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109C8" w14:textId="77777777" w:rsidR="00414064" w:rsidRDefault="00414064" w:rsidP="00414064">
      <w:pPr>
        <w:jc w:val="center"/>
        <w:rPr>
          <w:b/>
          <w:bCs/>
          <w:sz w:val="44"/>
          <w:szCs w:val="44"/>
        </w:rPr>
      </w:pPr>
    </w:p>
    <w:p w14:paraId="21BE36A4" w14:textId="77777777" w:rsidR="006A524E" w:rsidRDefault="006A524E" w:rsidP="00414064">
      <w:pPr>
        <w:jc w:val="center"/>
        <w:rPr>
          <w:b/>
          <w:bCs/>
          <w:sz w:val="44"/>
          <w:szCs w:val="44"/>
        </w:rPr>
      </w:pPr>
    </w:p>
    <w:p w14:paraId="3B030617" w14:textId="77777777" w:rsidR="006A524E" w:rsidRDefault="006A524E" w:rsidP="00414064">
      <w:pPr>
        <w:jc w:val="center"/>
        <w:rPr>
          <w:b/>
          <w:bCs/>
          <w:sz w:val="44"/>
          <w:szCs w:val="44"/>
        </w:rPr>
      </w:pPr>
    </w:p>
    <w:p w14:paraId="746611D8" w14:textId="3C553E86" w:rsidR="00414064" w:rsidRDefault="00C06D52" w:rsidP="00414064">
      <w:pPr>
        <w:jc w:val="center"/>
        <w:rPr>
          <w:b/>
          <w:bCs/>
          <w:sz w:val="44"/>
          <w:szCs w:val="44"/>
        </w:rPr>
      </w:pPr>
      <w:r>
        <w:rPr>
          <w:b/>
          <w:bCs/>
          <w:sz w:val="44"/>
          <w:szCs w:val="44"/>
        </w:rPr>
        <w:t>Biznes Plan</w:t>
      </w:r>
    </w:p>
    <w:p w14:paraId="2D4C69A8" w14:textId="4DAF898D" w:rsidR="00C06D52" w:rsidRPr="00C06D52" w:rsidRDefault="00C06D52" w:rsidP="00414064">
      <w:pPr>
        <w:jc w:val="center"/>
        <w:rPr>
          <w:b/>
          <w:bCs/>
          <w:sz w:val="36"/>
          <w:szCs w:val="36"/>
        </w:rPr>
      </w:pPr>
      <w:r w:rsidRPr="00C06D52">
        <w:rPr>
          <w:b/>
          <w:bCs/>
          <w:sz w:val="36"/>
          <w:szCs w:val="36"/>
        </w:rPr>
        <w:t xml:space="preserve">dla projektu </w:t>
      </w:r>
    </w:p>
    <w:p w14:paraId="5143DA5A" w14:textId="2ED94731" w:rsidR="00414064" w:rsidRPr="00DB1F8B" w:rsidRDefault="00414064" w:rsidP="00414064">
      <w:pPr>
        <w:jc w:val="center"/>
        <w:rPr>
          <w:b/>
          <w:bCs/>
          <w:sz w:val="44"/>
          <w:szCs w:val="44"/>
          <w:highlight w:val="yellow"/>
        </w:rPr>
      </w:pPr>
    </w:p>
    <w:p w14:paraId="039C0B0C" w14:textId="2839E259" w:rsidR="00414064" w:rsidRPr="00DB1F8B" w:rsidRDefault="00C06D52" w:rsidP="00414064">
      <w:pPr>
        <w:jc w:val="center"/>
        <w:rPr>
          <w:b/>
          <w:bCs/>
          <w:sz w:val="44"/>
          <w:szCs w:val="44"/>
          <w:highlight w:val="yellow"/>
        </w:rPr>
      </w:pPr>
      <w:r w:rsidRPr="00C06D52">
        <w:rPr>
          <w:b/>
          <w:bCs/>
          <w:sz w:val="40"/>
          <w:szCs w:val="40"/>
        </w:rPr>
        <w:t>"Budowa krytego basenu w Mosinie"</w:t>
      </w:r>
    </w:p>
    <w:p w14:paraId="6880C382" w14:textId="27B14D5F" w:rsidR="00414064" w:rsidRPr="00DB1F8B" w:rsidRDefault="00414064" w:rsidP="00414064">
      <w:pPr>
        <w:jc w:val="center"/>
        <w:rPr>
          <w:b/>
          <w:bCs/>
          <w:sz w:val="36"/>
          <w:szCs w:val="36"/>
        </w:rPr>
      </w:pPr>
    </w:p>
    <w:p w14:paraId="113355C6" w14:textId="4FAD42AD" w:rsidR="00414064" w:rsidRPr="00DB1F8B" w:rsidRDefault="00414064" w:rsidP="00414064">
      <w:pPr>
        <w:jc w:val="center"/>
        <w:rPr>
          <w:sz w:val="36"/>
          <w:szCs w:val="36"/>
          <w:highlight w:val="yellow"/>
        </w:rPr>
      </w:pPr>
    </w:p>
    <w:p w14:paraId="0551C722" w14:textId="643C28AD" w:rsidR="00414064" w:rsidRPr="00DB1F8B" w:rsidRDefault="00414064" w:rsidP="00414064">
      <w:pPr>
        <w:jc w:val="center"/>
        <w:rPr>
          <w:sz w:val="36"/>
          <w:szCs w:val="36"/>
          <w:highlight w:val="yellow"/>
        </w:rPr>
      </w:pPr>
    </w:p>
    <w:p w14:paraId="1BA06C49" w14:textId="7059EA18" w:rsidR="00414064" w:rsidRPr="00DB1F8B" w:rsidRDefault="00414064" w:rsidP="00414064">
      <w:pPr>
        <w:jc w:val="center"/>
        <w:rPr>
          <w:sz w:val="36"/>
          <w:szCs w:val="36"/>
          <w:highlight w:val="yellow"/>
        </w:rPr>
      </w:pPr>
    </w:p>
    <w:p w14:paraId="29B4AAEC" w14:textId="77777777" w:rsidR="00414064" w:rsidRPr="00DB1F8B" w:rsidRDefault="00414064" w:rsidP="00414064">
      <w:pPr>
        <w:jc w:val="center"/>
        <w:rPr>
          <w:sz w:val="36"/>
          <w:szCs w:val="36"/>
          <w:highlight w:val="yellow"/>
        </w:rPr>
      </w:pPr>
    </w:p>
    <w:p w14:paraId="3FC5B803" w14:textId="03E732C6" w:rsidR="00414064" w:rsidRPr="00DB1F8B" w:rsidRDefault="00414064" w:rsidP="00414064">
      <w:pPr>
        <w:jc w:val="center"/>
        <w:rPr>
          <w:sz w:val="36"/>
          <w:szCs w:val="36"/>
          <w:highlight w:val="yellow"/>
        </w:rPr>
      </w:pPr>
    </w:p>
    <w:p w14:paraId="3B2632D9" w14:textId="4379920A" w:rsidR="00414064" w:rsidRPr="00DB1F8B" w:rsidRDefault="00414064" w:rsidP="00414064">
      <w:pPr>
        <w:jc w:val="center"/>
        <w:rPr>
          <w:sz w:val="36"/>
          <w:szCs w:val="36"/>
          <w:highlight w:val="yellow"/>
        </w:rPr>
      </w:pPr>
    </w:p>
    <w:p w14:paraId="54BA99E6" w14:textId="77777777" w:rsidR="007D2DC9" w:rsidRPr="00DB1F8B" w:rsidRDefault="007D2DC9" w:rsidP="00414064">
      <w:pPr>
        <w:jc w:val="center"/>
        <w:rPr>
          <w:sz w:val="24"/>
          <w:szCs w:val="24"/>
          <w:highlight w:val="yellow"/>
        </w:rPr>
      </w:pPr>
    </w:p>
    <w:p w14:paraId="59A1920F" w14:textId="77777777" w:rsidR="006A524E" w:rsidRDefault="006A524E" w:rsidP="007D2DC9">
      <w:pPr>
        <w:jc w:val="center"/>
        <w:rPr>
          <w:sz w:val="24"/>
          <w:szCs w:val="24"/>
        </w:rPr>
      </w:pPr>
    </w:p>
    <w:p w14:paraId="48258F0F" w14:textId="77777777" w:rsidR="006A524E" w:rsidRDefault="006A524E" w:rsidP="007D2DC9">
      <w:pPr>
        <w:jc w:val="center"/>
        <w:rPr>
          <w:sz w:val="24"/>
          <w:szCs w:val="24"/>
        </w:rPr>
      </w:pPr>
    </w:p>
    <w:p w14:paraId="3CA83815" w14:textId="77777777" w:rsidR="006A524E" w:rsidRDefault="006A524E" w:rsidP="007D2DC9">
      <w:pPr>
        <w:jc w:val="center"/>
        <w:rPr>
          <w:sz w:val="24"/>
          <w:szCs w:val="24"/>
        </w:rPr>
      </w:pPr>
    </w:p>
    <w:p w14:paraId="6A67FA6D" w14:textId="77777777" w:rsidR="006A524E" w:rsidRDefault="006A524E" w:rsidP="007D2DC9">
      <w:pPr>
        <w:jc w:val="center"/>
        <w:rPr>
          <w:sz w:val="24"/>
          <w:szCs w:val="24"/>
        </w:rPr>
      </w:pPr>
    </w:p>
    <w:p w14:paraId="10F00438" w14:textId="77777777" w:rsidR="00C06D52" w:rsidRDefault="00C06D52" w:rsidP="007D2DC9">
      <w:pPr>
        <w:jc w:val="center"/>
        <w:rPr>
          <w:sz w:val="24"/>
          <w:szCs w:val="24"/>
        </w:rPr>
      </w:pPr>
    </w:p>
    <w:p w14:paraId="105E952D" w14:textId="77777777" w:rsidR="00C06D52" w:rsidRDefault="00C06D52" w:rsidP="007D2DC9">
      <w:pPr>
        <w:jc w:val="center"/>
        <w:rPr>
          <w:sz w:val="24"/>
          <w:szCs w:val="24"/>
        </w:rPr>
      </w:pPr>
    </w:p>
    <w:p w14:paraId="448D08CC" w14:textId="62DE9748" w:rsidR="00414064" w:rsidRPr="00DB1F8B" w:rsidRDefault="00C06D52" w:rsidP="007D2DC9">
      <w:pPr>
        <w:jc w:val="center"/>
        <w:rPr>
          <w:sz w:val="24"/>
          <w:szCs w:val="24"/>
        </w:rPr>
      </w:pPr>
      <w:r>
        <w:rPr>
          <w:sz w:val="24"/>
          <w:szCs w:val="24"/>
        </w:rPr>
        <w:t>Mosina</w:t>
      </w:r>
      <w:r w:rsidR="00DB1F8B" w:rsidRPr="00DB1F8B">
        <w:rPr>
          <w:sz w:val="24"/>
          <w:szCs w:val="24"/>
        </w:rPr>
        <w:t xml:space="preserve">, </w:t>
      </w:r>
      <w:r>
        <w:rPr>
          <w:sz w:val="24"/>
          <w:szCs w:val="24"/>
        </w:rPr>
        <w:t>marzec</w:t>
      </w:r>
      <w:r w:rsidR="006A524E">
        <w:rPr>
          <w:sz w:val="24"/>
          <w:szCs w:val="24"/>
        </w:rPr>
        <w:t xml:space="preserve"> </w:t>
      </w:r>
      <w:r w:rsidR="00414064" w:rsidRPr="00DB1F8B">
        <w:rPr>
          <w:sz w:val="24"/>
          <w:szCs w:val="24"/>
        </w:rPr>
        <w:t>202</w:t>
      </w:r>
      <w:r w:rsidR="006A524E">
        <w:rPr>
          <w:sz w:val="24"/>
          <w:szCs w:val="24"/>
        </w:rPr>
        <w:t>1</w:t>
      </w:r>
    </w:p>
    <w:sdt>
      <w:sdtPr>
        <w:rPr>
          <w:rFonts w:asciiTheme="minorHAnsi" w:eastAsiaTheme="minorEastAsia" w:hAnsiTheme="minorHAnsi" w:cstheme="minorBidi"/>
          <w:b w:val="0"/>
          <w:bCs w:val="0"/>
          <w:smallCaps w:val="0"/>
          <w:color w:val="auto"/>
          <w:sz w:val="22"/>
          <w:szCs w:val="22"/>
        </w:rPr>
        <w:id w:val="-396440949"/>
        <w:docPartObj>
          <w:docPartGallery w:val="Table of Contents"/>
          <w:docPartUnique/>
        </w:docPartObj>
      </w:sdtPr>
      <w:sdtContent>
        <w:p w14:paraId="2CF98AB4" w14:textId="77777777" w:rsidR="006A524E" w:rsidRDefault="006A524E" w:rsidP="00216213">
          <w:pPr>
            <w:pStyle w:val="Nagwekspisutreci"/>
            <w:numPr>
              <w:ilvl w:val="0"/>
              <w:numId w:val="0"/>
            </w:numPr>
            <w:ind w:left="432"/>
            <w:rPr>
              <w:rFonts w:asciiTheme="minorHAnsi" w:eastAsiaTheme="minorEastAsia" w:hAnsiTheme="minorHAnsi" w:cstheme="minorBidi"/>
              <w:b w:val="0"/>
              <w:bCs w:val="0"/>
              <w:smallCaps w:val="0"/>
              <w:color w:val="auto"/>
              <w:sz w:val="22"/>
              <w:szCs w:val="22"/>
            </w:rPr>
            <w:sectPr w:rsidR="006A524E" w:rsidSect="00DD75F9">
              <w:footerReference w:type="default" r:id="rId8"/>
              <w:footerReference w:type="first" r:id="rId9"/>
              <w:pgSz w:w="11906" w:h="16838"/>
              <w:pgMar w:top="1418" w:right="1418" w:bottom="1418" w:left="1418" w:header="709" w:footer="709" w:gutter="0"/>
              <w:cols w:space="708"/>
              <w:docGrid w:linePitch="360"/>
            </w:sectPr>
          </w:pPr>
        </w:p>
        <w:p w14:paraId="0FF5339E" w14:textId="70BD65DC" w:rsidR="00216213" w:rsidRPr="00DB1F8B" w:rsidRDefault="00216213" w:rsidP="00216213">
          <w:pPr>
            <w:pStyle w:val="Nagwekspisutreci"/>
            <w:numPr>
              <w:ilvl w:val="0"/>
              <w:numId w:val="0"/>
            </w:numPr>
            <w:ind w:left="432"/>
          </w:pPr>
          <w:r w:rsidRPr="00DB1F8B">
            <w:lastRenderedPageBreak/>
            <w:t>Spis treści</w:t>
          </w:r>
        </w:p>
        <w:p w14:paraId="06438CE5" w14:textId="5E51C73A" w:rsidR="00D970E7" w:rsidRDefault="00216213">
          <w:pPr>
            <w:pStyle w:val="Spistreci1"/>
            <w:tabs>
              <w:tab w:val="left" w:pos="440"/>
              <w:tab w:val="right" w:leader="dot" w:pos="9060"/>
            </w:tabs>
            <w:rPr>
              <w:noProof/>
              <w:lang w:eastAsia="pl-PL"/>
            </w:rPr>
          </w:pPr>
          <w:r w:rsidRPr="00DB1F8B">
            <w:fldChar w:fldCharType="begin"/>
          </w:r>
          <w:r w:rsidRPr="00DB1F8B">
            <w:instrText xml:space="preserve"> TOC \o "1-3" \h \z \u </w:instrText>
          </w:r>
          <w:r w:rsidRPr="00DB1F8B">
            <w:fldChar w:fldCharType="separate"/>
          </w:r>
          <w:hyperlink w:anchor="_Toc65696315" w:history="1">
            <w:r w:rsidR="00D970E7" w:rsidRPr="001640F2">
              <w:rPr>
                <w:rStyle w:val="Hipercze"/>
                <w:noProof/>
              </w:rPr>
              <w:t>1.</w:t>
            </w:r>
            <w:r w:rsidR="00D970E7">
              <w:rPr>
                <w:noProof/>
                <w:lang w:eastAsia="pl-PL"/>
              </w:rPr>
              <w:tab/>
            </w:r>
            <w:r w:rsidR="00D970E7" w:rsidRPr="001640F2">
              <w:rPr>
                <w:rStyle w:val="Hipercze"/>
                <w:noProof/>
              </w:rPr>
              <w:t>Zakres Rzeczowy Przedsięwzięcia</w:t>
            </w:r>
            <w:r w:rsidR="00D970E7">
              <w:rPr>
                <w:noProof/>
                <w:webHidden/>
              </w:rPr>
              <w:tab/>
            </w:r>
            <w:r w:rsidR="00D970E7">
              <w:rPr>
                <w:noProof/>
                <w:webHidden/>
              </w:rPr>
              <w:fldChar w:fldCharType="begin"/>
            </w:r>
            <w:r w:rsidR="00D970E7">
              <w:rPr>
                <w:noProof/>
                <w:webHidden/>
              </w:rPr>
              <w:instrText xml:space="preserve"> PAGEREF _Toc65696315 \h </w:instrText>
            </w:r>
            <w:r w:rsidR="00D970E7">
              <w:rPr>
                <w:noProof/>
                <w:webHidden/>
              </w:rPr>
            </w:r>
            <w:r w:rsidR="00D970E7">
              <w:rPr>
                <w:noProof/>
                <w:webHidden/>
              </w:rPr>
              <w:fldChar w:fldCharType="separate"/>
            </w:r>
            <w:r w:rsidR="00C511C9">
              <w:rPr>
                <w:noProof/>
                <w:webHidden/>
              </w:rPr>
              <w:t>3</w:t>
            </w:r>
            <w:r w:rsidR="00D970E7">
              <w:rPr>
                <w:noProof/>
                <w:webHidden/>
              </w:rPr>
              <w:fldChar w:fldCharType="end"/>
            </w:r>
          </w:hyperlink>
        </w:p>
        <w:p w14:paraId="6880DEA4" w14:textId="2EB05B96" w:rsidR="00D970E7" w:rsidRDefault="00D970E7">
          <w:pPr>
            <w:pStyle w:val="Spistreci1"/>
            <w:tabs>
              <w:tab w:val="left" w:pos="440"/>
              <w:tab w:val="right" w:leader="dot" w:pos="9060"/>
            </w:tabs>
            <w:rPr>
              <w:noProof/>
              <w:lang w:eastAsia="pl-PL"/>
            </w:rPr>
          </w:pPr>
          <w:hyperlink w:anchor="_Toc65696316" w:history="1">
            <w:r w:rsidRPr="001640F2">
              <w:rPr>
                <w:rStyle w:val="Hipercze"/>
                <w:noProof/>
              </w:rPr>
              <w:t>2.</w:t>
            </w:r>
            <w:r>
              <w:rPr>
                <w:noProof/>
                <w:lang w:eastAsia="pl-PL"/>
              </w:rPr>
              <w:tab/>
            </w:r>
            <w:r w:rsidRPr="001640F2">
              <w:rPr>
                <w:rStyle w:val="Hipercze"/>
                <w:noProof/>
              </w:rPr>
              <w:t>Nakłady Inwestycyjne</w:t>
            </w:r>
            <w:r>
              <w:rPr>
                <w:noProof/>
                <w:webHidden/>
              </w:rPr>
              <w:tab/>
            </w:r>
            <w:r>
              <w:rPr>
                <w:noProof/>
                <w:webHidden/>
              </w:rPr>
              <w:fldChar w:fldCharType="begin"/>
            </w:r>
            <w:r>
              <w:rPr>
                <w:noProof/>
                <w:webHidden/>
              </w:rPr>
              <w:instrText xml:space="preserve"> PAGEREF _Toc65696316 \h </w:instrText>
            </w:r>
            <w:r>
              <w:rPr>
                <w:noProof/>
                <w:webHidden/>
              </w:rPr>
            </w:r>
            <w:r>
              <w:rPr>
                <w:noProof/>
                <w:webHidden/>
              </w:rPr>
              <w:fldChar w:fldCharType="separate"/>
            </w:r>
            <w:r w:rsidR="00C511C9">
              <w:rPr>
                <w:noProof/>
                <w:webHidden/>
              </w:rPr>
              <w:t>13</w:t>
            </w:r>
            <w:r>
              <w:rPr>
                <w:noProof/>
                <w:webHidden/>
              </w:rPr>
              <w:fldChar w:fldCharType="end"/>
            </w:r>
          </w:hyperlink>
        </w:p>
        <w:p w14:paraId="32EA3549" w14:textId="7216D333" w:rsidR="00D970E7" w:rsidRDefault="00D970E7">
          <w:pPr>
            <w:pStyle w:val="Spistreci1"/>
            <w:tabs>
              <w:tab w:val="left" w:pos="440"/>
              <w:tab w:val="right" w:leader="dot" w:pos="9060"/>
            </w:tabs>
            <w:rPr>
              <w:noProof/>
              <w:lang w:eastAsia="pl-PL"/>
            </w:rPr>
          </w:pPr>
          <w:hyperlink w:anchor="_Toc65696317" w:history="1">
            <w:r w:rsidRPr="001640F2">
              <w:rPr>
                <w:rStyle w:val="Hipercze"/>
                <w:noProof/>
              </w:rPr>
              <w:t>3.</w:t>
            </w:r>
            <w:r>
              <w:rPr>
                <w:noProof/>
                <w:lang w:eastAsia="pl-PL"/>
              </w:rPr>
              <w:tab/>
            </w:r>
            <w:r w:rsidRPr="001640F2">
              <w:rPr>
                <w:rStyle w:val="Hipercze"/>
                <w:noProof/>
              </w:rPr>
              <w:t>Koszty Eksploatacji</w:t>
            </w:r>
            <w:r>
              <w:rPr>
                <w:noProof/>
                <w:webHidden/>
              </w:rPr>
              <w:tab/>
            </w:r>
            <w:r>
              <w:rPr>
                <w:noProof/>
                <w:webHidden/>
              </w:rPr>
              <w:fldChar w:fldCharType="begin"/>
            </w:r>
            <w:r>
              <w:rPr>
                <w:noProof/>
                <w:webHidden/>
              </w:rPr>
              <w:instrText xml:space="preserve"> PAGEREF _Toc65696317 \h </w:instrText>
            </w:r>
            <w:r>
              <w:rPr>
                <w:noProof/>
                <w:webHidden/>
              </w:rPr>
            </w:r>
            <w:r>
              <w:rPr>
                <w:noProof/>
                <w:webHidden/>
              </w:rPr>
              <w:fldChar w:fldCharType="separate"/>
            </w:r>
            <w:r w:rsidR="00C511C9">
              <w:rPr>
                <w:noProof/>
                <w:webHidden/>
              </w:rPr>
              <w:t>15</w:t>
            </w:r>
            <w:r>
              <w:rPr>
                <w:noProof/>
                <w:webHidden/>
              </w:rPr>
              <w:fldChar w:fldCharType="end"/>
            </w:r>
          </w:hyperlink>
        </w:p>
        <w:p w14:paraId="5E0B0716" w14:textId="5C2BFCAF" w:rsidR="00D970E7" w:rsidRDefault="00D970E7">
          <w:pPr>
            <w:pStyle w:val="Spistreci1"/>
            <w:tabs>
              <w:tab w:val="left" w:pos="440"/>
              <w:tab w:val="right" w:leader="dot" w:pos="9060"/>
            </w:tabs>
            <w:rPr>
              <w:noProof/>
              <w:lang w:eastAsia="pl-PL"/>
            </w:rPr>
          </w:pPr>
          <w:hyperlink w:anchor="_Toc65696318" w:history="1">
            <w:r w:rsidRPr="001640F2">
              <w:rPr>
                <w:rStyle w:val="Hipercze"/>
                <w:noProof/>
              </w:rPr>
              <w:t>4.</w:t>
            </w:r>
            <w:r>
              <w:rPr>
                <w:noProof/>
                <w:lang w:eastAsia="pl-PL"/>
              </w:rPr>
              <w:tab/>
            </w:r>
            <w:r w:rsidRPr="001640F2">
              <w:rPr>
                <w:rStyle w:val="Hipercze"/>
                <w:noProof/>
              </w:rPr>
              <w:t>Przychody operacyjne</w:t>
            </w:r>
            <w:r>
              <w:rPr>
                <w:noProof/>
                <w:webHidden/>
              </w:rPr>
              <w:tab/>
            </w:r>
            <w:r>
              <w:rPr>
                <w:noProof/>
                <w:webHidden/>
              </w:rPr>
              <w:fldChar w:fldCharType="begin"/>
            </w:r>
            <w:r>
              <w:rPr>
                <w:noProof/>
                <w:webHidden/>
              </w:rPr>
              <w:instrText xml:space="preserve"> PAGEREF _Toc65696318 \h </w:instrText>
            </w:r>
            <w:r>
              <w:rPr>
                <w:noProof/>
                <w:webHidden/>
              </w:rPr>
            </w:r>
            <w:r>
              <w:rPr>
                <w:noProof/>
                <w:webHidden/>
              </w:rPr>
              <w:fldChar w:fldCharType="separate"/>
            </w:r>
            <w:r w:rsidR="00C511C9">
              <w:rPr>
                <w:noProof/>
                <w:webHidden/>
              </w:rPr>
              <w:t>20</w:t>
            </w:r>
            <w:r>
              <w:rPr>
                <w:noProof/>
                <w:webHidden/>
              </w:rPr>
              <w:fldChar w:fldCharType="end"/>
            </w:r>
          </w:hyperlink>
        </w:p>
        <w:p w14:paraId="681BC177" w14:textId="20EEF498" w:rsidR="00D970E7" w:rsidRDefault="00D970E7">
          <w:pPr>
            <w:pStyle w:val="Spistreci1"/>
            <w:tabs>
              <w:tab w:val="left" w:pos="440"/>
              <w:tab w:val="right" w:leader="dot" w:pos="9060"/>
            </w:tabs>
            <w:rPr>
              <w:noProof/>
              <w:lang w:eastAsia="pl-PL"/>
            </w:rPr>
          </w:pPr>
          <w:hyperlink w:anchor="_Toc65696319" w:history="1">
            <w:r w:rsidRPr="001640F2">
              <w:rPr>
                <w:rStyle w:val="Hipercze"/>
                <w:noProof/>
              </w:rPr>
              <w:t>5.</w:t>
            </w:r>
            <w:r>
              <w:rPr>
                <w:noProof/>
                <w:lang w:eastAsia="pl-PL"/>
              </w:rPr>
              <w:tab/>
            </w:r>
            <w:r w:rsidRPr="001640F2">
              <w:rPr>
                <w:rStyle w:val="Hipercze"/>
                <w:noProof/>
              </w:rPr>
              <w:t>Plan Finansowy Projektu</w:t>
            </w:r>
            <w:r>
              <w:rPr>
                <w:noProof/>
                <w:webHidden/>
              </w:rPr>
              <w:tab/>
            </w:r>
            <w:r>
              <w:rPr>
                <w:noProof/>
                <w:webHidden/>
              </w:rPr>
              <w:fldChar w:fldCharType="begin"/>
            </w:r>
            <w:r>
              <w:rPr>
                <w:noProof/>
                <w:webHidden/>
              </w:rPr>
              <w:instrText xml:space="preserve"> PAGEREF _Toc65696319 \h </w:instrText>
            </w:r>
            <w:r>
              <w:rPr>
                <w:noProof/>
                <w:webHidden/>
              </w:rPr>
            </w:r>
            <w:r>
              <w:rPr>
                <w:noProof/>
                <w:webHidden/>
              </w:rPr>
              <w:fldChar w:fldCharType="separate"/>
            </w:r>
            <w:r w:rsidR="00C511C9">
              <w:rPr>
                <w:noProof/>
                <w:webHidden/>
              </w:rPr>
              <w:t>25</w:t>
            </w:r>
            <w:r>
              <w:rPr>
                <w:noProof/>
                <w:webHidden/>
              </w:rPr>
              <w:fldChar w:fldCharType="end"/>
            </w:r>
          </w:hyperlink>
        </w:p>
        <w:p w14:paraId="0BD9D058" w14:textId="11BC6CBB" w:rsidR="00D970E7" w:rsidRDefault="00D970E7">
          <w:pPr>
            <w:pStyle w:val="Spistreci1"/>
            <w:tabs>
              <w:tab w:val="left" w:pos="440"/>
              <w:tab w:val="right" w:leader="dot" w:pos="9060"/>
            </w:tabs>
            <w:rPr>
              <w:noProof/>
              <w:lang w:eastAsia="pl-PL"/>
            </w:rPr>
          </w:pPr>
          <w:hyperlink w:anchor="_Toc65696320" w:history="1">
            <w:r w:rsidRPr="001640F2">
              <w:rPr>
                <w:rStyle w:val="Hipercze"/>
                <w:noProof/>
              </w:rPr>
              <w:t>6.</w:t>
            </w:r>
            <w:r>
              <w:rPr>
                <w:noProof/>
                <w:lang w:eastAsia="pl-PL"/>
              </w:rPr>
              <w:tab/>
            </w:r>
            <w:r w:rsidRPr="001640F2">
              <w:rPr>
                <w:rStyle w:val="Hipercze"/>
                <w:noProof/>
              </w:rPr>
              <w:t>Zapotrzebowanie na Kapitał Obrotowy</w:t>
            </w:r>
            <w:r>
              <w:rPr>
                <w:noProof/>
                <w:webHidden/>
              </w:rPr>
              <w:tab/>
            </w:r>
            <w:r>
              <w:rPr>
                <w:noProof/>
                <w:webHidden/>
              </w:rPr>
              <w:fldChar w:fldCharType="begin"/>
            </w:r>
            <w:r>
              <w:rPr>
                <w:noProof/>
                <w:webHidden/>
              </w:rPr>
              <w:instrText xml:space="preserve"> PAGEREF _Toc65696320 \h </w:instrText>
            </w:r>
            <w:r>
              <w:rPr>
                <w:noProof/>
                <w:webHidden/>
              </w:rPr>
            </w:r>
            <w:r>
              <w:rPr>
                <w:noProof/>
                <w:webHidden/>
              </w:rPr>
              <w:fldChar w:fldCharType="separate"/>
            </w:r>
            <w:r w:rsidR="00C511C9">
              <w:rPr>
                <w:noProof/>
                <w:webHidden/>
              </w:rPr>
              <w:t>29</w:t>
            </w:r>
            <w:r>
              <w:rPr>
                <w:noProof/>
                <w:webHidden/>
              </w:rPr>
              <w:fldChar w:fldCharType="end"/>
            </w:r>
          </w:hyperlink>
        </w:p>
        <w:p w14:paraId="3E1A78D7" w14:textId="1FDF9C45" w:rsidR="00D970E7" w:rsidRDefault="00D970E7">
          <w:pPr>
            <w:pStyle w:val="Spistreci1"/>
            <w:tabs>
              <w:tab w:val="left" w:pos="440"/>
              <w:tab w:val="right" w:leader="dot" w:pos="9060"/>
            </w:tabs>
            <w:rPr>
              <w:noProof/>
              <w:lang w:eastAsia="pl-PL"/>
            </w:rPr>
          </w:pPr>
          <w:hyperlink w:anchor="_Toc65696321" w:history="1">
            <w:r w:rsidRPr="001640F2">
              <w:rPr>
                <w:rStyle w:val="Hipercze"/>
                <w:noProof/>
              </w:rPr>
              <w:t>7.</w:t>
            </w:r>
            <w:r>
              <w:rPr>
                <w:noProof/>
                <w:lang w:eastAsia="pl-PL"/>
              </w:rPr>
              <w:tab/>
            </w:r>
            <w:r w:rsidRPr="001640F2">
              <w:rPr>
                <w:rStyle w:val="Hipercze"/>
                <w:noProof/>
              </w:rPr>
              <w:t>Sprawozdania finansowe dla Projektu</w:t>
            </w:r>
            <w:r>
              <w:rPr>
                <w:noProof/>
                <w:webHidden/>
              </w:rPr>
              <w:tab/>
            </w:r>
            <w:r>
              <w:rPr>
                <w:noProof/>
                <w:webHidden/>
              </w:rPr>
              <w:fldChar w:fldCharType="begin"/>
            </w:r>
            <w:r>
              <w:rPr>
                <w:noProof/>
                <w:webHidden/>
              </w:rPr>
              <w:instrText xml:space="preserve"> PAGEREF _Toc65696321 \h </w:instrText>
            </w:r>
            <w:r>
              <w:rPr>
                <w:noProof/>
                <w:webHidden/>
              </w:rPr>
            </w:r>
            <w:r>
              <w:rPr>
                <w:noProof/>
                <w:webHidden/>
              </w:rPr>
              <w:fldChar w:fldCharType="separate"/>
            </w:r>
            <w:r w:rsidR="00C511C9">
              <w:rPr>
                <w:noProof/>
                <w:webHidden/>
              </w:rPr>
              <w:t>31</w:t>
            </w:r>
            <w:r>
              <w:rPr>
                <w:noProof/>
                <w:webHidden/>
              </w:rPr>
              <w:fldChar w:fldCharType="end"/>
            </w:r>
          </w:hyperlink>
        </w:p>
        <w:p w14:paraId="189AA4C7" w14:textId="5FA57990" w:rsidR="00D970E7" w:rsidRDefault="00D970E7">
          <w:pPr>
            <w:pStyle w:val="Spistreci1"/>
            <w:tabs>
              <w:tab w:val="left" w:pos="440"/>
              <w:tab w:val="right" w:leader="dot" w:pos="9060"/>
            </w:tabs>
            <w:rPr>
              <w:noProof/>
              <w:lang w:eastAsia="pl-PL"/>
            </w:rPr>
          </w:pPr>
          <w:hyperlink w:anchor="_Toc65696322" w:history="1">
            <w:r w:rsidRPr="001640F2">
              <w:rPr>
                <w:rStyle w:val="Hipercze"/>
                <w:noProof/>
              </w:rPr>
              <w:t>8.</w:t>
            </w:r>
            <w:r>
              <w:rPr>
                <w:noProof/>
                <w:lang w:eastAsia="pl-PL"/>
              </w:rPr>
              <w:tab/>
            </w:r>
            <w:r w:rsidRPr="001640F2">
              <w:rPr>
                <w:rStyle w:val="Hipercze"/>
                <w:noProof/>
              </w:rPr>
              <w:t>Efektywność Finansowa</w:t>
            </w:r>
            <w:r>
              <w:rPr>
                <w:noProof/>
                <w:webHidden/>
              </w:rPr>
              <w:tab/>
            </w:r>
            <w:r>
              <w:rPr>
                <w:noProof/>
                <w:webHidden/>
              </w:rPr>
              <w:fldChar w:fldCharType="begin"/>
            </w:r>
            <w:r>
              <w:rPr>
                <w:noProof/>
                <w:webHidden/>
              </w:rPr>
              <w:instrText xml:space="preserve"> PAGEREF _Toc65696322 \h </w:instrText>
            </w:r>
            <w:r>
              <w:rPr>
                <w:noProof/>
                <w:webHidden/>
              </w:rPr>
            </w:r>
            <w:r>
              <w:rPr>
                <w:noProof/>
                <w:webHidden/>
              </w:rPr>
              <w:fldChar w:fldCharType="separate"/>
            </w:r>
            <w:r w:rsidR="00C511C9">
              <w:rPr>
                <w:noProof/>
                <w:webHidden/>
              </w:rPr>
              <w:t>45</w:t>
            </w:r>
            <w:r>
              <w:rPr>
                <w:noProof/>
                <w:webHidden/>
              </w:rPr>
              <w:fldChar w:fldCharType="end"/>
            </w:r>
          </w:hyperlink>
        </w:p>
        <w:p w14:paraId="7FB02381" w14:textId="1E3214F2" w:rsidR="00D970E7" w:rsidRDefault="00D970E7">
          <w:pPr>
            <w:pStyle w:val="Spistreci1"/>
            <w:tabs>
              <w:tab w:val="left" w:pos="440"/>
              <w:tab w:val="right" w:leader="dot" w:pos="9060"/>
            </w:tabs>
            <w:rPr>
              <w:noProof/>
              <w:lang w:eastAsia="pl-PL"/>
            </w:rPr>
          </w:pPr>
          <w:hyperlink w:anchor="_Toc65696323" w:history="1">
            <w:r w:rsidRPr="001640F2">
              <w:rPr>
                <w:rStyle w:val="Hipercze"/>
                <w:noProof/>
              </w:rPr>
              <w:t>9.</w:t>
            </w:r>
            <w:r>
              <w:rPr>
                <w:noProof/>
                <w:lang w:eastAsia="pl-PL"/>
              </w:rPr>
              <w:tab/>
            </w:r>
            <w:r w:rsidRPr="001640F2">
              <w:rPr>
                <w:rStyle w:val="Hipercze"/>
                <w:noProof/>
              </w:rPr>
              <w:t>Efektywność Ekonomiczna</w:t>
            </w:r>
            <w:r>
              <w:rPr>
                <w:noProof/>
                <w:webHidden/>
              </w:rPr>
              <w:tab/>
            </w:r>
            <w:r>
              <w:rPr>
                <w:noProof/>
                <w:webHidden/>
              </w:rPr>
              <w:fldChar w:fldCharType="begin"/>
            </w:r>
            <w:r>
              <w:rPr>
                <w:noProof/>
                <w:webHidden/>
              </w:rPr>
              <w:instrText xml:space="preserve"> PAGEREF _Toc65696323 \h </w:instrText>
            </w:r>
            <w:r>
              <w:rPr>
                <w:noProof/>
                <w:webHidden/>
              </w:rPr>
            </w:r>
            <w:r>
              <w:rPr>
                <w:noProof/>
                <w:webHidden/>
              </w:rPr>
              <w:fldChar w:fldCharType="separate"/>
            </w:r>
            <w:r w:rsidR="00C511C9">
              <w:rPr>
                <w:noProof/>
                <w:webHidden/>
              </w:rPr>
              <w:t>46</w:t>
            </w:r>
            <w:r>
              <w:rPr>
                <w:noProof/>
                <w:webHidden/>
              </w:rPr>
              <w:fldChar w:fldCharType="end"/>
            </w:r>
          </w:hyperlink>
        </w:p>
        <w:p w14:paraId="234F1B6E" w14:textId="5B407604" w:rsidR="00D970E7" w:rsidRDefault="00D970E7">
          <w:pPr>
            <w:pStyle w:val="Spistreci1"/>
            <w:tabs>
              <w:tab w:val="left" w:pos="660"/>
              <w:tab w:val="right" w:leader="dot" w:pos="9060"/>
            </w:tabs>
            <w:rPr>
              <w:noProof/>
              <w:lang w:eastAsia="pl-PL"/>
            </w:rPr>
          </w:pPr>
          <w:hyperlink w:anchor="_Toc65696324" w:history="1">
            <w:r w:rsidRPr="001640F2">
              <w:rPr>
                <w:rStyle w:val="Hipercze"/>
                <w:noProof/>
              </w:rPr>
              <w:t>10.</w:t>
            </w:r>
            <w:r w:rsidR="0057566C">
              <w:rPr>
                <w:noProof/>
                <w:lang w:eastAsia="pl-PL"/>
              </w:rPr>
              <w:t xml:space="preserve">   </w:t>
            </w:r>
            <w:r w:rsidRPr="001640F2">
              <w:rPr>
                <w:rStyle w:val="Hipercze"/>
                <w:noProof/>
              </w:rPr>
              <w:t>Analiza Ryzyka</w:t>
            </w:r>
            <w:r>
              <w:rPr>
                <w:noProof/>
                <w:webHidden/>
              </w:rPr>
              <w:tab/>
            </w:r>
            <w:r>
              <w:rPr>
                <w:noProof/>
                <w:webHidden/>
              </w:rPr>
              <w:fldChar w:fldCharType="begin"/>
            </w:r>
            <w:r>
              <w:rPr>
                <w:noProof/>
                <w:webHidden/>
              </w:rPr>
              <w:instrText xml:space="preserve"> PAGEREF _Toc65696324 \h </w:instrText>
            </w:r>
            <w:r>
              <w:rPr>
                <w:noProof/>
                <w:webHidden/>
              </w:rPr>
            </w:r>
            <w:r>
              <w:rPr>
                <w:noProof/>
                <w:webHidden/>
              </w:rPr>
              <w:fldChar w:fldCharType="separate"/>
            </w:r>
            <w:r w:rsidR="00C511C9">
              <w:rPr>
                <w:noProof/>
                <w:webHidden/>
              </w:rPr>
              <w:t>48</w:t>
            </w:r>
            <w:r>
              <w:rPr>
                <w:noProof/>
                <w:webHidden/>
              </w:rPr>
              <w:fldChar w:fldCharType="end"/>
            </w:r>
          </w:hyperlink>
        </w:p>
        <w:p w14:paraId="4CC9FE0D" w14:textId="2CDBFF56" w:rsidR="00216213" w:rsidRPr="00DB1F8B" w:rsidRDefault="00216213">
          <w:r w:rsidRPr="00DB1F8B">
            <w:rPr>
              <w:b/>
              <w:bCs/>
            </w:rPr>
            <w:fldChar w:fldCharType="end"/>
          </w:r>
        </w:p>
      </w:sdtContent>
    </w:sdt>
    <w:p w14:paraId="1405B2FA" w14:textId="33F227B5" w:rsidR="00216213" w:rsidRPr="00DB1F8B" w:rsidRDefault="00216213" w:rsidP="00894505"/>
    <w:p w14:paraId="09A73E7C" w14:textId="77777777" w:rsidR="00216213" w:rsidRPr="00DB1F8B" w:rsidRDefault="00216213" w:rsidP="00894505">
      <w:pPr>
        <w:rPr>
          <w:highlight w:val="yellow"/>
        </w:rPr>
      </w:pPr>
    </w:p>
    <w:p w14:paraId="0D79647E" w14:textId="7BA1ADD2" w:rsidR="00894505" w:rsidRPr="00DB1F8B" w:rsidRDefault="00216213" w:rsidP="00894505">
      <w:pPr>
        <w:rPr>
          <w:highlight w:val="yellow"/>
        </w:rPr>
      </w:pPr>
      <w:r w:rsidRPr="00DB1F8B">
        <w:rPr>
          <w:highlight w:val="yellow"/>
        </w:rPr>
        <w:br w:type="page"/>
      </w:r>
    </w:p>
    <w:p w14:paraId="28E35F9F" w14:textId="625C1F2E" w:rsidR="00894505" w:rsidRDefault="00C06D52" w:rsidP="00894505">
      <w:pPr>
        <w:pStyle w:val="Nagwek1"/>
      </w:pPr>
      <w:bookmarkStart w:id="0" w:name="_Toc65696315"/>
      <w:r>
        <w:lastRenderedPageBreak/>
        <w:t>Zakres Rzeczowy Przedsięwzięcia</w:t>
      </w:r>
      <w:bookmarkEnd w:id="0"/>
    </w:p>
    <w:p w14:paraId="20F736B5" w14:textId="77777777" w:rsidR="00DE54BD" w:rsidRDefault="00DE54BD" w:rsidP="00DE54BD">
      <w:pPr>
        <w:spacing w:line="360" w:lineRule="auto"/>
        <w:rPr>
          <w:rFonts w:ascii="Arial" w:hAnsi="Arial" w:cs="Arial"/>
          <w:sz w:val="20"/>
          <w:szCs w:val="20"/>
        </w:rPr>
      </w:pPr>
    </w:p>
    <w:p w14:paraId="40653866" w14:textId="77777777" w:rsidR="00C06D52" w:rsidRPr="00C06D52" w:rsidRDefault="00C06D52" w:rsidP="00C06D52">
      <w:pPr>
        <w:spacing w:after="240" w:line="360" w:lineRule="auto"/>
        <w:ind w:firstLine="707"/>
        <w:rPr>
          <w:rFonts w:ascii="Arial" w:hAnsi="Arial" w:cs="Arial"/>
          <w:sz w:val="20"/>
          <w:szCs w:val="20"/>
        </w:rPr>
      </w:pPr>
      <w:r w:rsidRPr="00C06D52">
        <w:rPr>
          <w:rFonts w:ascii="Arial" w:hAnsi="Arial" w:cs="Arial"/>
          <w:sz w:val="20"/>
          <w:szCs w:val="20"/>
        </w:rPr>
        <w:t>Przedmiotowy projekt swym zakresem obejmuje budowę krytego basenu w Mosinie wraz z niezbędną infrastrukturą techniczną i zagospodarowaniem terenu.</w:t>
      </w:r>
    </w:p>
    <w:p w14:paraId="06318A2F" w14:textId="77777777" w:rsidR="00C06D52" w:rsidRPr="00C06D52" w:rsidRDefault="00C06D52" w:rsidP="00C06D52">
      <w:pPr>
        <w:spacing w:line="360" w:lineRule="auto"/>
        <w:ind w:firstLine="707"/>
        <w:rPr>
          <w:rFonts w:ascii="Arial" w:hAnsi="Arial" w:cs="Arial"/>
          <w:sz w:val="20"/>
          <w:szCs w:val="20"/>
        </w:rPr>
      </w:pPr>
      <w:r w:rsidRPr="00C06D52">
        <w:rPr>
          <w:rFonts w:ascii="Arial" w:hAnsi="Arial" w:cs="Arial"/>
          <w:sz w:val="20"/>
          <w:szCs w:val="20"/>
        </w:rPr>
        <w:t>Budynek krytego basenu zlokalizowany zostanie w centralnej części działki. Południowozachodnia ściana budynku będzie umiejscowiona równolegle do granicy z działką nr 1827 w odległości 4,0 m od tej granicy. Ze względu na przepisy przeciwpożarowe konieczne jest wyłączenie z produkcji leśnej fragmentu działki nr 1827 znajdującego się w odległości mniejszej niż 12 m od planowanej zabudowy. Planowany budynek nie wykracza poza nieprzekraczalne linie zabudowy wyznaczone w MPZP.</w:t>
      </w:r>
    </w:p>
    <w:p w14:paraId="358EDA7B" w14:textId="77777777" w:rsidR="00C06D52" w:rsidRPr="00C06D52" w:rsidRDefault="00C06D52" w:rsidP="00C06D52">
      <w:pPr>
        <w:spacing w:after="240" w:line="360" w:lineRule="auto"/>
        <w:rPr>
          <w:rFonts w:ascii="Arial" w:hAnsi="Arial" w:cs="Arial"/>
          <w:sz w:val="20"/>
          <w:szCs w:val="20"/>
        </w:rPr>
      </w:pPr>
      <w:r w:rsidRPr="00C06D52">
        <w:rPr>
          <w:rFonts w:ascii="Arial" w:hAnsi="Arial" w:cs="Arial"/>
          <w:sz w:val="20"/>
          <w:szCs w:val="20"/>
        </w:rPr>
        <w:t>Obszar parkingów i dróg dojazdowych zlokalizowano w północnej i wschodniej części działki. Do budynku od strony przyległych ulic projektuje się poprowadzenie chodników. Chodniki te zostaną poszerzone w rejonie strefy wejściowej do budynku, w tym obszarze planuje się również umieszczenie ławek (10 szt.), zieleni i stojaków na rowery (na 20 rowerów). Pomieszczenie do segregacji odpadów zlokalizowano w rejonie wejścia techniczno-gospodarczego w odległości 10 m od budynku. Nie planuje się wykonywania ogrodzeń.</w:t>
      </w:r>
    </w:p>
    <w:p w14:paraId="44607D5F" w14:textId="77777777" w:rsidR="00C06D52" w:rsidRPr="00C06D52" w:rsidRDefault="00C06D52" w:rsidP="00C06D52">
      <w:pPr>
        <w:spacing w:after="240" w:line="360" w:lineRule="auto"/>
        <w:rPr>
          <w:rFonts w:ascii="Arial" w:hAnsi="Arial" w:cs="Arial"/>
          <w:sz w:val="20"/>
          <w:szCs w:val="20"/>
        </w:rPr>
      </w:pPr>
      <w:r w:rsidRPr="00C06D52">
        <w:rPr>
          <w:rFonts w:ascii="Arial" w:hAnsi="Arial" w:cs="Arial"/>
          <w:sz w:val="20"/>
          <w:szCs w:val="20"/>
        </w:rPr>
        <w:t xml:space="preserve">Projektowany obiekt będzie budynkiem jednobryłowym, o płaskim dachu, na planie zbliżonym do prostokąta, o dwóch kondygnacjach nadziemnych. Strefa wejściowa zostanie zaakcentowana wycofaniem części parteru i nadwieszeniem fragmentu piętra. Płaszczyzny ścian zostaną urozmaicone przeszklonymi fasadami aluminiowymi w podziałach wynikających z układu funkcjonalnego. </w:t>
      </w:r>
    </w:p>
    <w:p w14:paraId="44B67370" w14:textId="77777777" w:rsidR="00C06D52" w:rsidRPr="00C06D52" w:rsidRDefault="00C06D52" w:rsidP="00C06D52">
      <w:pPr>
        <w:spacing w:after="240" w:line="360" w:lineRule="auto"/>
        <w:rPr>
          <w:rFonts w:ascii="Arial" w:hAnsi="Arial" w:cs="Arial"/>
          <w:sz w:val="20"/>
          <w:szCs w:val="20"/>
        </w:rPr>
      </w:pPr>
      <w:r w:rsidRPr="00C06D52">
        <w:rPr>
          <w:rFonts w:ascii="Arial" w:hAnsi="Arial" w:cs="Arial"/>
          <w:sz w:val="20"/>
          <w:szCs w:val="20"/>
        </w:rPr>
        <w:t>Poniżej zamieszczono opis projektowanego obiektu.</w:t>
      </w:r>
    </w:p>
    <w:p w14:paraId="267765EF" w14:textId="77777777" w:rsidR="00C06D52" w:rsidRPr="00C06D52" w:rsidRDefault="00C06D52" w:rsidP="00C06D52">
      <w:pPr>
        <w:spacing w:line="360" w:lineRule="auto"/>
        <w:rPr>
          <w:rFonts w:ascii="Arial" w:hAnsi="Arial" w:cs="Arial"/>
          <w:sz w:val="20"/>
          <w:szCs w:val="20"/>
          <w:u w:val="single"/>
        </w:rPr>
      </w:pPr>
      <w:r w:rsidRPr="00C06D52">
        <w:rPr>
          <w:rFonts w:ascii="Arial" w:hAnsi="Arial" w:cs="Arial"/>
          <w:sz w:val="20"/>
          <w:szCs w:val="20"/>
          <w:u w:val="single"/>
        </w:rPr>
        <w:t>Kondygnacja parteru  - funkcje basenowe</w:t>
      </w:r>
    </w:p>
    <w:p w14:paraId="4D8E37EC" w14:textId="77777777" w:rsidR="00C06D52" w:rsidRPr="00C06D52" w:rsidRDefault="00C06D52" w:rsidP="00C06D52">
      <w:pPr>
        <w:spacing w:line="360" w:lineRule="auto"/>
        <w:rPr>
          <w:rFonts w:ascii="Arial" w:hAnsi="Arial" w:cs="Arial"/>
          <w:sz w:val="20"/>
          <w:szCs w:val="20"/>
        </w:rPr>
      </w:pPr>
      <w:r w:rsidRPr="00C06D52">
        <w:rPr>
          <w:rFonts w:ascii="Arial" w:hAnsi="Arial" w:cs="Arial"/>
          <w:sz w:val="20"/>
          <w:szCs w:val="20"/>
        </w:rPr>
        <w:t xml:space="preserve">Główne wejście do budynku znajduje się od strony północno-wschodniej tj. od strony projektowanych parkingów i dojść. Poprzez wiatrołap przechodzi się do centralnego holu przy którym zlokalizowano kasę, szatnię, sklepik i bufet. Do holu przylega wydzielona klatka schodowa zapewniająca komunikację z pomieszczeniami znajdującymi się na piętrze i w piwnicy, dodatkowo zaprojektowano dźwig osobowy łączy wszystkie kondygnacje. Hol pełni funkcję nie tylko przestrzeni komunikacyjnej, ale umożliwia też oczekiwanie osobom nie przechodzącym do strefy biletowanej. Hol posiada przeszklenie poprzez które można zobaczyć halę basenową. Do holu przylega pomieszczenie ochrony oraz toalety dla osób nie korzystających ze strefy szatni. Osoby udające się do części basenowej po uiszczeniu opłaty w kasie i pobraniu transpondera przechodzą przez kołowrót i udają się do szatni. Przewidziano 4 szatnie - męską, damską, rodzinną i dla osób niepełnosprawnych. Szatnie wyposażono w szafki z czytnikami transponderów, toalety i prysznice. Pomieszczenie matki z dzieckiem dostępne jest od strony szatni rodzinnej. Przejście z szatni do hali basenowej poprzez </w:t>
      </w:r>
      <w:proofErr w:type="spellStart"/>
      <w:r w:rsidRPr="00C06D52">
        <w:rPr>
          <w:rFonts w:ascii="Arial" w:hAnsi="Arial" w:cs="Arial"/>
          <w:sz w:val="20"/>
          <w:szCs w:val="20"/>
        </w:rPr>
        <w:t>nogomyje</w:t>
      </w:r>
      <w:proofErr w:type="spellEnd"/>
      <w:r w:rsidRPr="00C06D52">
        <w:rPr>
          <w:rFonts w:ascii="Arial" w:hAnsi="Arial" w:cs="Arial"/>
          <w:sz w:val="20"/>
          <w:szCs w:val="20"/>
        </w:rPr>
        <w:t>. Do hali basenowej przylegają pomieszczenie sauny parowej, sauny suchej, pomieszczenie ratowników oraz magazynek.</w:t>
      </w:r>
    </w:p>
    <w:p w14:paraId="6404381E" w14:textId="77777777" w:rsidR="00C06D52" w:rsidRPr="00C06D52" w:rsidRDefault="00C06D52" w:rsidP="00C06D52">
      <w:pPr>
        <w:spacing w:line="360" w:lineRule="auto"/>
        <w:rPr>
          <w:rFonts w:ascii="Arial" w:hAnsi="Arial" w:cs="Arial"/>
          <w:sz w:val="20"/>
          <w:szCs w:val="20"/>
        </w:rPr>
      </w:pPr>
      <w:r w:rsidRPr="00C06D52">
        <w:rPr>
          <w:rFonts w:ascii="Arial" w:hAnsi="Arial" w:cs="Arial"/>
          <w:sz w:val="20"/>
          <w:szCs w:val="20"/>
        </w:rPr>
        <w:lastRenderedPageBreak/>
        <w:t>W hali basenowej zlokalizowano basen pływacki, basen do nauki pływania połączony z basenem rekreacyjnym oraz jacuzzi.</w:t>
      </w:r>
    </w:p>
    <w:p w14:paraId="10E9B982" w14:textId="77777777" w:rsidR="00C06D52" w:rsidRPr="00C06D52" w:rsidRDefault="00C06D52" w:rsidP="00C06D52">
      <w:pPr>
        <w:spacing w:line="360" w:lineRule="auto"/>
        <w:rPr>
          <w:rFonts w:ascii="Arial" w:hAnsi="Arial" w:cs="Arial"/>
          <w:sz w:val="20"/>
          <w:szCs w:val="20"/>
        </w:rPr>
      </w:pPr>
      <w:r w:rsidRPr="00C06D52">
        <w:rPr>
          <w:rFonts w:ascii="Arial" w:hAnsi="Arial" w:cs="Arial"/>
          <w:sz w:val="20"/>
          <w:szCs w:val="20"/>
        </w:rPr>
        <w:t>Basen pływacki o wymiarach 25,0x14,0m o 6 torach i głębokości 1,3 - 1,8 m. Niecka żelbetowa "kończona” płytkami ceramicznymi basenowymi z przelewami fińskimi.</w:t>
      </w:r>
    </w:p>
    <w:p w14:paraId="717E6533" w14:textId="77777777" w:rsidR="00C06D52" w:rsidRPr="00C06D52" w:rsidRDefault="00C06D52" w:rsidP="00C06D52">
      <w:pPr>
        <w:spacing w:line="360" w:lineRule="auto"/>
        <w:rPr>
          <w:rFonts w:ascii="Arial" w:hAnsi="Arial" w:cs="Arial"/>
          <w:sz w:val="20"/>
          <w:szCs w:val="20"/>
        </w:rPr>
      </w:pPr>
      <w:r w:rsidRPr="00C06D52">
        <w:rPr>
          <w:rFonts w:ascii="Arial" w:hAnsi="Arial" w:cs="Arial"/>
          <w:sz w:val="20"/>
          <w:szCs w:val="20"/>
        </w:rPr>
        <w:t>Basen do nauki pływania 12,0x6,O m o 3 torach i głębokości 0,8-1 lm połączony z basenem rekreacyjnym o głębokości 0,8-1 lm oraz strefą małych dzieci o głębokości 0,3 m. Niecka żelbetowa wykończona płytkami ceramicznymi basenowymi z przelewami fińskimi.</w:t>
      </w:r>
    </w:p>
    <w:p w14:paraId="18FD3F7B" w14:textId="77777777" w:rsidR="00C06D52" w:rsidRPr="00C06D52" w:rsidRDefault="00C06D52" w:rsidP="00C06D52">
      <w:pPr>
        <w:spacing w:after="240" w:line="360" w:lineRule="auto"/>
        <w:rPr>
          <w:rFonts w:ascii="Arial" w:hAnsi="Arial" w:cs="Arial"/>
          <w:sz w:val="20"/>
          <w:szCs w:val="20"/>
        </w:rPr>
      </w:pPr>
      <w:r w:rsidRPr="00C06D52">
        <w:rPr>
          <w:rFonts w:ascii="Arial" w:hAnsi="Arial" w:cs="Arial"/>
          <w:sz w:val="20"/>
          <w:szCs w:val="20"/>
        </w:rPr>
        <w:t>Jacuzzi 6 osobowe zlokalizowane w rejonie basenu rekreacyjnego. Szczegóły wg projektu technologii basenowej.</w:t>
      </w:r>
    </w:p>
    <w:p w14:paraId="4678FF2A" w14:textId="77777777" w:rsidR="00C06D52" w:rsidRPr="00C06D52" w:rsidRDefault="00C06D52" w:rsidP="00C06D52">
      <w:pPr>
        <w:spacing w:line="360" w:lineRule="auto"/>
        <w:rPr>
          <w:rFonts w:ascii="Arial" w:hAnsi="Arial" w:cs="Arial"/>
          <w:sz w:val="20"/>
          <w:szCs w:val="20"/>
          <w:u w:val="single"/>
        </w:rPr>
      </w:pPr>
      <w:r w:rsidRPr="00C06D52">
        <w:rPr>
          <w:rFonts w:ascii="Arial" w:hAnsi="Arial" w:cs="Arial"/>
          <w:sz w:val="20"/>
          <w:szCs w:val="20"/>
          <w:u w:val="single"/>
        </w:rPr>
        <w:t>Kondygnacja piętra - fitness i administracja</w:t>
      </w:r>
    </w:p>
    <w:p w14:paraId="2AE1D1EA" w14:textId="77777777" w:rsidR="00C06D52" w:rsidRPr="00C06D52" w:rsidRDefault="00C06D52" w:rsidP="00C06D52">
      <w:pPr>
        <w:spacing w:after="240" w:line="360" w:lineRule="auto"/>
        <w:rPr>
          <w:rFonts w:ascii="Arial" w:hAnsi="Arial" w:cs="Arial"/>
          <w:sz w:val="20"/>
          <w:szCs w:val="20"/>
        </w:rPr>
      </w:pPr>
      <w:r w:rsidRPr="00C06D52">
        <w:rPr>
          <w:rFonts w:ascii="Arial" w:hAnsi="Arial" w:cs="Arial"/>
          <w:sz w:val="20"/>
          <w:szCs w:val="20"/>
        </w:rPr>
        <w:t>Na piętrze w rejonie wejścia z klatki schodowej oraz drzwi windowych zaprojektowano recepcję. Piętro podzielono na dwie strefy funkcjonalne - administracyjną i strefę fitness. W wydzielonej strefie administracyjnej znajdują się dwa pomieszczenia administracyjne oraz pomieszczenie trenerów wraz z zapleczem socjalnym. W strefie fitness zlokalizowano dwie szatnie z zespołem toalet i pryszniców oraz salę do aerobiku, salę do gimnastyki i siłownię. Przeszklenia w tych salach umożliwiają wgląd do hali basenowej.</w:t>
      </w:r>
    </w:p>
    <w:p w14:paraId="343EC7D0" w14:textId="77777777" w:rsidR="00C06D52" w:rsidRPr="00C06D52" w:rsidRDefault="00C06D52" w:rsidP="00C06D52">
      <w:pPr>
        <w:spacing w:line="360" w:lineRule="auto"/>
        <w:rPr>
          <w:rFonts w:ascii="Arial" w:hAnsi="Arial" w:cs="Arial"/>
          <w:sz w:val="20"/>
          <w:szCs w:val="20"/>
          <w:u w:val="single"/>
        </w:rPr>
      </w:pPr>
      <w:r w:rsidRPr="00C06D52">
        <w:rPr>
          <w:rFonts w:ascii="Arial" w:hAnsi="Arial" w:cs="Arial"/>
          <w:sz w:val="20"/>
          <w:szCs w:val="20"/>
          <w:u w:val="single"/>
        </w:rPr>
        <w:t>Kondygnacja piwnicy - funkcje techniczno-magazynowe</w:t>
      </w:r>
    </w:p>
    <w:p w14:paraId="67844D2D" w14:textId="77777777" w:rsidR="00C06D52" w:rsidRPr="00C06D52" w:rsidRDefault="00C06D52" w:rsidP="00C06D52">
      <w:pPr>
        <w:spacing w:line="360" w:lineRule="auto"/>
        <w:rPr>
          <w:rFonts w:ascii="Arial" w:hAnsi="Arial" w:cs="Arial"/>
          <w:sz w:val="20"/>
          <w:szCs w:val="20"/>
        </w:rPr>
      </w:pPr>
      <w:r w:rsidRPr="00C06D52">
        <w:rPr>
          <w:rFonts w:ascii="Arial" w:hAnsi="Arial" w:cs="Arial"/>
          <w:sz w:val="20"/>
          <w:szCs w:val="20"/>
        </w:rPr>
        <w:t xml:space="preserve">W piwnicy zlokalizowano pomieszczenia technologiczne, takie jak magazyny chemii basenowej, korektora </w:t>
      </w:r>
      <w:proofErr w:type="spellStart"/>
      <w:r w:rsidRPr="00C06D52">
        <w:rPr>
          <w:rFonts w:ascii="Arial" w:hAnsi="Arial" w:cs="Arial"/>
          <w:sz w:val="20"/>
          <w:szCs w:val="20"/>
        </w:rPr>
        <w:t>pH</w:t>
      </w:r>
      <w:proofErr w:type="spellEnd"/>
      <w:r w:rsidRPr="00C06D52">
        <w:rPr>
          <w:rFonts w:ascii="Arial" w:hAnsi="Arial" w:cs="Arial"/>
          <w:sz w:val="20"/>
          <w:szCs w:val="20"/>
        </w:rPr>
        <w:t xml:space="preserve">, magazyn </w:t>
      </w:r>
      <w:proofErr w:type="spellStart"/>
      <w:r w:rsidRPr="00C06D52">
        <w:rPr>
          <w:rFonts w:ascii="Arial" w:hAnsi="Arial" w:cs="Arial"/>
          <w:sz w:val="20"/>
          <w:szCs w:val="20"/>
        </w:rPr>
        <w:t>koagulanta</w:t>
      </w:r>
      <w:proofErr w:type="spellEnd"/>
      <w:r w:rsidRPr="00C06D52">
        <w:rPr>
          <w:rFonts w:ascii="Arial" w:hAnsi="Arial" w:cs="Arial"/>
          <w:sz w:val="20"/>
          <w:szCs w:val="20"/>
        </w:rPr>
        <w:t xml:space="preserve">, pomieszczenie technologii basenowej ze zbiornikami wyrównawczymi. Część zawierająca pomieszczenia chemii basenowej dostępna jest z zewnątrz budynku poprzez osobne schody zewnętrzne, dodatkowo na potrzeby wymiany filtrów przewidziano drzwi dwuskrzydłowe oraz fragment </w:t>
      </w:r>
      <w:proofErr w:type="spellStart"/>
      <w:r w:rsidRPr="00C06D52">
        <w:rPr>
          <w:rFonts w:ascii="Arial" w:hAnsi="Arial" w:cs="Arial"/>
          <w:sz w:val="20"/>
          <w:szCs w:val="20"/>
        </w:rPr>
        <w:t>przekryty</w:t>
      </w:r>
      <w:proofErr w:type="spellEnd"/>
      <w:r w:rsidRPr="00C06D52">
        <w:rPr>
          <w:rFonts w:ascii="Arial" w:hAnsi="Arial" w:cs="Arial"/>
          <w:sz w:val="20"/>
          <w:szCs w:val="20"/>
        </w:rPr>
        <w:t xml:space="preserve"> rozbieralną kratą stalową w celu transportu filtrów z poziomu terenu. W pozostałej części piwnicy znajdują się pomieszczenia techniczne (</w:t>
      </w:r>
      <w:proofErr w:type="spellStart"/>
      <w:r w:rsidRPr="00C06D52">
        <w:rPr>
          <w:rFonts w:ascii="Arial" w:hAnsi="Arial" w:cs="Arial"/>
          <w:sz w:val="20"/>
          <w:szCs w:val="20"/>
        </w:rPr>
        <w:t>wentylatornia</w:t>
      </w:r>
      <w:proofErr w:type="spellEnd"/>
      <w:r w:rsidRPr="00C06D52">
        <w:rPr>
          <w:rFonts w:ascii="Arial" w:hAnsi="Arial" w:cs="Arial"/>
          <w:sz w:val="20"/>
          <w:szCs w:val="20"/>
        </w:rPr>
        <w:t xml:space="preserve">, pom. wodomierza, rozdzielna elektryczna) oraz magazyn i warsztat. Pod halą basenową zlokalizowano </w:t>
      </w:r>
      <w:proofErr w:type="spellStart"/>
      <w:r w:rsidRPr="00C06D52">
        <w:rPr>
          <w:rFonts w:ascii="Arial" w:hAnsi="Arial" w:cs="Arial"/>
          <w:sz w:val="20"/>
          <w:szCs w:val="20"/>
        </w:rPr>
        <w:t>podbasenie</w:t>
      </w:r>
      <w:proofErr w:type="spellEnd"/>
      <w:r w:rsidRPr="00C06D52">
        <w:rPr>
          <w:rFonts w:ascii="Arial" w:hAnsi="Arial" w:cs="Arial"/>
          <w:sz w:val="20"/>
          <w:szCs w:val="20"/>
        </w:rPr>
        <w:t xml:space="preserve"> z którego prowadzą dwa wyjścia - jedno do korytarza i drugie na zewnątrz budynku.</w:t>
      </w:r>
    </w:p>
    <w:p w14:paraId="5991B6A6" w14:textId="77777777" w:rsidR="00C06D52" w:rsidRPr="00C06D52" w:rsidRDefault="00C06D52" w:rsidP="00C06D52">
      <w:pPr>
        <w:spacing w:line="360" w:lineRule="auto"/>
        <w:rPr>
          <w:rFonts w:ascii="Arial" w:hAnsi="Arial" w:cs="Arial"/>
          <w:b/>
          <w:bCs/>
          <w:sz w:val="20"/>
          <w:szCs w:val="20"/>
          <w:u w:val="single"/>
        </w:rPr>
      </w:pPr>
      <w:r w:rsidRPr="00C06D52">
        <w:rPr>
          <w:rFonts w:ascii="Arial" w:hAnsi="Arial" w:cs="Arial"/>
          <w:b/>
          <w:bCs/>
          <w:sz w:val="20"/>
          <w:szCs w:val="20"/>
          <w:u w:val="single"/>
        </w:rPr>
        <w:t>Rozwiązania konstrukcyjno-materiałowe:</w:t>
      </w:r>
    </w:p>
    <w:p w14:paraId="4618EF72" w14:textId="77777777" w:rsidR="00C06D52" w:rsidRPr="00C06D52" w:rsidRDefault="00C06D52" w:rsidP="00C06D52">
      <w:pPr>
        <w:spacing w:line="360" w:lineRule="auto"/>
        <w:rPr>
          <w:rFonts w:ascii="Arial" w:hAnsi="Arial" w:cs="Arial"/>
          <w:sz w:val="20"/>
          <w:szCs w:val="20"/>
          <w:u w:val="single"/>
        </w:rPr>
      </w:pPr>
      <w:r w:rsidRPr="00C06D52">
        <w:rPr>
          <w:rFonts w:ascii="Arial" w:hAnsi="Arial" w:cs="Arial"/>
          <w:sz w:val="20"/>
          <w:szCs w:val="20"/>
          <w:u w:val="single"/>
        </w:rPr>
        <w:t>Fundamenty</w:t>
      </w:r>
    </w:p>
    <w:p w14:paraId="45A6CCE5" w14:textId="77777777" w:rsidR="00C06D52" w:rsidRPr="00C06D52" w:rsidRDefault="00C06D52" w:rsidP="00C06D52">
      <w:pPr>
        <w:spacing w:after="120" w:line="360" w:lineRule="auto"/>
        <w:rPr>
          <w:rFonts w:ascii="Arial" w:hAnsi="Arial" w:cs="Arial"/>
          <w:sz w:val="20"/>
          <w:szCs w:val="20"/>
        </w:rPr>
      </w:pPr>
      <w:r w:rsidRPr="00C06D52">
        <w:rPr>
          <w:rFonts w:ascii="Arial" w:hAnsi="Arial" w:cs="Arial"/>
          <w:sz w:val="20"/>
          <w:szCs w:val="20"/>
        </w:rPr>
        <w:t>Projektuje się posadowienie bezpośrednie na ławach i stopach fundamentowych.</w:t>
      </w:r>
    </w:p>
    <w:p w14:paraId="2B0F36EC" w14:textId="77777777" w:rsidR="00C06D52" w:rsidRPr="00C06D52" w:rsidRDefault="00C06D52" w:rsidP="00C06D52">
      <w:pPr>
        <w:spacing w:line="360" w:lineRule="auto"/>
        <w:rPr>
          <w:rFonts w:ascii="Arial" w:hAnsi="Arial" w:cs="Arial"/>
          <w:sz w:val="20"/>
          <w:szCs w:val="20"/>
          <w:u w:val="single"/>
        </w:rPr>
      </w:pPr>
      <w:r w:rsidRPr="00C06D52">
        <w:rPr>
          <w:rFonts w:ascii="Arial" w:hAnsi="Arial" w:cs="Arial"/>
          <w:sz w:val="20"/>
          <w:szCs w:val="20"/>
          <w:u w:val="single"/>
        </w:rPr>
        <w:t>Ściany konstrukcyjne</w:t>
      </w:r>
    </w:p>
    <w:p w14:paraId="01BACB63" w14:textId="77777777" w:rsidR="00C06D52" w:rsidRPr="00C06D52" w:rsidRDefault="00C06D52" w:rsidP="00C06D52">
      <w:pPr>
        <w:spacing w:after="120" w:line="360" w:lineRule="auto"/>
        <w:rPr>
          <w:rFonts w:ascii="Arial" w:hAnsi="Arial" w:cs="Arial"/>
          <w:sz w:val="20"/>
          <w:szCs w:val="20"/>
        </w:rPr>
      </w:pPr>
      <w:r w:rsidRPr="00C06D52">
        <w:rPr>
          <w:rFonts w:ascii="Arial" w:hAnsi="Arial" w:cs="Arial"/>
          <w:sz w:val="20"/>
          <w:szCs w:val="20"/>
        </w:rPr>
        <w:t xml:space="preserve">Ściany zewnętrzne piwnic żelbetowe, ściany konstrukcyjne wewnętrze piwnic i wszystkie konstrukcyjne na pozostałych kondygnacjach z bloczków silikatowych gr. 18 cm z wieńcami żelbetowymi, miejscami wzmacniane trzpieniami żelbetowymi. </w:t>
      </w:r>
    </w:p>
    <w:p w14:paraId="76194BA9" w14:textId="77777777" w:rsidR="00C06D52" w:rsidRPr="00C06D52" w:rsidRDefault="00C06D52" w:rsidP="00C06D52">
      <w:pPr>
        <w:spacing w:line="360" w:lineRule="auto"/>
        <w:rPr>
          <w:rFonts w:ascii="Arial" w:hAnsi="Arial" w:cs="Arial"/>
          <w:sz w:val="20"/>
          <w:szCs w:val="20"/>
          <w:u w:val="single"/>
        </w:rPr>
      </w:pPr>
      <w:r w:rsidRPr="00C06D52">
        <w:rPr>
          <w:rFonts w:ascii="Arial" w:hAnsi="Arial" w:cs="Arial"/>
          <w:sz w:val="20"/>
          <w:szCs w:val="20"/>
          <w:u w:val="single"/>
        </w:rPr>
        <w:t>Słupy</w:t>
      </w:r>
    </w:p>
    <w:p w14:paraId="4378832A" w14:textId="77777777" w:rsidR="00C06D52" w:rsidRPr="00C06D52" w:rsidRDefault="00C06D52" w:rsidP="00C06D52">
      <w:pPr>
        <w:spacing w:after="120" w:line="360" w:lineRule="auto"/>
        <w:rPr>
          <w:rFonts w:ascii="Arial" w:hAnsi="Arial" w:cs="Arial"/>
          <w:sz w:val="20"/>
          <w:szCs w:val="20"/>
        </w:rPr>
      </w:pPr>
      <w:r w:rsidRPr="00C06D52">
        <w:rPr>
          <w:rFonts w:ascii="Arial" w:hAnsi="Arial" w:cs="Arial"/>
          <w:sz w:val="20"/>
          <w:szCs w:val="20"/>
        </w:rPr>
        <w:lastRenderedPageBreak/>
        <w:t>Słupy żelbetowe monolityczne.</w:t>
      </w:r>
    </w:p>
    <w:p w14:paraId="014CBAE7" w14:textId="77777777" w:rsidR="00C06D52" w:rsidRPr="00C06D52" w:rsidRDefault="00C06D52" w:rsidP="00C06D52">
      <w:pPr>
        <w:spacing w:line="360" w:lineRule="auto"/>
        <w:rPr>
          <w:rFonts w:ascii="Arial" w:hAnsi="Arial" w:cs="Arial"/>
          <w:sz w:val="20"/>
          <w:szCs w:val="20"/>
          <w:u w:val="single"/>
        </w:rPr>
      </w:pPr>
      <w:r w:rsidRPr="00C06D52">
        <w:rPr>
          <w:rFonts w:ascii="Arial" w:hAnsi="Arial" w:cs="Arial"/>
          <w:sz w:val="20"/>
          <w:szCs w:val="20"/>
          <w:u w:val="single"/>
        </w:rPr>
        <w:t>Stropy</w:t>
      </w:r>
    </w:p>
    <w:p w14:paraId="77AADED2" w14:textId="77777777" w:rsidR="00C06D52" w:rsidRPr="00C06D52" w:rsidRDefault="00C06D52" w:rsidP="00C06D52">
      <w:pPr>
        <w:spacing w:after="120" w:line="360" w:lineRule="auto"/>
        <w:rPr>
          <w:rFonts w:ascii="Arial" w:hAnsi="Arial" w:cs="Arial"/>
          <w:sz w:val="20"/>
          <w:szCs w:val="20"/>
        </w:rPr>
      </w:pPr>
      <w:r w:rsidRPr="00C06D52">
        <w:rPr>
          <w:rFonts w:ascii="Arial" w:hAnsi="Arial" w:cs="Arial"/>
          <w:sz w:val="20"/>
          <w:szCs w:val="20"/>
        </w:rPr>
        <w:t xml:space="preserve">Stropy z płyt żelbetowych prefabrykowanych oparte na podciągach żelbetowych i murowanych ścianach konstrukcyjnych. </w:t>
      </w:r>
    </w:p>
    <w:p w14:paraId="71331340" w14:textId="77777777" w:rsidR="00C06D52" w:rsidRPr="00C06D52" w:rsidRDefault="00C06D52" w:rsidP="00C06D52">
      <w:pPr>
        <w:spacing w:line="360" w:lineRule="auto"/>
        <w:rPr>
          <w:rFonts w:ascii="Arial" w:hAnsi="Arial" w:cs="Arial"/>
          <w:sz w:val="20"/>
          <w:szCs w:val="20"/>
          <w:u w:val="single"/>
        </w:rPr>
      </w:pPr>
      <w:r w:rsidRPr="00C06D52">
        <w:rPr>
          <w:rFonts w:ascii="Arial" w:hAnsi="Arial" w:cs="Arial"/>
          <w:sz w:val="20"/>
          <w:szCs w:val="20"/>
          <w:u w:val="single"/>
        </w:rPr>
        <w:t>Niecki</w:t>
      </w:r>
    </w:p>
    <w:p w14:paraId="4F767875" w14:textId="77777777" w:rsidR="00C06D52" w:rsidRPr="00C06D52" w:rsidRDefault="00C06D52" w:rsidP="00C06D52">
      <w:pPr>
        <w:spacing w:after="120" w:line="360" w:lineRule="auto"/>
        <w:rPr>
          <w:rFonts w:ascii="Arial" w:hAnsi="Arial" w:cs="Arial"/>
          <w:sz w:val="20"/>
          <w:szCs w:val="20"/>
        </w:rPr>
      </w:pPr>
      <w:r w:rsidRPr="00C06D52">
        <w:rPr>
          <w:rFonts w:ascii="Arial" w:hAnsi="Arial" w:cs="Arial"/>
          <w:sz w:val="20"/>
          <w:szCs w:val="20"/>
        </w:rPr>
        <w:t xml:space="preserve">Niecki basenowe żelbetowe z betonu </w:t>
      </w:r>
      <w:proofErr w:type="spellStart"/>
      <w:r w:rsidRPr="00C06D52">
        <w:rPr>
          <w:rFonts w:ascii="Arial" w:hAnsi="Arial" w:cs="Arial"/>
          <w:sz w:val="20"/>
          <w:szCs w:val="20"/>
        </w:rPr>
        <w:t>wodonieprzepuszczalnego</w:t>
      </w:r>
      <w:proofErr w:type="spellEnd"/>
      <w:r w:rsidRPr="00C06D52">
        <w:rPr>
          <w:rFonts w:ascii="Arial" w:hAnsi="Arial" w:cs="Arial"/>
          <w:sz w:val="20"/>
          <w:szCs w:val="20"/>
        </w:rPr>
        <w:t xml:space="preserve"> — tzw. „biała wanna”, wsparte na ścianach żelbetowych z przelewami typu fińskiego. </w:t>
      </w:r>
    </w:p>
    <w:p w14:paraId="0EF8043D" w14:textId="77777777" w:rsidR="00C06D52" w:rsidRPr="00C06D52" w:rsidRDefault="00C06D52" w:rsidP="00C06D52">
      <w:pPr>
        <w:spacing w:line="360" w:lineRule="auto"/>
        <w:rPr>
          <w:rFonts w:ascii="Arial" w:hAnsi="Arial" w:cs="Arial"/>
          <w:sz w:val="20"/>
          <w:szCs w:val="20"/>
          <w:u w:val="single"/>
        </w:rPr>
      </w:pPr>
      <w:r w:rsidRPr="00C06D52">
        <w:rPr>
          <w:rFonts w:ascii="Arial" w:hAnsi="Arial" w:cs="Arial"/>
          <w:sz w:val="20"/>
          <w:szCs w:val="20"/>
          <w:u w:val="single"/>
        </w:rPr>
        <w:t>Schody</w:t>
      </w:r>
    </w:p>
    <w:p w14:paraId="5BC74291" w14:textId="77777777" w:rsidR="00C06D52" w:rsidRPr="00C06D52" w:rsidRDefault="00C06D52" w:rsidP="00C06D52">
      <w:pPr>
        <w:spacing w:after="120" w:line="360" w:lineRule="auto"/>
        <w:rPr>
          <w:rFonts w:ascii="Arial" w:hAnsi="Arial" w:cs="Arial"/>
          <w:sz w:val="20"/>
          <w:szCs w:val="20"/>
        </w:rPr>
      </w:pPr>
      <w:r w:rsidRPr="00C06D52">
        <w:rPr>
          <w:rFonts w:ascii="Arial" w:hAnsi="Arial" w:cs="Arial"/>
          <w:sz w:val="20"/>
          <w:szCs w:val="20"/>
        </w:rPr>
        <w:t xml:space="preserve">Schody żelbetowe monolityczne oraz schody stalowe zewnętrzne. </w:t>
      </w:r>
    </w:p>
    <w:p w14:paraId="0651AD8A" w14:textId="77777777" w:rsidR="00C06D52" w:rsidRPr="00C06D52" w:rsidRDefault="00C06D52" w:rsidP="00C06D52">
      <w:pPr>
        <w:spacing w:line="360" w:lineRule="auto"/>
        <w:rPr>
          <w:rFonts w:ascii="Arial" w:hAnsi="Arial" w:cs="Arial"/>
          <w:sz w:val="20"/>
          <w:szCs w:val="20"/>
          <w:u w:val="single"/>
        </w:rPr>
      </w:pPr>
      <w:r w:rsidRPr="00C06D52">
        <w:rPr>
          <w:rFonts w:ascii="Arial" w:hAnsi="Arial" w:cs="Arial"/>
          <w:sz w:val="20"/>
          <w:szCs w:val="20"/>
          <w:u w:val="single"/>
        </w:rPr>
        <w:t>Stropodach nad halą basenową</w:t>
      </w:r>
    </w:p>
    <w:p w14:paraId="067B3A17" w14:textId="77777777" w:rsidR="00C06D52" w:rsidRPr="00C06D52" w:rsidRDefault="00C06D52" w:rsidP="00C06D52">
      <w:pPr>
        <w:spacing w:after="120" w:line="360" w:lineRule="auto"/>
        <w:rPr>
          <w:rFonts w:ascii="Arial" w:hAnsi="Arial" w:cs="Arial"/>
          <w:sz w:val="20"/>
          <w:szCs w:val="20"/>
        </w:rPr>
      </w:pPr>
      <w:r w:rsidRPr="00C06D52">
        <w:rPr>
          <w:rFonts w:ascii="Arial" w:hAnsi="Arial" w:cs="Arial"/>
          <w:sz w:val="20"/>
          <w:szCs w:val="20"/>
        </w:rPr>
        <w:t xml:space="preserve">Dach o konstrukcji z dźwigarów i płatwi z drewna klejonego, </w:t>
      </w:r>
      <w:proofErr w:type="spellStart"/>
      <w:r w:rsidRPr="00C06D52">
        <w:rPr>
          <w:rFonts w:ascii="Arial" w:hAnsi="Arial" w:cs="Arial"/>
          <w:sz w:val="20"/>
          <w:szCs w:val="20"/>
        </w:rPr>
        <w:t>przekrycie</w:t>
      </w:r>
      <w:proofErr w:type="spellEnd"/>
      <w:r w:rsidRPr="00C06D52">
        <w:rPr>
          <w:rFonts w:ascii="Arial" w:hAnsi="Arial" w:cs="Arial"/>
          <w:sz w:val="20"/>
          <w:szCs w:val="20"/>
        </w:rPr>
        <w:t xml:space="preserve"> blachą trapezową na której zostanie ułożona samoprzylepna </w:t>
      </w:r>
      <w:proofErr w:type="spellStart"/>
      <w:r w:rsidRPr="00C06D52">
        <w:rPr>
          <w:rFonts w:ascii="Arial" w:hAnsi="Arial" w:cs="Arial"/>
          <w:sz w:val="20"/>
          <w:szCs w:val="20"/>
        </w:rPr>
        <w:t>paroizolacja</w:t>
      </w:r>
      <w:proofErr w:type="spellEnd"/>
      <w:r w:rsidRPr="00C06D52">
        <w:rPr>
          <w:rFonts w:ascii="Arial" w:hAnsi="Arial" w:cs="Arial"/>
          <w:sz w:val="20"/>
          <w:szCs w:val="20"/>
        </w:rPr>
        <w:t xml:space="preserve"> bitumiczna zbrojona matą szklaną z ekranem aluminiowym, izolacja termiczna (pianka PIR) i membrana dachowa w systemie klejonym NRO. Współczynnik U nie większy niż 0,174 W/m2K. Odwodnienie poprzez wewnętrzne koryta dachowe i wpusty grawitacyjne podgrzewane. </w:t>
      </w:r>
    </w:p>
    <w:p w14:paraId="40702540" w14:textId="77777777" w:rsidR="00C06D52" w:rsidRPr="00C06D52" w:rsidRDefault="00C06D52" w:rsidP="00C06D52">
      <w:pPr>
        <w:spacing w:line="360" w:lineRule="auto"/>
        <w:rPr>
          <w:rFonts w:ascii="Arial" w:hAnsi="Arial" w:cs="Arial"/>
          <w:sz w:val="20"/>
          <w:szCs w:val="20"/>
          <w:u w:val="single"/>
        </w:rPr>
      </w:pPr>
      <w:r w:rsidRPr="00C06D52">
        <w:rPr>
          <w:rFonts w:ascii="Arial" w:hAnsi="Arial" w:cs="Arial"/>
          <w:sz w:val="20"/>
          <w:szCs w:val="20"/>
          <w:u w:val="single"/>
        </w:rPr>
        <w:t>Stropodach nad pozostałą częścią</w:t>
      </w:r>
    </w:p>
    <w:p w14:paraId="2951D820" w14:textId="77777777" w:rsidR="00C06D52" w:rsidRPr="00C06D52" w:rsidRDefault="00C06D52" w:rsidP="00C06D52">
      <w:pPr>
        <w:spacing w:after="120" w:line="360" w:lineRule="auto"/>
        <w:rPr>
          <w:rFonts w:ascii="Arial" w:hAnsi="Arial" w:cs="Arial"/>
          <w:sz w:val="20"/>
          <w:szCs w:val="20"/>
        </w:rPr>
      </w:pPr>
      <w:r w:rsidRPr="00C06D52">
        <w:rPr>
          <w:rFonts w:ascii="Arial" w:hAnsi="Arial" w:cs="Arial"/>
          <w:sz w:val="20"/>
          <w:szCs w:val="20"/>
        </w:rPr>
        <w:t xml:space="preserve">Dach o konstrukcji z dźwigarów i płatwi stalowych, </w:t>
      </w:r>
      <w:proofErr w:type="spellStart"/>
      <w:r w:rsidRPr="00C06D52">
        <w:rPr>
          <w:rFonts w:ascii="Arial" w:hAnsi="Arial" w:cs="Arial"/>
          <w:sz w:val="20"/>
          <w:szCs w:val="20"/>
        </w:rPr>
        <w:t>przekrycie</w:t>
      </w:r>
      <w:proofErr w:type="spellEnd"/>
      <w:r w:rsidRPr="00C06D52">
        <w:rPr>
          <w:rFonts w:ascii="Arial" w:hAnsi="Arial" w:cs="Arial"/>
          <w:sz w:val="20"/>
          <w:szCs w:val="20"/>
        </w:rPr>
        <w:t xml:space="preserve"> blachą trapezową na której zostanie ułożona samoprzylepna </w:t>
      </w:r>
      <w:proofErr w:type="spellStart"/>
      <w:r w:rsidRPr="00C06D52">
        <w:rPr>
          <w:rFonts w:ascii="Arial" w:hAnsi="Arial" w:cs="Arial"/>
          <w:sz w:val="20"/>
          <w:szCs w:val="20"/>
        </w:rPr>
        <w:t>paroizolacja</w:t>
      </w:r>
      <w:proofErr w:type="spellEnd"/>
      <w:r w:rsidRPr="00C06D52">
        <w:rPr>
          <w:rFonts w:ascii="Arial" w:hAnsi="Arial" w:cs="Arial"/>
          <w:sz w:val="20"/>
          <w:szCs w:val="20"/>
        </w:rPr>
        <w:t xml:space="preserve"> bitumiczna zbrojona matą szklaną z ekranem aluminiowym, izolacja termiczna (pianka PIR) i membrana dachowa w systemie klejonym NRO. Współczynnik U nie większy niż 0,174 W/m2K. Odwodnienie poprzez wewnętrzne koryta dachowe i wpusty grawitacyjne podgrzewane. </w:t>
      </w:r>
    </w:p>
    <w:p w14:paraId="43DD0F3A" w14:textId="77777777" w:rsidR="00C06D52" w:rsidRPr="00C06D52" w:rsidRDefault="00C06D52" w:rsidP="00C06D52">
      <w:pPr>
        <w:spacing w:line="360" w:lineRule="auto"/>
        <w:rPr>
          <w:rFonts w:ascii="Arial" w:hAnsi="Arial" w:cs="Arial"/>
          <w:sz w:val="20"/>
          <w:szCs w:val="20"/>
          <w:u w:val="single"/>
        </w:rPr>
      </w:pPr>
    </w:p>
    <w:p w14:paraId="129E087A" w14:textId="77777777" w:rsidR="00C06D52" w:rsidRPr="00C06D52" w:rsidRDefault="00C06D52" w:rsidP="00C06D52">
      <w:pPr>
        <w:spacing w:line="360" w:lineRule="auto"/>
        <w:rPr>
          <w:rFonts w:ascii="Arial" w:hAnsi="Arial" w:cs="Arial"/>
          <w:sz w:val="20"/>
          <w:szCs w:val="20"/>
          <w:u w:val="single"/>
        </w:rPr>
      </w:pPr>
    </w:p>
    <w:p w14:paraId="53B7F315" w14:textId="77777777" w:rsidR="00C06D52" w:rsidRPr="00C06D52" w:rsidRDefault="00C06D52" w:rsidP="00C06D52">
      <w:pPr>
        <w:spacing w:line="360" w:lineRule="auto"/>
        <w:rPr>
          <w:rFonts w:ascii="Arial" w:hAnsi="Arial" w:cs="Arial"/>
          <w:sz w:val="20"/>
          <w:szCs w:val="20"/>
          <w:u w:val="single"/>
        </w:rPr>
      </w:pPr>
      <w:r w:rsidRPr="00C06D52">
        <w:rPr>
          <w:rFonts w:ascii="Arial" w:hAnsi="Arial" w:cs="Arial"/>
          <w:sz w:val="20"/>
          <w:szCs w:val="20"/>
          <w:u w:val="single"/>
        </w:rPr>
        <w:t>Ściany działowe</w:t>
      </w:r>
    </w:p>
    <w:p w14:paraId="52F54066" w14:textId="77777777" w:rsidR="00C06D52" w:rsidRPr="00C06D52" w:rsidRDefault="00C06D52" w:rsidP="00C06D52">
      <w:pPr>
        <w:spacing w:line="360" w:lineRule="auto"/>
        <w:rPr>
          <w:rFonts w:ascii="Arial" w:hAnsi="Arial" w:cs="Arial"/>
          <w:sz w:val="20"/>
          <w:szCs w:val="20"/>
        </w:rPr>
      </w:pPr>
      <w:r w:rsidRPr="00C06D52">
        <w:rPr>
          <w:rFonts w:ascii="Arial" w:hAnsi="Arial" w:cs="Arial"/>
          <w:sz w:val="20"/>
          <w:szCs w:val="20"/>
        </w:rPr>
        <w:t xml:space="preserve">Ściany działowe z bloczków silikatowych gr. 12cm. Ścianki działowe w toaletach, natryskach, szatniach - systemowe z kompaktowego laminatu wysokociśnieniowego HPL o wysokości 200 cm z dystansem 15 cm od podłogi na podkonstrukcji i z </w:t>
      </w:r>
      <w:proofErr w:type="spellStart"/>
      <w:r w:rsidRPr="00C06D52">
        <w:rPr>
          <w:rFonts w:ascii="Arial" w:hAnsi="Arial" w:cs="Arial"/>
          <w:sz w:val="20"/>
          <w:szCs w:val="20"/>
        </w:rPr>
        <w:t>okuciami</w:t>
      </w:r>
      <w:proofErr w:type="spellEnd"/>
      <w:r w:rsidRPr="00C06D52">
        <w:rPr>
          <w:rFonts w:ascii="Arial" w:hAnsi="Arial" w:cs="Arial"/>
          <w:sz w:val="20"/>
          <w:szCs w:val="20"/>
        </w:rPr>
        <w:t xml:space="preserve"> ze stali nierdzewnej, drzwi systemowe z zamkiem WC. Obudowy szachtów instalacyjnych z bloczków silikatowych gr.8 cm.</w:t>
      </w:r>
    </w:p>
    <w:p w14:paraId="25B465BE" w14:textId="77777777" w:rsidR="00C06D52" w:rsidRPr="00C06D52" w:rsidRDefault="00C06D52" w:rsidP="00C06D52">
      <w:pPr>
        <w:spacing w:after="120" w:line="360" w:lineRule="auto"/>
        <w:rPr>
          <w:rFonts w:ascii="Arial" w:hAnsi="Arial" w:cs="Arial"/>
          <w:sz w:val="20"/>
          <w:szCs w:val="20"/>
        </w:rPr>
      </w:pPr>
      <w:r w:rsidRPr="00C06D52">
        <w:rPr>
          <w:rFonts w:ascii="Arial" w:hAnsi="Arial" w:cs="Arial"/>
          <w:sz w:val="20"/>
          <w:szCs w:val="20"/>
        </w:rPr>
        <w:t>Obudowa przestrzeni instalacyjnych w sanitariatach z płyt GKBI 1,25 na stelażu systemowym szer. 5 cm. W miejscu montażu poręczy dla osób niepełnosprawnych obudowa przestrzeni instalacyjnych wykonana zostanie z bloczków silikatowych gr. 12 cm. Wszystkie przegrody spełniać będą odpowiednie normy akustyczne i zostaną zabezpieczone przed występowaniem drgań i odkształceń.</w:t>
      </w:r>
    </w:p>
    <w:p w14:paraId="14AFF7F4" w14:textId="77777777" w:rsidR="00C06D52" w:rsidRPr="00C06D52" w:rsidRDefault="00C06D52" w:rsidP="00C06D52">
      <w:pPr>
        <w:spacing w:line="360" w:lineRule="auto"/>
        <w:rPr>
          <w:rFonts w:ascii="Arial" w:hAnsi="Arial" w:cs="Arial"/>
          <w:sz w:val="20"/>
          <w:szCs w:val="20"/>
          <w:u w:val="single"/>
        </w:rPr>
      </w:pPr>
      <w:r w:rsidRPr="00C06D52">
        <w:rPr>
          <w:rFonts w:ascii="Arial" w:hAnsi="Arial" w:cs="Arial"/>
          <w:sz w:val="20"/>
          <w:szCs w:val="20"/>
          <w:u w:val="single"/>
        </w:rPr>
        <w:t>Posadzki</w:t>
      </w:r>
    </w:p>
    <w:p w14:paraId="3DC7FB85" w14:textId="77777777" w:rsidR="00C06D52" w:rsidRPr="00C06D52" w:rsidRDefault="00C06D52" w:rsidP="00C06D52">
      <w:pPr>
        <w:spacing w:line="360" w:lineRule="auto"/>
        <w:rPr>
          <w:rFonts w:ascii="Arial" w:hAnsi="Arial" w:cs="Arial"/>
          <w:sz w:val="20"/>
          <w:szCs w:val="20"/>
        </w:rPr>
      </w:pPr>
      <w:r w:rsidRPr="00C06D52">
        <w:rPr>
          <w:rFonts w:ascii="Arial" w:hAnsi="Arial" w:cs="Arial"/>
          <w:sz w:val="20"/>
          <w:szCs w:val="20"/>
        </w:rPr>
        <w:lastRenderedPageBreak/>
        <w:t>W obiekcie występować będą następujące rodzaje posadzek:</w:t>
      </w:r>
    </w:p>
    <w:p w14:paraId="3C08F9C7" w14:textId="77777777" w:rsidR="00C06D52" w:rsidRPr="00C06D52" w:rsidRDefault="00C06D52" w:rsidP="00C06D52">
      <w:pPr>
        <w:pStyle w:val="Akapitzlist"/>
        <w:numPr>
          <w:ilvl w:val="0"/>
          <w:numId w:val="22"/>
        </w:numPr>
        <w:spacing w:after="0" w:line="360" w:lineRule="auto"/>
        <w:ind w:left="1276"/>
        <w:rPr>
          <w:rFonts w:ascii="Arial" w:hAnsi="Arial" w:cs="Arial"/>
          <w:sz w:val="20"/>
          <w:szCs w:val="20"/>
        </w:rPr>
      </w:pPr>
      <w:r w:rsidRPr="00C06D52">
        <w:rPr>
          <w:rFonts w:ascii="Arial" w:hAnsi="Arial" w:cs="Arial"/>
          <w:sz w:val="20"/>
          <w:szCs w:val="20"/>
        </w:rPr>
        <w:t>gres nieszkliwiony (atest bosa stopa B; ścieralność wgłębna max 130 mm</w:t>
      </w:r>
      <w:r w:rsidRPr="00C06D52">
        <w:rPr>
          <w:rFonts w:ascii="Arial" w:hAnsi="Arial" w:cs="Arial"/>
          <w:sz w:val="20"/>
          <w:szCs w:val="20"/>
          <w:vertAlign w:val="superscript"/>
        </w:rPr>
        <w:t>3</w:t>
      </w:r>
      <w:r w:rsidRPr="00C06D52">
        <w:rPr>
          <w:rFonts w:ascii="Arial" w:hAnsi="Arial" w:cs="Arial"/>
          <w:sz w:val="20"/>
          <w:szCs w:val="20"/>
        </w:rPr>
        <w:t>; odporność na plamienie klasa 4; nasiąkliwość wodna &lt;0,1%; wytrzymałość na zginanie minimum 45 N/mm2, antypoślizgowość RIO);</w:t>
      </w:r>
    </w:p>
    <w:p w14:paraId="3F6326AD" w14:textId="77777777" w:rsidR="00C06D52" w:rsidRPr="00C06D52" w:rsidRDefault="00C06D52" w:rsidP="00C06D52">
      <w:pPr>
        <w:pStyle w:val="Akapitzlist"/>
        <w:numPr>
          <w:ilvl w:val="0"/>
          <w:numId w:val="22"/>
        </w:numPr>
        <w:spacing w:after="0" w:line="360" w:lineRule="auto"/>
        <w:ind w:left="1276"/>
        <w:rPr>
          <w:rFonts w:ascii="Arial" w:hAnsi="Arial" w:cs="Arial"/>
          <w:sz w:val="20"/>
          <w:szCs w:val="20"/>
        </w:rPr>
      </w:pPr>
      <w:r w:rsidRPr="00C06D52">
        <w:rPr>
          <w:rFonts w:ascii="Arial" w:hAnsi="Arial" w:cs="Arial"/>
          <w:sz w:val="20"/>
          <w:szCs w:val="20"/>
        </w:rPr>
        <w:t>gres nieszkliwiony 60x60 (atest bosa stopa C; ścieralność wgłębna max 130 mm</w:t>
      </w:r>
      <w:r w:rsidRPr="00C06D52">
        <w:rPr>
          <w:rFonts w:ascii="Arial" w:hAnsi="Arial" w:cs="Arial"/>
          <w:sz w:val="20"/>
          <w:szCs w:val="20"/>
          <w:vertAlign w:val="superscript"/>
        </w:rPr>
        <w:t>3</w:t>
      </w:r>
      <w:r w:rsidRPr="00C06D52">
        <w:rPr>
          <w:rFonts w:ascii="Arial" w:hAnsi="Arial" w:cs="Arial"/>
          <w:sz w:val="20"/>
          <w:szCs w:val="20"/>
        </w:rPr>
        <w:t>; odporność na plamienie klasa 4; nasiąkliwość wodna &lt;0,1 %; wytrzymałość na zginanie minimum 45 N/mm2, antypoślizgowość RIO) - szatnie basenowe;</w:t>
      </w:r>
    </w:p>
    <w:p w14:paraId="59CF9D74" w14:textId="77777777" w:rsidR="00C06D52" w:rsidRPr="00C06D52" w:rsidRDefault="00C06D52" w:rsidP="00C06D52">
      <w:pPr>
        <w:pStyle w:val="Akapitzlist"/>
        <w:numPr>
          <w:ilvl w:val="0"/>
          <w:numId w:val="22"/>
        </w:numPr>
        <w:spacing w:after="0" w:line="360" w:lineRule="auto"/>
        <w:ind w:left="1276"/>
        <w:rPr>
          <w:rFonts w:ascii="Arial" w:hAnsi="Arial" w:cs="Arial"/>
          <w:sz w:val="20"/>
          <w:szCs w:val="20"/>
        </w:rPr>
      </w:pPr>
      <w:r w:rsidRPr="00C06D52">
        <w:rPr>
          <w:rFonts w:ascii="Arial" w:hAnsi="Arial" w:cs="Arial"/>
          <w:sz w:val="20"/>
          <w:szCs w:val="20"/>
        </w:rPr>
        <w:t>gres nieszkliwiony 30x60 (atest bosa stopa C; ścieralność wgłębna max 130 mm</w:t>
      </w:r>
      <w:r w:rsidRPr="00C06D52">
        <w:rPr>
          <w:rFonts w:ascii="Arial" w:hAnsi="Arial" w:cs="Arial"/>
          <w:sz w:val="20"/>
          <w:szCs w:val="20"/>
          <w:vertAlign w:val="superscript"/>
        </w:rPr>
        <w:t>3</w:t>
      </w:r>
      <w:r w:rsidRPr="00C06D52">
        <w:rPr>
          <w:rFonts w:ascii="Arial" w:hAnsi="Arial" w:cs="Arial"/>
          <w:sz w:val="20"/>
          <w:szCs w:val="20"/>
        </w:rPr>
        <w:t>; odporność na plamienie klasa 4; nasiąkliwość wodna &lt;0,1 %; wytrzymałość na zginanie minimum 45 N/mm2, antypoślizgowość RIO) – plaże;</w:t>
      </w:r>
    </w:p>
    <w:p w14:paraId="0CD8467B" w14:textId="77777777" w:rsidR="00C06D52" w:rsidRPr="00C06D52" w:rsidRDefault="00C06D52" w:rsidP="00C06D52">
      <w:pPr>
        <w:pStyle w:val="Akapitzlist"/>
        <w:numPr>
          <w:ilvl w:val="0"/>
          <w:numId w:val="22"/>
        </w:numPr>
        <w:spacing w:after="0" w:line="360" w:lineRule="auto"/>
        <w:ind w:left="1276"/>
        <w:rPr>
          <w:rFonts w:ascii="Arial" w:hAnsi="Arial" w:cs="Arial"/>
          <w:sz w:val="20"/>
          <w:szCs w:val="20"/>
        </w:rPr>
      </w:pPr>
      <w:r w:rsidRPr="00C06D52">
        <w:rPr>
          <w:rFonts w:ascii="Arial" w:hAnsi="Arial" w:cs="Arial"/>
          <w:sz w:val="20"/>
          <w:szCs w:val="20"/>
        </w:rPr>
        <w:t>gres szkliwiony imitacja drewna ok. 16x98 (klasa ścieralności 5; odporność na plamienie klasa 5; nasiąkliwość wodna wytrzymałość na zginanie minimum 35 Nlmm</w:t>
      </w:r>
      <w:r w:rsidRPr="00C06D52">
        <w:rPr>
          <w:rFonts w:ascii="Arial" w:hAnsi="Arial" w:cs="Arial"/>
          <w:sz w:val="20"/>
          <w:szCs w:val="20"/>
          <w:vertAlign w:val="superscript"/>
        </w:rPr>
        <w:t>2</w:t>
      </w:r>
      <w:r w:rsidRPr="00C06D52">
        <w:rPr>
          <w:rFonts w:ascii="Arial" w:hAnsi="Arial" w:cs="Arial"/>
          <w:sz w:val="20"/>
          <w:szCs w:val="20"/>
        </w:rPr>
        <w:t>, antypoślizgowość RIO) – sauny;</w:t>
      </w:r>
    </w:p>
    <w:p w14:paraId="6014A044" w14:textId="77777777" w:rsidR="00C06D52" w:rsidRPr="00C06D52" w:rsidRDefault="00C06D52" w:rsidP="00C06D52">
      <w:pPr>
        <w:pStyle w:val="Akapitzlist"/>
        <w:numPr>
          <w:ilvl w:val="0"/>
          <w:numId w:val="22"/>
        </w:numPr>
        <w:spacing w:after="0" w:line="360" w:lineRule="auto"/>
        <w:ind w:left="1276"/>
        <w:rPr>
          <w:rFonts w:ascii="Arial" w:hAnsi="Arial" w:cs="Arial"/>
          <w:sz w:val="20"/>
          <w:szCs w:val="20"/>
        </w:rPr>
      </w:pPr>
      <w:r w:rsidRPr="00C06D52">
        <w:rPr>
          <w:rFonts w:ascii="Arial" w:hAnsi="Arial" w:cs="Arial"/>
          <w:sz w:val="20"/>
          <w:szCs w:val="20"/>
        </w:rPr>
        <w:t>gres techniczny 30x30 (ścieralność wgłębna max 130 mm</w:t>
      </w:r>
      <w:r w:rsidRPr="00C06D52">
        <w:rPr>
          <w:rFonts w:ascii="Arial" w:hAnsi="Arial" w:cs="Arial"/>
          <w:sz w:val="20"/>
          <w:szCs w:val="20"/>
          <w:vertAlign w:val="superscript"/>
        </w:rPr>
        <w:t>3</w:t>
      </w:r>
      <w:r w:rsidRPr="00C06D52">
        <w:rPr>
          <w:rFonts w:ascii="Arial" w:hAnsi="Arial" w:cs="Arial"/>
          <w:sz w:val="20"/>
          <w:szCs w:val="20"/>
        </w:rPr>
        <w:t>; odporność na plamienie klasa 4; nasiąkliwość wodna &lt;0,1%; wytrzymałość na zginanie minimum 35 Nlmm</w:t>
      </w:r>
      <w:r w:rsidRPr="00C06D52">
        <w:rPr>
          <w:rFonts w:ascii="Arial" w:hAnsi="Arial" w:cs="Arial"/>
          <w:sz w:val="20"/>
          <w:szCs w:val="20"/>
          <w:vertAlign w:val="superscript"/>
        </w:rPr>
        <w:t>2</w:t>
      </w:r>
      <w:r w:rsidRPr="00C06D52">
        <w:rPr>
          <w:rFonts w:ascii="Arial" w:hAnsi="Arial" w:cs="Arial"/>
          <w:sz w:val="20"/>
          <w:szCs w:val="20"/>
        </w:rPr>
        <w:t>, antypoślizgowość RIO) - pom. techniczne, magazyny;</w:t>
      </w:r>
    </w:p>
    <w:p w14:paraId="12554AC4" w14:textId="77777777" w:rsidR="00C06D52" w:rsidRPr="00C06D52" w:rsidRDefault="00C06D52" w:rsidP="00C06D52">
      <w:pPr>
        <w:pStyle w:val="Akapitzlist"/>
        <w:numPr>
          <w:ilvl w:val="0"/>
          <w:numId w:val="22"/>
        </w:numPr>
        <w:spacing w:after="0" w:line="360" w:lineRule="auto"/>
        <w:ind w:left="1276"/>
        <w:rPr>
          <w:rFonts w:ascii="Arial" w:hAnsi="Arial" w:cs="Arial"/>
          <w:sz w:val="20"/>
          <w:szCs w:val="20"/>
        </w:rPr>
      </w:pPr>
      <w:r w:rsidRPr="00C06D52">
        <w:rPr>
          <w:rFonts w:ascii="Arial" w:hAnsi="Arial" w:cs="Arial"/>
          <w:sz w:val="20"/>
          <w:szCs w:val="20"/>
        </w:rPr>
        <w:t>gres nieszkliwiony schodowy (atest bosa stopa B; ścieralność wgłębna max 130 mm</w:t>
      </w:r>
      <w:r w:rsidRPr="00C06D52">
        <w:rPr>
          <w:rFonts w:ascii="Arial" w:hAnsi="Arial" w:cs="Arial"/>
          <w:sz w:val="20"/>
          <w:szCs w:val="20"/>
          <w:vertAlign w:val="superscript"/>
        </w:rPr>
        <w:t>3</w:t>
      </w:r>
      <w:r w:rsidRPr="00C06D52">
        <w:rPr>
          <w:rFonts w:ascii="Arial" w:hAnsi="Arial" w:cs="Arial"/>
          <w:sz w:val="20"/>
          <w:szCs w:val="20"/>
        </w:rPr>
        <w:t>; odporność na plamienie klasa 4; nasiąkliwość wodna &lt;0,1%; wytrzymałość na zginanie minimum 45 N/mm</w:t>
      </w:r>
      <w:r w:rsidRPr="00C06D52">
        <w:rPr>
          <w:rFonts w:ascii="Arial" w:hAnsi="Arial" w:cs="Arial"/>
          <w:sz w:val="20"/>
          <w:szCs w:val="20"/>
          <w:vertAlign w:val="superscript"/>
        </w:rPr>
        <w:t>2</w:t>
      </w:r>
      <w:r w:rsidRPr="00C06D52">
        <w:rPr>
          <w:rFonts w:ascii="Arial" w:hAnsi="Arial" w:cs="Arial"/>
          <w:sz w:val="20"/>
          <w:szCs w:val="20"/>
        </w:rPr>
        <w:t>, antypoślizgowość RIO);</w:t>
      </w:r>
    </w:p>
    <w:p w14:paraId="6D21F08E" w14:textId="77777777" w:rsidR="00C06D52" w:rsidRPr="00C06D52" w:rsidRDefault="00C06D52" w:rsidP="00C06D52">
      <w:pPr>
        <w:pStyle w:val="Akapitzlist"/>
        <w:numPr>
          <w:ilvl w:val="0"/>
          <w:numId w:val="22"/>
        </w:numPr>
        <w:spacing w:after="0" w:line="360" w:lineRule="auto"/>
        <w:ind w:left="1276"/>
        <w:rPr>
          <w:rFonts w:ascii="Arial" w:hAnsi="Arial" w:cs="Arial"/>
          <w:sz w:val="20"/>
          <w:szCs w:val="20"/>
        </w:rPr>
      </w:pPr>
      <w:r w:rsidRPr="00C06D52">
        <w:rPr>
          <w:rFonts w:ascii="Arial" w:hAnsi="Arial" w:cs="Arial"/>
          <w:sz w:val="20"/>
          <w:szCs w:val="20"/>
        </w:rPr>
        <w:t>płytki ceramiczne basenowe;</w:t>
      </w:r>
    </w:p>
    <w:p w14:paraId="4A166FFF" w14:textId="77777777" w:rsidR="00C06D52" w:rsidRPr="00C06D52" w:rsidRDefault="00C06D52" w:rsidP="00C06D52">
      <w:pPr>
        <w:pStyle w:val="Akapitzlist"/>
        <w:numPr>
          <w:ilvl w:val="0"/>
          <w:numId w:val="22"/>
        </w:numPr>
        <w:spacing w:after="0" w:line="360" w:lineRule="auto"/>
        <w:ind w:left="1276"/>
        <w:rPr>
          <w:rFonts w:ascii="Arial" w:hAnsi="Arial" w:cs="Arial"/>
          <w:sz w:val="20"/>
          <w:szCs w:val="20"/>
        </w:rPr>
      </w:pPr>
      <w:r w:rsidRPr="00C06D52">
        <w:rPr>
          <w:rFonts w:ascii="Arial" w:hAnsi="Arial" w:cs="Arial"/>
          <w:sz w:val="20"/>
          <w:szCs w:val="20"/>
        </w:rPr>
        <w:t>mozaika 5x5;</w:t>
      </w:r>
    </w:p>
    <w:p w14:paraId="59D35F94" w14:textId="77777777" w:rsidR="00C06D52" w:rsidRPr="00C06D52" w:rsidRDefault="00C06D52" w:rsidP="00C06D52">
      <w:pPr>
        <w:pStyle w:val="Akapitzlist"/>
        <w:numPr>
          <w:ilvl w:val="0"/>
          <w:numId w:val="22"/>
        </w:numPr>
        <w:spacing w:after="0" w:line="360" w:lineRule="auto"/>
        <w:ind w:left="1276"/>
        <w:rPr>
          <w:rFonts w:ascii="Arial" w:hAnsi="Arial" w:cs="Arial"/>
          <w:sz w:val="20"/>
          <w:szCs w:val="20"/>
        </w:rPr>
      </w:pPr>
      <w:r w:rsidRPr="00C06D52">
        <w:rPr>
          <w:rFonts w:ascii="Arial" w:hAnsi="Arial" w:cs="Arial"/>
          <w:sz w:val="20"/>
          <w:szCs w:val="20"/>
        </w:rPr>
        <w:t>posadzka betonowa zatarta na gładko, nienasiąkliwa, antypoślizgowa;</w:t>
      </w:r>
    </w:p>
    <w:p w14:paraId="1D0697B8" w14:textId="77777777" w:rsidR="00C06D52" w:rsidRPr="00C06D52" w:rsidRDefault="00C06D52" w:rsidP="00C06D52">
      <w:pPr>
        <w:pStyle w:val="Akapitzlist"/>
        <w:numPr>
          <w:ilvl w:val="0"/>
          <w:numId w:val="22"/>
        </w:numPr>
        <w:spacing w:after="0" w:line="360" w:lineRule="auto"/>
        <w:ind w:left="1276"/>
        <w:rPr>
          <w:rFonts w:ascii="Arial" w:hAnsi="Arial" w:cs="Arial"/>
          <w:sz w:val="20"/>
          <w:szCs w:val="20"/>
        </w:rPr>
      </w:pPr>
      <w:r w:rsidRPr="00C06D52">
        <w:rPr>
          <w:rFonts w:ascii="Arial" w:hAnsi="Arial" w:cs="Arial"/>
          <w:sz w:val="20"/>
          <w:szCs w:val="20"/>
        </w:rPr>
        <w:t xml:space="preserve">wykładzina dywanowa pętelkowa obiektowa (pom. biurowe), ciężar runa: 550g/m2, ciężar powierzchniowy runa: 360g/m2, wysokość runa: 2,7mm </w:t>
      </w:r>
    </w:p>
    <w:p w14:paraId="20F7375A" w14:textId="77777777" w:rsidR="00C06D52" w:rsidRPr="00C06D52" w:rsidRDefault="00C06D52" w:rsidP="00C06D52">
      <w:pPr>
        <w:pStyle w:val="Akapitzlist"/>
        <w:spacing w:line="360" w:lineRule="auto"/>
        <w:ind w:left="0"/>
        <w:rPr>
          <w:rFonts w:ascii="Arial" w:hAnsi="Arial" w:cs="Arial"/>
          <w:sz w:val="20"/>
          <w:szCs w:val="20"/>
          <w:u w:val="single"/>
        </w:rPr>
      </w:pPr>
      <w:r w:rsidRPr="00C06D52">
        <w:rPr>
          <w:rFonts w:ascii="Arial" w:hAnsi="Arial" w:cs="Arial"/>
          <w:sz w:val="20"/>
          <w:szCs w:val="20"/>
          <w:u w:val="single"/>
        </w:rPr>
        <w:t>Tynki</w:t>
      </w:r>
    </w:p>
    <w:p w14:paraId="47133270" w14:textId="77777777" w:rsidR="00C06D52" w:rsidRPr="00C06D52" w:rsidRDefault="00C06D52" w:rsidP="00C06D52">
      <w:pPr>
        <w:spacing w:line="360" w:lineRule="auto"/>
        <w:rPr>
          <w:rFonts w:ascii="Arial" w:hAnsi="Arial" w:cs="Arial"/>
          <w:sz w:val="20"/>
          <w:szCs w:val="20"/>
        </w:rPr>
      </w:pPr>
      <w:r w:rsidRPr="00C06D52">
        <w:rPr>
          <w:rFonts w:ascii="Arial" w:hAnsi="Arial" w:cs="Arial"/>
          <w:sz w:val="20"/>
          <w:szCs w:val="20"/>
        </w:rPr>
        <w:t>W obiekcie występować będą następujące rodzaje tynków:</w:t>
      </w:r>
    </w:p>
    <w:p w14:paraId="4682DC1D" w14:textId="77777777" w:rsidR="00C06D52" w:rsidRPr="00C06D52" w:rsidRDefault="00C06D52" w:rsidP="00C06D52">
      <w:pPr>
        <w:pStyle w:val="Akapitzlist"/>
        <w:numPr>
          <w:ilvl w:val="0"/>
          <w:numId w:val="23"/>
        </w:numPr>
        <w:spacing w:after="0" w:line="360" w:lineRule="auto"/>
        <w:ind w:left="1276"/>
        <w:rPr>
          <w:rFonts w:ascii="Arial" w:hAnsi="Arial" w:cs="Arial"/>
          <w:sz w:val="20"/>
          <w:szCs w:val="20"/>
        </w:rPr>
      </w:pPr>
      <w:r w:rsidRPr="00C06D52">
        <w:rPr>
          <w:rFonts w:ascii="Arial" w:hAnsi="Arial" w:cs="Arial"/>
          <w:sz w:val="20"/>
          <w:szCs w:val="20"/>
        </w:rPr>
        <w:t xml:space="preserve">tynki cementowo-wapienne w kat. 4, malowane farbą lateksową, grzybobójczą, odporną na zmywanie, szorowanie i środki chemiczne;   </w:t>
      </w:r>
    </w:p>
    <w:p w14:paraId="25430DD1" w14:textId="77777777" w:rsidR="00C06D52" w:rsidRPr="00C06D52" w:rsidRDefault="00C06D52" w:rsidP="00C06D52">
      <w:pPr>
        <w:pStyle w:val="Akapitzlist"/>
        <w:numPr>
          <w:ilvl w:val="0"/>
          <w:numId w:val="23"/>
        </w:numPr>
        <w:spacing w:after="0" w:line="360" w:lineRule="auto"/>
        <w:ind w:left="1276"/>
        <w:rPr>
          <w:rFonts w:ascii="Arial" w:hAnsi="Arial" w:cs="Arial"/>
          <w:sz w:val="20"/>
          <w:szCs w:val="20"/>
        </w:rPr>
      </w:pPr>
      <w:r w:rsidRPr="00C06D52">
        <w:rPr>
          <w:rFonts w:ascii="Arial" w:hAnsi="Arial" w:cs="Arial"/>
          <w:sz w:val="20"/>
          <w:szCs w:val="20"/>
        </w:rPr>
        <w:t>tynk cementowo-wapienny kat.4, malowane farbami silikatowymi zmywalnymi, matowymi wodorozcieńczalnymi, odpornymi na środki basenowe;</w:t>
      </w:r>
    </w:p>
    <w:p w14:paraId="1875D721" w14:textId="77777777" w:rsidR="00C06D52" w:rsidRPr="00C06D52" w:rsidRDefault="00C06D52" w:rsidP="00C06D52">
      <w:pPr>
        <w:pStyle w:val="Akapitzlist"/>
        <w:numPr>
          <w:ilvl w:val="0"/>
          <w:numId w:val="23"/>
        </w:numPr>
        <w:spacing w:after="0" w:line="360" w:lineRule="auto"/>
        <w:ind w:left="1276"/>
        <w:rPr>
          <w:rFonts w:ascii="Arial" w:hAnsi="Arial" w:cs="Arial"/>
          <w:sz w:val="20"/>
          <w:szCs w:val="20"/>
        </w:rPr>
      </w:pPr>
      <w:r w:rsidRPr="00C06D52">
        <w:rPr>
          <w:rFonts w:ascii="Arial" w:hAnsi="Arial" w:cs="Arial"/>
          <w:sz w:val="20"/>
          <w:szCs w:val="20"/>
        </w:rPr>
        <w:t xml:space="preserve">głęboko gruntujący wodny koncentrat </w:t>
      </w:r>
      <w:proofErr w:type="spellStart"/>
      <w:r w:rsidRPr="00C06D52">
        <w:rPr>
          <w:rFonts w:ascii="Arial" w:hAnsi="Arial" w:cs="Arial"/>
          <w:sz w:val="20"/>
          <w:szCs w:val="20"/>
        </w:rPr>
        <w:t>mikroemulsji</w:t>
      </w:r>
      <w:proofErr w:type="spellEnd"/>
      <w:r w:rsidRPr="00C06D52">
        <w:rPr>
          <w:rFonts w:ascii="Arial" w:hAnsi="Arial" w:cs="Arial"/>
          <w:sz w:val="20"/>
          <w:szCs w:val="20"/>
        </w:rPr>
        <w:t xml:space="preserve"> silikonowej (ściany żelbetowe piwnicy i pom. technicznych);   </w:t>
      </w:r>
    </w:p>
    <w:p w14:paraId="7BCADC69" w14:textId="77777777" w:rsidR="00C06D52" w:rsidRPr="00C06D52" w:rsidRDefault="00C06D52" w:rsidP="00C06D52">
      <w:pPr>
        <w:pStyle w:val="Akapitzlist"/>
        <w:numPr>
          <w:ilvl w:val="0"/>
          <w:numId w:val="23"/>
        </w:numPr>
        <w:spacing w:after="0" w:line="360" w:lineRule="auto"/>
        <w:ind w:left="1276"/>
        <w:rPr>
          <w:rFonts w:ascii="Arial" w:hAnsi="Arial" w:cs="Arial"/>
          <w:sz w:val="20"/>
          <w:szCs w:val="20"/>
        </w:rPr>
      </w:pPr>
      <w:r w:rsidRPr="00C06D52">
        <w:rPr>
          <w:rFonts w:ascii="Arial" w:hAnsi="Arial" w:cs="Arial"/>
          <w:sz w:val="20"/>
          <w:szCs w:val="20"/>
        </w:rPr>
        <w:t>tynk zewnętrzny mozaikowy żywiczny na wysokości cokołu,</w:t>
      </w:r>
    </w:p>
    <w:p w14:paraId="307696AA" w14:textId="77777777" w:rsidR="00C06D52" w:rsidRPr="00C06D52" w:rsidRDefault="00C06D52" w:rsidP="00C06D52">
      <w:pPr>
        <w:pStyle w:val="Akapitzlist"/>
        <w:numPr>
          <w:ilvl w:val="0"/>
          <w:numId w:val="23"/>
        </w:numPr>
        <w:spacing w:after="120" w:line="360" w:lineRule="auto"/>
        <w:ind w:left="1276" w:hanging="357"/>
        <w:contextualSpacing w:val="0"/>
        <w:rPr>
          <w:rFonts w:ascii="Arial" w:hAnsi="Arial" w:cs="Arial"/>
          <w:sz w:val="20"/>
          <w:szCs w:val="20"/>
        </w:rPr>
      </w:pPr>
      <w:r w:rsidRPr="00C06D52">
        <w:rPr>
          <w:rFonts w:ascii="Arial" w:hAnsi="Arial" w:cs="Arial"/>
          <w:sz w:val="20"/>
          <w:szCs w:val="20"/>
        </w:rPr>
        <w:t>tynk zewnętrzny silikatowy.</w:t>
      </w:r>
    </w:p>
    <w:p w14:paraId="507ECE99" w14:textId="77777777" w:rsidR="00C06D52" w:rsidRPr="00C06D52" w:rsidRDefault="00C06D52" w:rsidP="00C06D52">
      <w:pPr>
        <w:spacing w:line="360" w:lineRule="auto"/>
        <w:rPr>
          <w:rFonts w:ascii="Arial" w:hAnsi="Arial" w:cs="Arial"/>
          <w:sz w:val="20"/>
          <w:szCs w:val="20"/>
          <w:u w:val="single"/>
        </w:rPr>
      </w:pPr>
      <w:r w:rsidRPr="00C06D52">
        <w:rPr>
          <w:rFonts w:ascii="Arial" w:hAnsi="Arial" w:cs="Arial"/>
          <w:sz w:val="20"/>
          <w:szCs w:val="20"/>
          <w:u w:val="single"/>
        </w:rPr>
        <w:t>Okładziny ścienne wewnętrzne</w:t>
      </w:r>
    </w:p>
    <w:p w14:paraId="2BC8B16E" w14:textId="77777777" w:rsidR="00C06D52" w:rsidRPr="00C06D52" w:rsidRDefault="00C06D52" w:rsidP="00C06D52">
      <w:pPr>
        <w:spacing w:after="120" w:line="360" w:lineRule="auto"/>
        <w:rPr>
          <w:rFonts w:ascii="Arial" w:hAnsi="Arial" w:cs="Arial"/>
          <w:sz w:val="20"/>
          <w:szCs w:val="20"/>
        </w:rPr>
      </w:pPr>
      <w:r w:rsidRPr="00C06D52">
        <w:rPr>
          <w:rFonts w:ascii="Arial" w:hAnsi="Arial" w:cs="Arial"/>
          <w:sz w:val="20"/>
          <w:szCs w:val="20"/>
        </w:rPr>
        <w:t>Płytki ceramiczne, barwione w masie, odporne chemicznie GA GLA GHA, format 20x20 cm (nasiąkliwość &gt; 10%; wytrzymałość na zginanie minimum 15 N/mm</w:t>
      </w:r>
      <w:r w:rsidRPr="00C06D52">
        <w:rPr>
          <w:rFonts w:ascii="Arial" w:hAnsi="Arial" w:cs="Arial"/>
          <w:sz w:val="20"/>
          <w:szCs w:val="20"/>
          <w:vertAlign w:val="superscript"/>
        </w:rPr>
        <w:t>2</w:t>
      </w:r>
      <w:r w:rsidRPr="00C06D52">
        <w:rPr>
          <w:rFonts w:ascii="Arial" w:hAnsi="Arial" w:cs="Arial"/>
          <w:sz w:val="20"/>
          <w:szCs w:val="20"/>
        </w:rPr>
        <w:t>; odporność na plamienie klasa 5).</w:t>
      </w:r>
    </w:p>
    <w:p w14:paraId="4D4B8760" w14:textId="77777777" w:rsidR="00C06D52" w:rsidRPr="00C06D52" w:rsidRDefault="00C06D52" w:rsidP="00C06D52">
      <w:pPr>
        <w:spacing w:line="360" w:lineRule="auto"/>
        <w:rPr>
          <w:rFonts w:ascii="Arial" w:hAnsi="Arial" w:cs="Arial"/>
          <w:sz w:val="20"/>
          <w:szCs w:val="20"/>
          <w:u w:val="single"/>
        </w:rPr>
      </w:pPr>
      <w:r w:rsidRPr="00C06D52">
        <w:rPr>
          <w:rFonts w:ascii="Arial" w:hAnsi="Arial" w:cs="Arial"/>
          <w:sz w:val="20"/>
          <w:szCs w:val="20"/>
          <w:u w:val="single"/>
        </w:rPr>
        <w:lastRenderedPageBreak/>
        <w:t>Okładziny ścienne zewnętrzne</w:t>
      </w:r>
    </w:p>
    <w:p w14:paraId="6595537A" w14:textId="77777777" w:rsidR="00C06D52" w:rsidRPr="00C06D52" w:rsidRDefault="00C06D52" w:rsidP="00C06D52">
      <w:pPr>
        <w:spacing w:after="120" w:line="360" w:lineRule="auto"/>
        <w:rPr>
          <w:rFonts w:ascii="Arial" w:hAnsi="Arial" w:cs="Arial"/>
          <w:sz w:val="20"/>
          <w:szCs w:val="20"/>
        </w:rPr>
      </w:pPr>
      <w:r w:rsidRPr="00C06D52">
        <w:rPr>
          <w:rFonts w:ascii="Arial" w:hAnsi="Arial" w:cs="Arial"/>
          <w:sz w:val="20"/>
          <w:szCs w:val="20"/>
        </w:rPr>
        <w:t>W części obiektu ściany zewnętrzne wykończone zostaną okładziną z paneli HPL. Okładziny elewacyjne mocowane na aluminiowej podkonstrukcji systemowej za pomocą nitów w kolorze płyty. Elewacja z paneli HPL wykonana zostanie jako wentylowana zapewniając otwory wentylacyjne w dolnej i górnej części ściany.</w:t>
      </w:r>
    </w:p>
    <w:p w14:paraId="2CB054DA" w14:textId="77777777" w:rsidR="00C06D52" w:rsidRPr="00C06D52" w:rsidRDefault="00C06D52" w:rsidP="00C06D52">
      <w:pPr>
        <w:spacing w:line="360" w:lineRule="auto"/>
        <w:rPr>
          <w:rFonts w:ascii="Arial" w:hAnsi="Arial" w:cs="Arial"/>
          <w:sz w:val="20"/>
          <w:szCs w:val="20"/>
          <w:u w:val="single"/>
        </w:rPr>
      </w:pPr>
      <w:r w:rsidRPr="00C06D52">
        <w:rPr>
          <w:rFonts w:ascii="Arial" w:hAnsi="Arial" w:cs="Arial"/>
          <w:sz w:val="20"/>
          <w:szCs w:val="20"/>
          <w:u w:val="single"/>
        </w:rPr>
        <w:t>Przesłony wewnętrzne</w:t>
      </w:r>
    </w:p>
    <w:p w14:paraId="03B3E765" w14:textId="77777777" w:rsidR="00C06D52" w:rsidRPr="00C06D52" w:rsidRDefault="00C06D52" w:rsidP="00C06D52">
      <w:pPr>
        <w:spacing w:after="120" w:line="360" w:lineRule="auto"/>
        <w:rPr>
          <w:rFonts w:ascii="Arial" w:hAnsi="Arial" w:cs="Arial"/>
          <w:sz w:val="20"/>
          <w:szCs w:val="20"/>
        </w:rPr>
      </w:pPr>
      <w:r w:rsidRPr="00C06D52">
        <w:rPr>
          <w:rFonts w:ascii="Arial" w:hAnsi="Arial" w:cs="Arial"/>
          <w:sz w:val="20"/>
          <w:szCs w:val="20"/>
        </w:rPr>
        <w:t xml:space="preserve">W oknach i witrynach elewacji południowo-wschodniej i południowo-zachodniej </w:t>
      </w:r>
      <w:proofErr w:type="spellStart"/>
      <w:r w:rsidRPr="00C06D52">
        <w:rPr>
          <w:rFonts w:ascii="Arial" w:hAnsi="Arial" w:cs="Arial"/>
          <w:sz w:val="20"/>
          <w:szCs w:val="20"/>
        </w:rPr>
        <w:t>zasyosowane</w:t>
      </w:r>
      <w:proofErr w:type="spellEnd"/>
      <w:r w:rsidRPr="00C06D52">
        <w:rPr>
          <w:rFonts w:ascii="Arial" w:hAnsi="Arial" w:cs="Arial"/>
          <w:sz w:val="20"/>
          <w:szCs w:val="20"/>
        </w:rPr>
        <w:t xml:space="preserve"> zostaną przesłony słoneczne wewnętrzne zaciemniające z materiałów niepalnych lub niezapalnych, niekapiących i nieodpadających pod wpływem ognia np. rolety materiałowe sterowane ręcznie, spełniające współczynnik redukcji promieniowania </w:t>
      </w:r>
      <w:proofErr w:type="spellStart"/>
      <w:r w:rsidRPr="00C06D52">
        <w:rPr>
          <w:rFonts w:ascii="Arial" w:hAnsi="Arial" w:cs="Arial"/>
          <w:sz w:val="20"/>
          <w:szCs w:val="20"/>
        </w:rPr>
        <w:t>fc</w:t>
      </w:r>
      <w:proofErr w:type="spellEnd"/>
      <w:r w:rsidRPr="00C06D52">
        <w:rPr>
          <w:rFonts w:ascii="Arial" w:hAnsi="Arial" w:cs="Arial"/>
          <w:sz w:val="20"/>
          <w:szCs w:val="20"/>
        </w:rPr>
        <w:t>&lt;=O,2.</w:t>
      </w:r>
    </w:p>
    <w:p w14:paraId="27C0CA03" w14:textId="77777777" w:rsidR="00C06D52" w:rsidRPr="00C06D52" w:rsidRDefault="00C06D52" w:rsidP="00C06D52">
      <w:pPr>
        <w:spacing w:line="360" w:lineRule="auto"/>
        <w:rPr>
          <w:rFonts w:ascii="Arial" w:hAnsi="Arial" w:cs="Arial"/>
          <w:sz w:val="20"/>
          <w:szCs w:val="20"/>
          <w:u w:val="single"/>
        </w:rPr>
      </w:pPr>
      <w:r w:rsidRPr="00C06D52">
        <w:rPr>
          <w:rFonts w:ascii="Arial" w:hAnsi="Arial" w:cs="Arial"/>
          <w:sz w:val="20"/>
          <w:szCs w:val="20"/>
          <w:u w:val="single"/>
        </w:rPr>
        <w:t>Sufity</w:t>
      </w:r>
    </w:p>
    <w:p w14:paraId="2A129109" w14:textId="77777777" w:rsidR="00C06D52" w:rsidRPr="00C06D52" w:rsidRDefault="00C06D52" w:rsidP="00C06D52">
      <w:pPr>
        <w:pStyle w:val="Akapitzlist"/>
        <w:numPr>
          <w:ilvl w:val="0"/>
          <w:numId w:val="24"/>
        </w:numPr>
        <w:spacing w:after="0" w:line="360" w:lineRule="auto"/>
        <w:ind w:left="1276"/>
        <w:rPr>
          <w:rFonts w:ascii="Arial" w:hAnsi="Arial" w:cs="Arial"/>
          <w:sz w:val="20"/>
          <w:szCs w:val="20"/>
        </w:rPr>
      </w:pPr>
      <w:r w:rsidRPr="00C06D52">
        <w:rPr>
          <w:rFonts w:ascii="Arial" w:hAnsi="Arial" w:cs="Arial"/>
          <w:sz w:val="20"/>
          <w:szCs w:val="20"/>
        </w:rPr>
        <w:t>sufit pom. technicznych - tynk cementowo-wapienny kat. IV;</w:t>
      </w:r>
    </w:p>
    <w:p w14:paraId="2552C5BC" w14:textId="77777777" w:rsidR="00C06D52" w:rsidRPr="00C06D52" w:rsidRDefault="00C06D52" w:rsidP="00C06D52">
      <w:pPr>
        <w:pStyle w:val="Akapitzlist"/>
        <w:numPr>
          <w:ilvl w:val="0"/>
          <w:numId w:val="24"/>
        </w:numPr>
        <w:spacing w:after="0" w:line="360" w:lineRule="auto"/>
        <w:ind w:left="1276"/>
        <w:rPr>
          <w:rFonts w:ascii="Arial" w:hAnsi="Arial" w:cs="Arial"/>
          <w:sz w:val="20"/>
          <w:szCs w:val="20"/>
        </w:rPr>
      </w:pPr>
      <w:r w:rsidRPr="00C06D52">
        <w:rPr>
          <w:rFonts w:ascii="Arial" w:hAnsi="Arial" w:cs="Arial"/>
          <w:sz w:val="20"/>
          <w:szCs w:val="20"/>
        </w:rPr>
        <w:t>sufit podwieszany systemowy wyspowy do stosowania w warunkach podwyższonej wilgotności 240x60 cm (hala basenowa);</w:t>
      </w:r>
    </w:p>
    <w:p w14:paraId="7378915D" w14:textId="77777777" w:rsidR="00C06D52" w:rsidRPr="00C06D52" w:rsidRDefault="00C06D52" w:rsidP="00C06D52">
      <w:pPr>
        <w:pStyle w:val="Akapitzlist"/>
        <w:numPr>
          <w:ilvl w:val="0"/>
          <w:numId w:val="24"/>
        </w:numPr>
        <w:spacing w:after="0" w:line="360" w:lineRule="auto"/>
        <w:ind w:left="1276"/>
        <w:rPr>
          <w:rFonts w:ascii="Arial" w:hAnsi="Arial" w:cs="Arial"/>
          <w:sz w:val="20"/>
          <w:szCs w:val="20"/>
        </w:rPr>
      </w:pPr>
      <w:r w:rsidRPr="00C06D52">
        <w:rPr>
          <w:rFonts w:ascii="Arial" w:hAnsi="Arial" w:cs="Arial"/>
          <w:sz w:val="20"/>
          <w:szCs w:val="20"/>
        </w:rPr>
        <w:t>sufit podwieszany ażurowy z paneli aluminiowych lub stalowych ocynkowanych obustronnie powlekanych (natryski, szatnie);</w:t>
      </w:r>
    </w:p>
    <w:p w14:paraId="736D9558" w14:textId="77777777" w:rsidR="00C06D52" w:rsidRPr="00C06D52" w:rsidRDefault="00C06D52" w:rsidP="00C06D52">
      <w:pPr>
        <w:pStyle w:val="Akapitzlist"/>
        <w:numPr>
          <w:ilvl w:val="0"/>
          <w:numId w:val="24"/>
        </w:numPr>
        <w:spacing w:after="120" w:line="360" w:lineRule="auto"/>
        <w:ind w:left="1276" w:hanging="357"/>
        <w:contextualSpacing w:val="0"/>
        <w:rPr>
          <w:rFonts w:ascii="Arial" w:hAnsi="Arial" w:cs="Arial"/>
          <w:sz w:val="20"/>
          <w:szCs w:val="20"/>
        </w:rPr>
      </w:pPr>
      <w:r w:rsidRPr="00C06D52">
        <w:rPr>
          <w:rFonts w:ascii="Arial" w:hAnsi="Arial" w:cs="Arial"/>
          <w:sz w:val="20"/>
          <w:szCs w:val="20"/>
        </w:rPr>
        <w:t>sufit podwieszany rastrowy 120x60 cm oraz 60x60 cm (pomieszczenia biurowe, komunikacja) - sufit podwieszany z płyt g-k.</w:t>
      </w:r>
    </w:p>
    <w:p w14:paraId="4E0734D9" w14:textId="77777777" w:rsidR="00C06D52" w:rsidRPr="00C06D52" w:rsidRDefault="00C06D52" w:rsidP="00C06D52">
      <w:pPr>
        <w:spacing w:line="360" w:lineRule="auto"/>
        <w:rPr>
          <w:rFonts w:ascii="Arial" w:hAnsi="Arial" w:cs="Arial"/>
          <w:sz w:val="20"/>
          <w:szCs w:val="20"/>
          <w:u w:val="single"/>
        </w:rPr>
      </w:pPr>
      <w:r w:rsidRPr="00C06D52">
        <w:rPr>
          <w:rFonts w:ascii="Arial" w:hAnsi="Arial" w:cs="Arial"/>
          <w:sz w:val="20"/>
          <w:szCs w:val="20"/>
          <w:u w:val="single"/>
        </w:rPr>
        <w:t>Balustrady i pochwyty</w:t>
      </w:r>
    </w:p>
    <w:p w14:paraId="0583479F" w14:textId="77777777" w:rsidR="00C06D52" w:rsidRPr="00C06D52" w:rsidRDefault="00C06D52" w:rsidP="00C06D52">
      <w:pPr>
        <w:spacing w:after="120" w:line="360" w:lineRule="auto"/>
        <w:rPr>
          <w:rFonts w:ascii="Arial" w:hAnsi="Arial" w:cs="Arial"/>
          <w:sz w:val="20"/>
          <w:szCs w:val="20"/>
        </w:rPr>
      </w:pPr>
      <w:r w:rsidRPr="00C06D52">
        <w:rPr>
          <w:rFonts w:ascii="Arial" w:hAnsi="Arial" w:cs="Arial"/>
          <w:sz w:val="20"/>
          <w:szCs w:val="20"/>
        </w:rPr>
        <w:t>Przewidziano wewnętrzne balustrady samonośne i pochwyty stalowe, ze stali nierdzewnej chromo-niklowej 18/8, szczotkowanej oraz pochwyty malowane proszkowo do RAL 7012. Balustrady będą zgodne z normą PN- EN 13200-1.</w:t>
      </w:r>
    </w:p>
    <w:p w14:paraId="185F49A0" w14:textId="77777777" w:rsidR="00C06D52" w:rsidRPr="00C06D52" w:rsidRDefault="00C06D52" w:rsidP="00C06D52">
      <w:pPr>
        <w:spacing w:line="360" w:lineRule="auto"/>
        <w:rPr>
          <w:rFonts w:ascii="Arial" w:hAnsi="Arial" w:cs="Arial"/>
          <w:sz w:val="20"/>
          <w:szCs w:val="20"/>
          <w:u w:val="single"/>
        </w:rPr>
      </w:pPr>
      <w:r w:rsidRPr="00C06D52">
        <w:rPr>
          <w:rFonts w:ascii="Arial" w:hAnsi="Arial" w:cs="Arial"/>
          <w:sz w:val="20"/>
          <w:szCs w:val="20"/>
          <w:u w:val="single"/>
        </w:rPr>
        <w:t>Okna i fasady zewnętrzne</w:t>
      </w:r>
    </w:p>
    <w:p w14:paraId="1A982EB5" w14:textId="77777777" w:rsidR="00C06D52" w:rsidRPr="00C06D52" w:rsidRDefault="00C06D52" w:rsidP="00C06D52">
      <w:pPr>
        <w:spacing w:after="120" w:line="360" w:lineRule="auto"/>
        <w:rPr>
          <w:rFonts w:ascii="Arial" w:hAnsi="Arial" w:cs="Arial"/>
          <w:sz w:val="20"/>
          <w:szCs w:val="20"/>
        </w:rPr>
      </w:pPr>
      <w:r w:rsidRPr="00C06D52">
        <w:rPr>
          <w:rFonts w:ascii="Arial" w:hAnsi="Arial" w:cs="Arial"/>
          <w:sz w:val="20"/>
          <w:szCs w:val="20"/>
        </w:rPr>
        <w:t>Okna i fasady aluminiowe o współczynniku maks. 0,9 W/m</w:t>
      </w:r>
      <w:r w:rsidRPr="00C06D52">
        <w:rPr>
          <w:rFonts w:ascii="Arial" w:hAnsi="Arial" w:cs="Arial"/>
          <w:sz w:val="20"/>
          <w:szCs w:val="20"/>
          <w:vertAlign w:val="superscript"/>
        </w:rPr>
        <w:t>2</w:t>
      </w:r>
      <w:r w:rsidRPr="00C06D52">
        <w:rPr>
          <w:rFonts w:ascii="Arial" w:hAnsi="Arial" w:cs="Arial"/>
          <w:sz w:val="20"/>
          <w:szCs w:val="20"/>
        </w:rPr>
        <w:t>K dla całego okna.</w:t>
      </w:r>
    </w:p>
    <w:p w14:paraId="5B449657" w14:textId="77777777" w:rsidR="00C06D52" w:rsidRPr="00C06D52" w:rsidRDefault="00C06D52" w:rsidP="00C06D52">
      <w:pPr>
        <w:spacing w:line="360" w:lineRule="auto"/>
        <w:rPr>
          <w:rFonts w:ascii="Arial" w:hAnsi="Arial" w:cs="Arial"/>
          <w:sz w:val="20"/>
          <w:szCs w:val="20"/>
          <w:u w:val="single"/>
        </w:rPr>
      </w:pPr>
      <w:r w:rsidRPr="00C06D52">
        <w:rPr>
          <w:rFonts w:ascii="Arial" w:hAnsi="Arial" w:cs="Arial"/>
          <w:sz w:val="20"/>
          <w:szCs w:val="20"/>
          <w:u w:val="single"/>
        </w:rPr>
        <w:t>Pozostałe drzwi zewnętrzne</w:t>
      </w:r>
    </w:p>
    <w:p w14:paraId="71487779" w14:textId="77777777" w:rsidR="00C06D52" w:rsidRPr="00C06D52" w:rsidRDefault="00C06D52" w:rsidP="00C06D52">
      <w:pPr>
        <w:spacing w:line="360" w:lineRule="auto"/>
        <w:rPr>
          <w:rFonts w:ascii="Arial" w:hAnsi="Arial" w:cs="Arial"/>
          <w:sz w:val="20"/>
          <w:szCs w:val="20"/>
        </w:rPr>
      </w:pPr>
      <w:r w:rsidRPr="00C06D52">
        <w:rPr>
          <w:rFonts w:ascii="Arial" w:hAnsi="Arial" w:cs="Arial"/>
          <w:sz w:val="20"/>
          <w:szCs w:val="20"/>
        </w:rPr>
        <w:t>Drzwi zewnętrzne wyposażone w samozamykacze.</w:t>
      </w:r>
    </w:p>
    <w:p w14:paraId="041C3E11" w14:textId="77777777" w:rsidR="00C06D52" w:rsidRPr="00C06D52" w:rsidRDefault="00C06D52" w:rsidP="00C06D52">
      <w:pPr>
        <w:spacing w:after="120" w:line="360" w:lineRule="auto"/>
        <w:rPr>
          <w:rFonts w:ascii="Arial" w:hAnsi="Arial" w:cs="Arial"/>
          <w:sz w:val="20"/>
          <w:szCs w:val="20"/>
        </w:rPr>
      </w:pPr>
      <w:r w:rsidRPr="00C06D52">
        <w:rPr>
          <w:rFonts w:ascii="Arial" w:hAnsi="Arial" w:cs="Arial"/>
          <w:sz w:val="20"/>
          <w:szCs w:val="20"/>
        </w:rPr>
        <w:t>Skrzydła drzwiowe z blach stalowych wypełnione wełną mineralną, ościeżnice stalowe kątowe, zawiasy wzmocnione do budynków użyteczności publicznej, współczynnik drzwi ,5 W/m</w:t>
      </w:r>
      <w:r w:rsidRPr="00C06D52">
        <w:rPr>
          <w:rFonts w:ascii="Arial" w:hAnsi="Arial" w:cs="Arial"/>
          <w:sz w:val="20"/>
          <w:szCs w:val="20"/>
          <w:vertAlign w:val="superscript"/>
        </w:rPr>
        <w:t>2</w:t>
      </w:r>
      <w:r w:rsidRPr="00C06D52">
        <w:rPr>
          <w:rFonts w:ascii="Arial" w:hAnsi="Arial" w:cs="Arial"/>
          <w:sz w:val="20"/>
          <w:szCs w:val="20"/>
        </w:rPr>
        <w:t>K, kolor RAL 7012. Drzwi do klatki schodowej zaopatrzone zostaną w siłownik ramieniowy do napowietrzania.</w:t>
      </w:r>
    </w:p>
    <w:p w14:paraId="4A85D53C" w14:textId="77777777" w:rsidR="00C06D52" w:rsidRPr="00C06D52" w:rsidRDefault="00C06D52" w:rsidP="00C06D52">
      <w:pPr>
        <w:spacing w:line="360" w:lineRule="auto"/>
        <w:rPr>
          <w:rFonts w:ascii="Arial" w:hAnsi="Arial" w:cs="Arial"/>
          <w:sz w:val="20"/>
          <w:szCs w:val="20"/>
          <w:u w:val="single"/>
        </w:rPr>
      </w:pPr>
      <w:r w:rsidRPr="00C06D52">
        <w:rPr>
          <w:rFonts w:ascii="Arial" w:hAnsi="Arial" w:cs="Arial"/>
          <w:sz w:val="20"/>
          <w:szCs w:val="20"/>
          <w:u w:val="single"/>
        </w:rPr>
        <w:t>Drzwi wewnętrzne</w:t>
      </w:r>
    </w:p>
    <w:p w14:paraId="0B524E72" w14:textId="77777777" w:rsidR="00C06D52" w:rsidRPr="00C06D52" w:rsidRDefault="00C06D52" w:rsidP="00C06D52">
      <w:pPr>
        <w:spacing w:line="360" w:lineRule="auto"/>
        <w:rPr>
          <w:rFonts w:ascii="Arial" w:hAnsi="Arial" w:cs="Arial"/>
          <w:sz w:val="20"/>
          <w:szCs w:val="20"/>
        </w:rPr>
      </w:pPr>
      <w:r w:rsidRPr="00C06D52">
        <w:rPr>
          <w:rFonts w:ascii="Arial" w:hAnsi="Arial" w:cs="Arial"/>
          <w:sz w:val="20"/>
          <w:szCs w:val="20"/>
        </w:rPr>
        <w:t xml:space="preserve">Ślusarka drzwi i przegród stałych wewnętrznych o odporności ogniowej E130 - system przeciwpożarowych drzwi z przekładką termiczną. Ościeżnica i rama skrzydeł przeciwpożarowych drzwi wewnętrznych oraz rama przeszkleń stałych (nieotwieranych) wykonane z kształtowników aluminiowych z przekładką termiczną z poliamidu zbrojonego włóknem szklanym. Środkowe komory kształtowników </w:t>
      </w:r>
      <w:r w:rsidRPr="00C06D52">
        <w:rPr>
          <w:rFonts w:ascii="Arial" w:hAnsi="Arial" w:cs="Arial"/>
          <w:sz w:val="20"/>
          <w:szCs w:val="20"/>
        </w:rPr>
        <w:lastRenderedPageBreak/>
        <w:t xml:space="preserve">wypełnione ognioodporną masą na bazie cementu. Powierzchnie zewnętrzne kształtowników aluminiowych pokryte poliestrowymi powłokami proszkowymi. Wypełnienia ram skrzydeł drzwi oraz przeszkleń stałych (nieotwieranych) mogą stanowić szyby o klasie odporności ogniowej E130. Wypełnienie skrzydeł stanowią szyby ze szkła </w:t>
      </w:r>
      <w:proofErr w:type="spellStart"/>
      <w:r w:rsidRPr="00C06D52">
        <w:rPr>
          <w:rFonts w:ascii="Arial" w:hAnsi="Arial" w:cs="Arial"/>
          <w:sz w:val="20"/>
          <w:szCs w:val="20"/>
        </w:rPr>
        <w:t>ognioodpomego</w:t>
      </w:r>
      <w:proofErr w:type="spellEnd"/>
      <w:r w:rsidRPr="00C06D52">
        <w:rPr>
          <w:rFonts w:ascii="Arial" w:hAnsi="Arial" w:cs="Arial"/>
          <w:sz w:val="20"/>
          <w:szCs w:val="20"/>
        </w:rPr>
        <w:t xml:space="preserve">, mocowane i uszczelniane we wrębach skrzydeł przy użyciu aluminiowych listew </w:t>
      </w:r>
      <w:proofErr w:type="spellStart"/>
      <w:r w:rsidRPr="00C06D52">
        <w:rPr>
          <w:rFonts w:ascii="Arial" w:hAnsi="Arial" w:cs="Arial"/>
          <w:sz w:val="20"/>
          <w:szCs w:val="20"/>
        </w:rPr>
        <w:t>przyszybowych</w:t>
      </w:r>
      <w:proofErr w:type="spellEnd"/>
      <w:r w:rsidRPr="00C06D52">
        <w:rPr>
          <w:rFonts w:ascii="Arial" w:hAnsi="Arial" w:cs="Arial"/>
          <w:sz w:val="20"/>
          <w:szCs w:val="20"/>
        </w:rPr>
        <w:t xml:space="preserve"> oraz uszczelek. Uszczelki przylgowe </w:t>
      </w:r>
      <w:proofErr w:type="spellStart"/>
      <w:r w:rsidRPr="00C06D52">
        <w:rPr>
          <w:rFonts w:ascii="Arial" w:hAnsi="Arial" w:cs="Arial"/>
          <w:sz w:val="20"/>
          <w:szCs w:val="20"/>
        </w:rPr>
        <w:t>przyszybowe</w:t>
      </w:r>
      <w:proofErr w:type="spellEnd"/>
      <w:r w:rsidRPr="00C06D52">
        <w:rPr>
          <w:rFonts w:ascii="Arial" w:hAnsi="Arial" w:cs="Arial"/>
          <w:sz w:val="20"/>
          <w:szCs w:val="20"/>
        </w:rPr>
        <w:t xml:space="preserve"> wykonane z kauczuku syntetycznego EPDM. W drzwiach stosowane uszczelki pęczniejące pod wpływem wzrostu temperatury. Drzwi ewakuacyjne wyposażone w rygiel </w:t>
      </w:r>
      <w:proofErr w:type="spellStart"/>
      <w:r w:rsidRPr="00C06D52">
        <w:rPr>
          <w:rFonts w:ascii="Arial" w:hAnsi="Arial" w:cs="Arial"/>
          <w:sz w:val="20"/>
          <w:szCs w:val="20"/>
        </w:rPr>
        <w:t>antypaniczny</w:t>
      </w:r>
      <w:proofErr w:type="spellEnd"/>
      <w:r w:rsidRPr="00C06D52">
        <w:rPr>
          <w:rFonts w:ascii="Arial" w:hAnsi="Arial" w:cs="Arial"/>
          <w:sz w:val="20"/>
          <w:szCs w:val="20"/>
        </w:rPr>
        <w:t xml:space="preserve"> i samozamykacz.</w:t>
      </w:r>
    </w:p>
    <w:p w14:paraId="6F981140" w14:textId="77777777" w:rsidR="00C06D52" w:rsidRPr="00C06D52" w:rsidRDefault="00C06D52" w:rsidP="00C06D52">
      <w:pPr>
        <w:spacing w:line="360" w:lineRule="auto"/>
        <w:rPr>
          <w:rFonts w:ascii="Arial" w:hAnsi="Arial" w:cs="Arial"/>
          <w:sz w:val="20"/>
          <w:szCs w:val="20"/>
        </w:rPr>
      </w:pPr>
      <w:r w:rsidRPr="00C06D52">
        <w:rPr>
          <w:rFonts w:ascii="Arial" w:hAnsi="Arial" w:cs="Arial"/>
          <w:sz w:val="20"/>
          <w:szCs w:val="20"/>
        </w:rPr>
        <w:t xml:space="preserve">Ślusarka drzwi i przegród stałych wewnętrznych o odporności ogniowej E160 np. - system przeciwpożarowych drzwi zewnętrznych i wewnętrznych oraz przeszkleń stałych o konstrukcji z kształtowników aluminiowych z przekładką termiczną. Wyposażone w samozamykacz i rygiel </w:t>
      </w:r>
      <w:proofErr w:type="spellStart"/>
      <w:r w:rsidRPr="00C06D52">
        <w:rPr>
          <w:rFonts w:ascii="Arial" w:hAnsi="Arial" w:cs="Arial"/>
          <w:sz w:val="20"/>
          <w:szCs w:val="20"/>
        </w:rPr>
        <w:t>antypaniczny</w:t>
      </w:r>
      <w:proofErr w:type="spellEnd"/>
      <w:r w:rsidRPr="00C06D52">
        <w:rPr>
          <w:rFonts w:ascii="Arial" w:hAnsi="Arial" w:cs="Arial"/>
          <w:sz w:val="20"/>
          <w:szCs w:val="20"/>
        </w:rPr>
        <w:t>.</w:t>
      </w:r>
    </w:p>
    <w:p w14:paraId="37DABA0A" w14:textId="77777777" w:rsidR="00C06D52" w:rsidRPr="00C06D52" w:rsidRDefault="00C06D52" w:rsidP="00C06D52">
      <w:pPr>
        <w:spacing w:line="360" w:lineRule="auto"/>
        <w:rPr>
          <w:rFonts w:ascii="Arial" w:hAnsi="Arial" w:cs="Arial"/>
          <w:sz w:val="20"/>
          <w:szCs w:val="20"/>
        </w:rPr>
      </w:pPr>
      <w:r w:rsidRPr="00C06D52">
        <w:rPr>
          <w:rFonts w:ascii="Arial" w:hAnsi="Arial" w:cs="Arial"/>
          <w:sz w:val="20"/>
          <w:szCs w:val="20"/>
        </w:rPr>
        <w:t>Drzwi do pomieszczeń technicznych i wydzielających pożarowo. Drzwi stalowe z blachy ocynkowanej malowane proszkowo o odpowiedniej klasie odporności ogniowej od bezklasowych do E160. Drzwi wyposażone w samozamykacz.</w:t>
      </w:r>
    </w:p>
    <w:p w14:paraId="5D1FD9CA" w14:textId="77777777" w:rsidR="00C06D52" w:rsidRPr="00C06D52" w:rsidRDefault="00C06D52" w:rsidP="00C06D52">
      <w:pPr>
        <w:spacing w:line="360" w:lineRule="auto"/>
        <w:rPr>
          <w:rFonts w:ascii="Arial" w:hAnsi="Arial" w:cs="Arial"/>
          <w:sz w:val="20"/>
          <w:szCs w:val="20"/>
        </w:rPr>
      </w:pPr>
      <w:r w:rsidRPr="00C06D52">
        <w:rPr>
          <w:rFonts w:ascii="Arial" w:hAnsi="Arial" w:cs="Arial"/>
          <w:sz w:val="20"/>
          <w:szCs w:val="20"/>
        </w:rPr>
        <w:t xml:space="preserve">Drzwi oddzielenia pożarowego posiadać będą aktualne certyfikaty dopuszczające do ich stosowania w zakresie ochrony przeciwpożarowej. </w:t>
      </w:r>
    </w:p>
    <w:p w14:paraId="29F2F127" w14:textId="77777777" w:rsidR="00C06D52" w:rsidRPr="00C06D52" w:rsidRDefault="00C06D52" w:rsidP="00C06D52">
      <w:pPr>
        <w:spacing w:after="120" w:line="360" w:lineRule="auto"/>
        <w:rPr>
          <w:rFonts w:ascii="Arial" w:hAnsi="Arial" w:cs="Arial"/>
          <w:sz w:val="20"/>
          <w:szCs w:val="20"/>
        </w:rPr>
      </w:pPr>
      <w:r w:rsidRPr="00C06D52">
        <w:rPr>
          <w:rFonts w:ascii="Arial" w:hAnsi="Arial" w:cs="Arial"/>
          <w:sz w:val="20"/>
          <w:szCs w:val="20"/>
        </w:rPr>
        <w:t xml:space="preserve">W pomieszczeniach o podwyższonej wilgotności powietrza drzwi jednoskrzydłowe </w:t>
      </w:r>
      <w:proofErr w:type="spellStart"/>
      <w:r w:rsidRPr="00C06D52">
        <w:rPr>
          <w:rFonts w:ascii="Arial" w:hAnsi="Arial" w:cs="Arial"/>
          <w:sz w:val="20"/>
          <w:szCs w:val="20"/>
        </w:rPr>
        <w:t>bezprzylgowe</w:t>
      </w:r>
      <w:proofErr w:type="spellEnd"/>
      <w:r w:rsidRPr="00C06D52">
        <w:rPr>
          <w:rFonts w:ascii="Arial" w:hAnsi="Arial" w:cs="Arial"/>
          <w:sz w:val="20"/>
          <w:szCs w:val="20"/>
        </w:rPr>
        <w:t xml:space="preserve"> z ościeżnicą metalową ze stali ocynkowanej malowanej proszkowo w kolorze skrzydła drzwiowego, zawiasach ze stali nierdzewnej, wyposażone w kratkę wentylacyjną ze stali nierdzewnej, zamek główny z czołem ze stali nierdzewnej pod wkładkę patent. Rama skrzydła z PVC. Wypełnienie z płyty z pianki poliuretanowej. Okleina HPL 1,5 mm. W pomieszczeniach ogólnodostępnych drzwi standardu drzwi jednoskrzydłowe wzmocnione na zawiasach ze stali nierdzewnej, ościeżnice ze stali ocynkowanej malowana proszkowo w kolorze skrzydła drzwiowego. Pokrycie okleina HPL 0,7 mm, poszycie płyta HDF, wypełnienie płyta pełna wzmocniona wewnętrznym ramiakiem, rama skrzydła z klejonki drewnianej, pionowe krawędzie drzwi osłonięte listwami ze stali nierdzewnej gr. 0,6 mm. Górna krawędź oklejona taśmą obrzeżową w kolorze skrzydła.</w:t>
      </w:r>
    </w:p>
    <w:p w14:paraId="681A25AE" w14:textId="77777777" w:rsidR="00C06D52" w:rsidRPr="00C06D52" w:rsidRDefault="00C06D52" w:rsidP="00C06D52">
      <w:pPr>
        <w:spacing w:line="360" w:lineRule="auto"/>
        <w:rPr>
          <w:rFonts w:ascii="Arial" w:hAnsi="Arial" w:cs="Arial"/>
          <w:sz w:val="20"/>
          <w:szCs w:val="20"/>
          <w:u w:val="single"/>
        </w:rPr>
      </w:pPr>
      <w:r w:rsidRPr="00C06D52">
        <w:rPr>
          <w:rFonts w:ascii="Arial" w:hAnsi="Arial" w:cs="Arial"/>
          <w:sz w:val="20"/>
          <w:szCs w:val="20"/>
          <w:u w:val="single"/>
        </w:rPr>
        <w:t>Izolacje termiczne</w:t>
      </w:r>
    </w:p>
    <w:p w14:paraId="4E246D1C" w14:textId="77777777" w:rsidR="00C06D52" w:rsidRPr="00C06D52" w:rsidRDefault="00C06D52" w:rsidP="00C06D52">
      <w:pPr>
        <w:spacing w:line="360" w:lineRule="auto"/>
        <w:rPr>
          <w:rFonts w:ascii="Arial" w:hAnsi="Arial" w:cs="Arial"/>
          <w:sz w:val="20"/>
          <w:szCs w:val="20"/>
        </w:rPr>
      </w:pPr>
      <w:r w:rsidRPr="00C06D52">
        <w:rPr>
          <w:rFonts w:ascii="Arial" w:hAnsi="Arial" w:cs="Arial"/>
          <w:sz w:val="20"/>
          <w:szCs w:val="20"/>
        </w:rPr>
        <w:t>Izolacja ścian fundamentowych na całej wysokości ściany od posadowienia do wysokości cokołu z polistyrenu ekstrudowanego 16 cm. Izolacja przyklejona zostanie bezrozpuszczalnikowym klejem bitumicznym na zimno.</w:t>
      </w:r>
    </w:p>
    <w:p w14:paraId="667AB066" w14:textId="77777777" w:rsidR="00C06D52" w:rsidRPr="00C06D52" w:rsidRDefault="00C06D52" w:rsidP="00C06D52">
      <w:pPr>
        <w:spacing w:line="360" w:lineRule="auto"/>
        <w:rPr>
          <w:rFonts w:ascii="Arial" w:hAnsi="Arial" w:cs="Arial"/>
          <w:sz w:val="20"/>
          <w:szCs w:val="20"/>
        </w:rPr>
      </w:pPr>
      <w:r w:rsidRPr="00C06D52">
        <w:rPr>
          <w:rFonts w:ascii="Arial" w:hAnsi="Arial" w:cs="Arial"/>
          <w:sz w:val="20"/>
          <w:szCs w:val="20"/>
        </w:rPr>
        <w:t>Izolacja od strony gruntu zabezpieczona zostanie folią kubełkową. Folia ułożona zostanie stożkami (kubełkami) ściętymi w kierunku muru, tak by pomiędzy płaszczyzną folii a murem powstał dystans na grubość stożka wytłoczonego w folii. Połączenia każdego fragmentu folii fundamentowej wykonane zostaną na zakładkę o długości ok. 30 cm. Mocowanie folii kubełkowej do ściany wykonane zostanie przy użyciu gwoździ stalowych lub kołków w odległościach ok. 60 cm od siebie.</w:t>
      </w:r>
    </w:p>
    <w:p w14:paraId="0BCE221C" w14:textId="77777777" w:rsidR="00C06D52" w:rsidRPr="00C06D52" w:rsidRDefault="00C06D52" w:rsidP="00C06D52">
      <w:pPr>
        <w:spacing w:after="120" w:line="360" w:lineRule="auto"/>
        <w:rPr>
          <w:rFonts w:ascii="Arial" w:hAnsi="Arial" w:cs="Arial"/>
          <w:sz w:val="20"/>
          <w:szCs w:val="20"/>
        </w:rPr>
      </w:pPr>
      <w:r w:rsidRPr="00C06D52">
        <w:rPr>
          <w:rFonts w:ascii="Arial" w:hAnsi="Arial" w:cs="Arial"/>
          <w:sz w:val="20"/>
          <w:szCs w:val="20"/>
        </w:rPr>
        <w:lastRenderedPageBreak/>
        <w:t xml:space="preserve">Izolacja ścian nadziemnych z wełny mineralnej k-0,034 gr. 16 cm. Izolacja posadzek na gruncie parteru wykonana z styropianowych twardych EPS 038. Izolacja posadzek stropów </w:t>
      </w:r>
      <w:proofErr w:type="spellStart"/>
      <w:r w:rsidRPr="00C06D52">
        <w:rPr>
          <w:rFonts w:ascii="Arial" w:hAnsi="Arial" w:cs="Arial"/>
          <w:sz w:val="20"/>
          <w:szCs w:val="20"/>
        </w:rPr>
        <w:t>międzykondygnacyjnych</w:t>
      </w:r>
      <w:proofErr w:type="spellEnd"/>
      <w:r w:rsidRPr="00C06D52">
        <w:rPr>
          <w:rFonts w:ascii="Arial" w:hAnsi="Arial" w:cs="Arial"/>
          <w:sz w:val="20"/>
          <w:szCs w:val="20"/>
        </w:rPr>
        <w:t xml:space="preserve"> z płyt styropianowych twardych EPS 038. Izolacja dachu w postaci płyt PIR w systemie klejonym NRO gr.14 cm.</w:t>
      </w:r>
    </w:p>
    <w:p w14:paraId="7C391B3B" w14:textId="7CA98F48" w:rsidR="00C06D52" w:rsidRPr="00C06D52" w:rsidRDefault="00C06D52" w:rsidP="00C06D52">
      <w:pPr>
        <w:spacing w:line="360" w:lineRule="auto"/>
        <w:rPr>
          <w:rFonts w:ascii="Arial" w:hAnsi="Arial" w:cs="Arial"/>
          <w:sz w:val="20"/>
          <w:szCs w:val="20"/>
          <w:u w:val="single"/>
        </w:rPr>
      </w:pPr>
      <w:r w:rsidRPr="00C06D52">
        <w:rPr>
          <w:rFonts w:ascii="Arial" w:hAnsi="Arial" w:cs="Arial"/>
          <w:sz w:val="20"/>
          <w:szCs w:val="20"/>
          <w:u w:val="single"/>
        </w:rPr>
        <w:t>Izolacje akustyczne</w:t>
      </w:r>
    </w:p>
    <w:p w14:paraId="35D6A690" w14:textId="77777777" w:rsidR="00C06D52" w:rsidRPr="00C06D52" w:rsidRDefault="00C06D52" w:rsidP="00C06D52">
      <w:pPr>
        <w:spacing w:after="120" w:line="360" w:lineRule="auto"/>
        <w:rPr>
          <w:rFonts w:ascii="Arial" w:hAnsi="Arial" w:cs="Arial"/>
          <w:sz w:val="20"/>
          <w:szCs w:val="20"/>
        </w:rPr>
      </w:pPr>
      <w:r w:rsidRPr="00C06D52">
        <w:rPr>
          <w:rFonts w:ascii="Arial" w:hAnsi="Arial" w:cs="Arial"/>
          <w:sz w:val="20"/>
          <w:szCs w:val="20"/>
        </w:rPr>
        <w:t xml:space="preserve">Izolacja stropów </w:t>
      </w:r>
      <w:proofErr w:type="spellStart"/>
      <w:r w:rsidRPr="00C06D52">
        <w:rPr>
          <w:rFonts w:ascii="Arial" w:hAnsi="Arial" w:cs="Arial"/>
          <w:sz w:val="20"/>
          <w:szCs w:val="20"/>
        </w:rPr>
        <w:t>międzykondygnacyjnych</w:t>
      </w:r>
      <w:proofErr w:type="spellEnd"/>
      <w:r w:rsidRPr="00C06D52">
        <w:rPr>
          <w:rFonts w:ascii="Arial" w:hAnsi="Arial" w:cs="Arial"/>
          <w:sz w:val="20"/>
          <w:szCs w:val="20"/>
        </w:rPr>
        <w:t xml:space="preserve"> wykonana ze styropianu akustycznego 53/50. Dodatkowa izolacja na stropie i ścianach </w:t>
      </w:r>
      <w:proofErr w:type="spellStart"/>
      <w:r w:rsidRPr="00C06D52">
        <w:rPr>
          <w:rFonts w:ascii="Arial" w:hAnsi="Arial" w:cs="Arial"/>
          <w:sz w:val="20"/>
          <w:szCs w:val="20"/>
        </w:rPr>
        <w:t>wentylatorni</w:t>
      </w:r>
      <w:proofErr w:type="spellEnd"/>
      <w:r w:rsidRPr="00C06D52">
        <w:rPr>
          <w:rFonts w:ascii="Arial" w:hAnsi="Arial" w:cs="Arial"/>
          <w:sz w:val="20"/>
          <w:szCs w:val="20"/>
        </w:rPr>
        <w:t>.</w:t>
      </w:r>
    </w:p>
    <w:p w14:paraId="06C0AD2B" w14:textId="77777777" w:rsidR="00C06D52" w:rsidRPr="00C06D52" w:rsidRDefault="00C06D52" w:rsidP="00C06D52">
      <w:pPr>
        <w:spacing w:line="360" w:lineRule="auto"/>
        <w:rPr>
          <w:rFonts w:ascii="Arial" w:hAnsi="Arial" w:cs="Arial"/>
          <w:sz w:val="20"/>
          <w:szCs w:val="20"/>
          <w:u w:val="single"/>
        </w:rPr>
      </w:pPr>
      <w:r w:rsidRPr="00C06D52">
        <w:rPr>
          <w:rFonts w:ascii="Arial" w:hAnsi="Arial" w:cs="Arial"/>
          <w:sz w:val="20"/>
          <w:szCs w:val="20"/>
          <w:u w:val="single"/>
        </w:rPr>
        <w:t>Izolacje przeciwwilgociowe i przeciwwodne</w:t>
      </w:r>
    </w:p>
    <w:p w14:paraId="28C00FB5" w14:textId="77777777" w:rsidR="00C06D52" w:rsidRPr="00C06D52" w:rsidRDefault="00C06D52" w:rsidP="00C06D52">
      <w:pPr>
        <w:spacing w:line="360" w:lineRule="auto"/>
        <w:rPr>
          <w:rFonts w:ascii="Arial" w:hAnsi="Arial" w:cs="Arial"/>
          <w:sz w:val="20"/>
          <w:szCs w:val="20"/>
        </w:rPr>
      </w:pPr>
      <w:r w:rsidRPr="00C06D52">
        <w:rPr>
          <w:rFonts w:ascii="Arial" w:hAnsi="Arial" w:cs="Arial"/>
          <w:sz w:val="20"/>
          <w:szCs w:val="20"/>
        </w:rPr>
        <w:t xml:space="preserve">Izolacja ścian fundamentów i ścian piwnic izolacją powłokową przeciwwilgociową z masy asfaltowo-kauczukowej wzmacnianą na zagięciach tkaniną techniczną. </w:t>
      </w:r>
    </w:p>
    <w:p w14:paraId="6B27585C" w14:textId="77777777" w:rsidR="00C06D52" w:rsidRPr="00C06D52" w:rsidRDefault="00C06D52" w:rsidP="00C06D52">
      <w:pPr>
        <w:spacing w:line="360" w:lineRule="auto"/>
        <w:rPr>
          <w:rFonts w:ascii="Arial" w:hAnsi="Arial" w:cs="Arial"/>
          <w:sz w:val="20"/>
          <w:szCs w:val="20"/>
        </w:rPr>
      </w:pPr>
      <w:r w:rsidRPr="00C06D52">
        <w:rPr>
          <w:rFonts w:ascii="Arial" w:hAnsi="Arial" w:cs="Arial"/>
          <w:sz w:val="20"/>
          <w:szCs w:val="20"/>
        </w:rPr>
        <w:t>Pomieszczenia sanitarne i szatniowe.</w:t>
      </w:r>
    </w:p>
    <w:p w14:paraId="5F75B7CF" w14:textId="77777777" w:rsidR="00C06D52" w:rsidRPr="00C06D52" w:rsidRDefault="00C06D52" w:rsidP="00C06D52">
      <w:pPr>
        <w:spacing w:line="360" w:lineRule="auto"/>
        <w:rPr>
          <w:rFonts w:ascii="Arial" w:hAnsi="Arial" w:cs="Arial"/>
          <w:sz w:val="20"/>
          <w:szCs w:val="20"/>
        </w:rPr>
      </w:pPr>
      <w:r w:rsidRPr="00C06D52">
        <w:rPr>
          <w:rFonts w:ascii="Arial" w:hAnsi="Arial" w:cs="Arial"/>
          <w:sz w:val="20"/>
          <w:szCs w:val="20"/>
        </w:rPr>
        <w:t>Posadzki izolowane przeciwwodnie - hydroizolacja zespolona (</w:t>
      </w:r>
      <w:proofErr w:type="spellStart"/>
      <w:r w:rsidRPr="00C06D52">
        <w:rPr>
          <w:rFonts w:ascii="Arial" w:hAnsi="Arial" w:cs="Arial"/>
          <w:sz w:val="20"/>
          <w:szCs w:val="20"/>
        </w:rPr>
        <w:t>podpłytkowa</w:t>
      </w:r>
      <w:proofErr w:type="spellEnd"/>
      <w:r w:rsidRPr="00C06D52">
        <w:rPr>
          <w:rFonts w:ascii="Arial" w:hAnsi="Arial" w:cs="Arial"/>
          <w:sz w:val="20"/>
          <w:szCs w:val="20"/>
        </w:rPr>
        <w:t>) w postaci dwuskładnikowej elastycznej masy uszczelniającej. Ściany izolowane przeciwwodnie płynną folią uszczelniającą.</w:t>
      </w:r>
    </w:p>
    <w:p w14:paraId="421959BD" w14:textId="77777777" w:rsidR="00C06D52" w:rsidRPr="00C06D52" w:rsidRDefault="00C06D52" w:rsidP="00C06D52">
      <w:pPr>
        <w:spacing w:line="360" w:lineRule="auto"/>
        <w:rPr>
          <w:rFonts w:ascii="Arial" w:hAnsi="Arial" w:cs="Arial"/>
          <w:sz w:val="20"/>
          <w:szCs w:val="20"/>
        </w:rPr>
      </w:pPr>
      <w:r w:rsidRPr="00C06D52">
        <w:rPr>
          <w:rFonts w:ascii="Arial" w:hAnsi="Arial" w:cs="Arial"/>
          <w:sz w:val="20"/>
          <w:szCs w:val="20"/>
        </w:rPr>
        <w:t>Hala basenowa - niecki, plaża, natryski, brodziki.</w:t>
      </w:r>
    </w:p>
    <w:p w14:paraId="619483D2" w14:textId="77777777" w:rsidR="00C06D52" w:rsidRPr="00C06D52" w:rsidRDefault="00C06D52" w:rsidP="00C06D52">
      <w:pPr>
        <w:spacing w:line="360" w:lineRule="auto"/>
        <w:rPr>
          <w:rFonts w:ascii="Arial" w:hAnsi="Arial" w:cs="Arial"/>
          <w:sz w:val="20"/>
          <w:szCs w:val="20"/>
        </w:rPr>
      </w:pPr>
      <w:r w:rsidRPr="00C06D52">
        <w:rPr>
          <w:rFonts w:ascii="Arial" w:hAnsi="Arial" w:cs="Arial"/>
          <w:sz w:val="20"/>
          <w:szCs w:val="20"/>
        </w:rPr>
        <w:t xml:space="preserve">Hydroizolacja niecek basenowych, plaż, zbiorników przelewowych, natrysków, </w:t>
      </w:r>
      <w:proofErr w:type="spellStart"/>
      <w:r w:rsidRPr="00C06D52">
        <w:rPr>
          <w:rFonts w:ascii="Arial" w:hAnsi="Arial" w:cs="Arial"/>
          <w:sz w:val="20"/>
          <w:szCs w:val="20"/>
        </w:rPr>
        <w:t>nogomyj</w:t>
      </w:r>
      <w:proofErr w:type="spellEnd"/>
      <w:r w:rsidRPr="00C06D52">
        <w:rPr>
          <w:rFonts w:ascii="Arial" w:hAnsi="Arial" w:cs="Arial"/>
          <w:sz w:val="20"/>
          <w:szCs w:val="20"/>
        </w:rPr>
        <w:t xml:space="preserve"> itp. wykonana z zastosowaniem rozwiązań systemowych jednego producenta.</w:t>
      </w:r>
    </w:p>
    <w:p w14:paraId="1991F92A" w14:textId="77777777" w:rsidR="00C06D52" w:rsidRPr="00C06D52" w:rsidRDefault="00C06D52" w:rsidP="00C06D52">
      <w:pPr>
        <w:spacing w:line="360" w:lineRule="auto"/>
        <w:rPr>
          <w:rFonts w:ascii="Arial" w:hAnsi="Arial" w:cs="Arial"/>
          <w:sz w:val="20"/>
          <w:szCs w:val="20"/>
        </w:rPr>
      </w:pPr>
      <w:r w:rsidRPr="00C06D52">
        <w:rPr>
          <w:rFonts w:ascii="Arial" w:hAnsi="Arial" w:cs="Arial"/>
          <w:sz w:val="20"/>
          <w:szCs w:val="20"/>
        </w:rPr>
        <w:t xml:space="preserve">Hydroizolacja elementów </w:t>
      </w:r>
      <w:proofErr w:type="spellStart"/>
      <w:r w:rsidRPr="00C06D52">
        <w:rPr>
          <w:rFonts w:ascii="Arial" w:hAnsi="Arial" w:cs="Arial"/>
          <w:sz w:val="20"/>
          <w:szCs w:val="20"/>
        </w:rPr>
        <w:t>ww</w:t>
      </w:r>
      <w:proofErr w:type="spellEnd"/>
      <w:r w:rsidRPr="00C06D52">
        <w:rPr>
          <w:rFonts w:ascii="Arial" w:hAnsi="Arial" w:cs="Arial"/>
          <w:sz w:val="20"/>
          <w:szCs w:val="20"/>
        </w:rPr>
        <w:t xml:space="preserve"> wykonana, jako zespolona (</w:t>
      </w:r>
      <w:proofErr w:type="spellStart"/>
      <w:r w:rsidRPr="00C06D52">
        <w:rPr>
          <w:rFonts w:ascii="Arial" w:hAnsi="Arial" w:cs="Arial"/>
          <w:sz w:val="20"/>
          <w:szCs w:val="20"/>
        </w:rPr>
        <w:t>podpłytkowa</w:t>
      </w:r>
      <w:proofErr w:type="spellEnd"/>
      <w:r w:rsidRPr="00C06D52">
        <w:rPr>
          <w:rFonts w:ascii="Arial" w:hAnsi="Arial" w:cs="Arial"/>
          <w:sz w:val="20"/>
          <w:szCs w:val="20"/>
        </w:rPr>
        <w:t>) w postaci elastycznej masy uszczelniającej (</w:t>
      </w:r>
      <w:proofErr w:type="spellStart"/>
      <w:r w:rsidRPr="00C06D52">
        <w:rPr>
          <w:rFonts w:ascii="Arial" w:hAnsi="Arial" w:cs="Arial"/>
          <w:sz w:val="20"/>
          <w:szCs w:val="20"/>
        </w:rPr>
        <w:t>mikrozaprawy</w:t>
      </w:r>
      <w:proofErr w:type="spellEnd"/>
      <w:r w:rsidRPr="00C06D52">
        <w:rPr>
          <w:rFonts w:ascii="Arial" w:hAnsi="Arial" w:cs="Arial"/>
          <w:sz w:val="20"/>
          <w:szCs w:val="20"/>
        </w:rPr>
        <w:t>).</w:t>
      </w:r>
    </w:p>
    <w:p w14:paraId="10108CFD" w14:textId="77777777" w:rsidR="00C06D52" w:rsidRPr="00C06D52" w:rsidRDefault="00C06D52" w:rsidP="00C06D52">
      <w:pPr>
        <w:spacing w:line="360" w:lineRule="auto"/>
        <w:rPr>
          <w:rFonts w:ascii="Arial" w:hAnsi="Arial" w:cs="Arial"/>
          <w:sz w:val="20"/>
          <w:szCs w:val="20"/>
        </w:rPr>
      </w:pPr>
      <w:r w:rsidRPr="00C06D52">
        <w:rPr>
          <w:rFonts w:ascii="Arial" w:hAnsi="Arial" w:cs="Arial"/>
          <w:sz w:val="20"/>
          <w:szCs w:val="20"/>
        </w:rPr>
        <w:t>Dachy i stropodachy.</w:t>
      </w:r>
    </w:p>
    <w:p w14:paraId="65FD7962" w14:textId="77777777" w:rsidR="00C06D52" w:rsidRPr="00C06D52" w:rsidRDefault="00C06D52" w:rsidP="00C06D52">
      <w:pPr>
        <w:spacing w:after="120" w:line="360" w:lineRule="auto"/>
        <w:rPr>
          <w:rFonts w:ascii="Arial" w:hAnsi="Arial" w:cs="Arial"/>
          <w:sz w:val="20"/>
          <w:szCs w:val="20"/>
        </w:rPr>
      </w:pPr>
      <w:r w:rsidRPr="00C06D52">
        <w:rPr>
          <w:rFonts w:ascii="Arial" w:hAnsi="Arial" w:cs="Arial"/>
          <w:sz w:val="20"/>
          <w:szCs w:val="20"/>
        </w:rPr>
        <w:t>Hydroizolacja zewnętrzna stropodachów oraz dachu nad halą basenową z membrany dachowej PCV w systemie klejonym NRO.</w:t>
      </w:r>
    </w:p>
    <w:p w14:paraId="48269CA3" w14:textId="77777777" w:rsidR="00C06D52" w:rsidRPr="00C06D52" w:rsidRDefault="00C06D52" w:rsidP="00C06D52">
      <w:pPr>
        <w:spacing w:line="360" w:lineRule="auto"/>
        <w:rPr>
          <w:rFonts w:ascii="Arial" w:hAnsi="Arial" w:cs="Arial"/>
          <w:sz w:val="20"/>
          <w:szCs w:val="20"/>
          <w:u w:val="single"/>
        </w:rPr>
      </w:pPr>
      <w:proofErr w:type="spellStart"/>
      <w:r w:rsidRPr="00C06D52">
        <w:rPr>
          <w:rFonts w:ascii="Arial" w:hAnsi="Arial" w:cs="Arial"/>
          <w:sz w:val="20"/>
          <w:szCs w:val="20"/>
          <w:u w:val="single"/>
        </w:rPr>
        <w:t>Paroizolacje</w:t>
      </w:r>
      <w:proofErr w:type="spellEnd"/>
    </w:p>
    <w:p w14:paraId="0C53F29C" w14:textId="77777777" w:rsidR="00C06D52" w:rsidRPr="00C06D52" w:rsidRDefault="00C06D52" w:rsidP="00C06D52">
      <w:pPr>
        <w:spacing w:line="360" w:lineRule="auto"/>
        <w:rPr>
          <w:rFonts w:ascii="Arial" w:hAnsi="Arial" w:cs="Arial"/>
          <w:sz w:val="20"/>
          <w:szCs w:val="20"/>
        </w:rPr>
      </w:pPr>
      <w:r w:rsidRPr="00C06D52">
        <w:rPr>
          <w:rFonts w:ascii="Arial" w:hAnsi="Arial" w:cs="Arial"/>
          <w:sz w:val="20"/>
          <w:szCs w:val="20"/>
        </w:rPr>
        <w:t>Posadzki betonowe</w:t>
      </w:r>
    </w:p>
    <w:p w14:paraId="0B8EF28A" w14:textId="77777777" w:rsidR="00C06D52" w:rsidRPr="00C06D52" w:rsidRDefault="00C06D52" w:rsidP="00C06D52">
      <w:pPr>
        <w:spacing w:line="360" w:lineRule="auto"/>
        <w:rPr>
          <w:rFonts w:ascii="Arial" w:hAnsi="Arial" w:cs="Arial"/>
          <w:sz w:val="20"/>
          <w:szCs w:val="20"/>
        </w:rPr>
      </w:pPr>
      <w:r w:rsidRPr="00C06D52">
        <w:rPr>
          <w:rFonts w:ascii="Arial" w:hAnsi="Arial" w:cs="Arial"/>
          <w:sz w:val="20"/>
          <w:szCs w:val="20"/>
        </w:rPr>
        <w:t xml:space="preserve">Folia paroizolacyjna gr. 0,02cm o </w:t>
      </w:r>
      <w:proofErr w:type="spellStart"/>
      <w:r w:rsidRPr="00C06D52">
        <w:rPr>
          <w:rFonts w:ascii="Arial" w:hAnsi="Arial" w:cs="Arial"/>
          <w:sz w:val="20"/>
          <w:szCs w:val="20"/>
        </w:rPr>
        <w:t>paroprzepuszczalności</w:t>
      </w:r>
      <w:proofErr w:type="spellEnd"/>
      <w:r w:rsidRPr="00C06D52">
        <w:rPr>
          <w:rFonts w:ascii="Arial" w:hAnsi="Arial" w:cs="Arial"/>
          <w:sz w:val="20"/>
          <w:szCs w:val="20"/>
        </w:rPr>
        <w:t xml:space="preserve"> — grubości warstwy powietrza równoważnej dyfuzji pary wodnej </w:t>
      </w:r>
      <w:proofErr w:type="spellStart"/>
      <w:r w:rsidRPr="00C06D52">
        <w:rPr>
          <w:rFonts w:ascii="Arial" w:hAnsi="Arial" w:cs="Arial"/>
          <w:sz w:val="20"/>
          <w:szCs w:val="20"/>
        </w:rPr>
        <w:t>Sd</w:t>
      </w:r>
      <w:proofErr w:type="spellEnd"/>
      <w:r w:rsidRPr="00C06D52">
        <w:rPr>
          <w:rFonts w:ascii="Arial" w:hAnsi="Arial" w:cs="Arial"/>
          <w:sz w:val="20"/>
          <w:szCs w:val="20"/>
        </w:rPr>
        <w:t xml:space="preserve"> 105 m (+1-35 m). </w:t>
      </w:r>
    </w:p>
    <w:p w14:paraId="05FB3D87" w14:textId="77777777" w:rsidR="00C06D52" w:rsidRPr="00C06D52" w:rsidRDefault="00C06D52" w:rsidP="00C06D52">
      <w:pPr>
        <w:spacing w:line="360" w:lineRule="auto"/>
        <w:rPr>
          <w:rFonts w:ascii="Arial" w:hAnsi="Arial" w:cs="Arial"/>
          <w:sz w:val="20"/>
          <w:szCs w:val="20"/>
        </w:rPr>
      </w:pPr>
      <w:r w:rsidRPr="00C06D52">
        <w:rPr>
          <w:rFonts w:ascii="Arial" w:hAnsi="Arial" w:cs="Arial"/>
          <w:sz w:val="20"/>
          <w:szCs w:val="20"/>
        </w:rPr>
        <w:t>Stropodachy</w:t>
      </w:r>
    </w:p>
    <w:p w14:paraId="127409A9" w14:textId="77777777" w:rsidR="00C06D52" w:rsidRPr="00C06D52" w:rsidRDefault="00C06D52" w:rsidP="00C06D52">
      <w:pPr>
        <w:spacing w:after="120" w:line="360" w:lineRule="auto"/>
        <w:rPr>
          <w:rFonts w:ascii="Arial" w:hAnsi="Arial" w:cs="Arial"/>
          <w:sz w:val="20"/>
          <w:szCs w:val="20"/>
        </w:rPr>
      </w:pPr>
      <w:r w:rsidRPr="00C06D52">
        <w:rPr>
          <w:rFonts w:ascii="Arial" w:hAnsi="Arial" w:cs="Arial"/>
          <w:sz w:val="20"/>
          <w:szCs w:val="20"/>
        </w:rPr>
        <w:t xml:space="preserve">Samoprzylepna </w:t>
      </w:r>
      <w:proofErr w:type="spellStart"/>
      <w:r w:rsidRPr="00C06D52">
        <w:rPr>
          <w:rFonts w:ascii="Arial" w:hAnsi="Arial" w:cs="Arial"/>
          <w:sz w:val="20"/>
          <w:szCs w:val="20"/>
        </w:rPr>
        <w:t>paroizolacja</w:t>
      </w:r>
      <w:proofErr w:type="spellEnd"/>
      <w:r w:rsidRPr="00C06D52">
        <w:rPr>
          <w:rFonts w:ascii="Arial" w:hAnsi="Arial" w:cs="Arial"/>
          <w:sz w:val="20"/>
          <w:szCs w:val="20"/>
        </w:rPr>
        <w:t xml:space="preserve"> bitumiczna zbrojona matą szklaną z ekranem aluminiowym.</w:t>
      </w:r>
    </w:p>
    <w:p w14:paraId="08A352EB" w14:textId="77777777" w:rsidR="00C06D52" w:rsidRPr="00C06D52" w:rsidRDefault="00C06D52" w:rsidP="00C06D52">
      <w:pPr>
        <w:spacing w:line="360" w:lineRule="auto"/>
        <w:rPr>
          <w:rFonts w:ascii="Arial" w:hAnsi="Arial" w:cs="Arial"/>
          <w:sz w:val="20"/>
          <w:szCs w:val="20"/>
          <w:u w:val="single"/>
        </w:rPr>
      </w:pPr>
      <w:r w:rsidRPr="00C06D52">
        <w:rPr>
          <w:rFonts w:ascii="Arial" w:hAnsi="Arial" w:cs="Arial"/>
          <w:sz w:val="20"/>
          <w:szCs w:val="20"/>
          <w:u w:val="single"/>
        </w:rPr>
        <w:t>Odwodnienia i odprowadzenie wód opadowych</w:t>
      </w:r>
    </w:p>
    <w:p w14:paraId="7CB0AF86" w14:textId="77777777" w:rsidR="00C06D52" w:rsidRPr="00C06D52" w:rsidRDefault="00C06D52" w:rsidP="00C06D52">
      <w:pPr>
        <w:spacing w:line="360" w:lineRule="auto"/>
        <w:rPr>
          <w:rFonts w:ascii="Arial" w:hAnsi="Arial" w:cs="Arial"/>
          <w:sz w:val="20"/>
          <w:szCs w:val="20"/>
        </w:rPr>
      </w:pPr>
      <w:r w:rsidRPr="00C06D52">
        <w:rPr>
          <w:rFonts w:ascii="Arial" w:hAnsi="Arial" w:cs="Arial"/>
          <w:sz w:val="20"/>
          <w:szCs w:val="20"/>
        </w:rPr>
        <w:t>Odwodnienie w systemie podciśnieniowych. Wpusty dachowe podgrzewane systemowe.</w:t>
      </w:r>
    </w:p>
    <w:p w14:paraId="214AA3B0" w14:textId="77777777" w:rsidR="00C06D52" w:rsidRPr="00C06D52" w:rsidRDefault="00C06D52" w:rsidP="00C06D52">
      <w:pPr>
        <w:spacing w:after="120" w:line="360" w:lineRule="auto"/>
        <w:rPr>
          <w:rFonts w:ascii="Arial" w:hAnsi="Arial" w:cs="Arial"/>
          <w:sz w:val="20"/>
          <w:szCs w:val="20"/>
        </w:rPr>
      </w:pPr>
      <w:r w:rsidRPr="00C06D52">
        <w:rPr>
          <w:rFonts w:ascii="Arial" w:hAnsi="Arial" w:cs="Arial"/>
          <w:sz w:val="20"/>
          <w:szCs w:val="20"/>
        </w:rPr>
        <w:t>Średnice rur spustowych i dobór wpustów dachowych wg wytycznych dostawcy systemu.</w:t>
      </w:r>
    </w:p>
    <w:p w14:paraId="6BA4AB33" w14:textId="77777777" w:rsidR="00C06D52" w:rsidRDefault="00C06D52" w:rsidP="00C06D52">
      <w:pPr>
        <w:spacing w:line="360" w:lineRule="auto"/>
        <w:rPr>
          <w:rFonts w:ascii="Arial" w:hAnsi="Arial" w:cs="Arial"/>
          <w:sz w:val="20"/>
          <w:szCs w:val="20"/>
          <w:u w:val="single"/>
        </w:rPr>
      </w:pPr>
    </w:p>
    <w:p w14:paraId="47766217" w14:textId="3C217C27" w:rsidR="00C06D52" w:rsidRPr="00C06D52" w:rsidRDefault="00C06D52" w:rsidP="00C06D52">
      <w:pPr>
        <w:spacing w:line="360" w:lineRule="auto"/>
        <w:rPr>
          <w:rFonts w:ascii="Arial" w:hAnsi="Arial" w:cs="Arial"/>
          <w:sz w:val="20"/>
          <w:szCs w:val="20"/>
          <w:u w:val="single"/>
        </w:rPr>
      </w:pPr>
      <w:r w:rsidRPr="00C06D52">
        <w:rPr>
          <w:rFonts w:ascii="Arial" w:hAnsi="Arial" w:cs="Arial"/>
          <w:sz w:val="20"/>
          <w:szCs w:val="20"/>
          <w:u w:val="single"/>
        </w:rPr>
        <w:lastRenderedPageBreak/>
        <w:t>Wyłazy dachowe, klapy dymowe</w:t>
      </w:r>
    </w:p>
    <w:p w14:paraId="239DED51" w14:textId="77777777" w:rsidR="00C06D52" w:rsidRPr="00C06D52" w:rsidRDefault="00C06D52" w:rsidP="00C06D52">
      <w:pPr>
        <w:spacing w:line="360" w:lineRule="auto"/>
        <w:rPr>
          <w:rFonts w:ascii="Arial" w:hAnsi="Arial" w:cs="Arial"/>
          <w:sz w:val="20"/>
          <w:szCs w:val="20"/>
        </w:rPr>
      </w:pPr>
      <w:r w:rsidRPr="00C06D52">
        <w:rPr>
          <w:rFonts w:ascii="Arial" w:hAnsi="Arial" w:cs="Arial"/>
          <w:sz w:val="20"/>
          <w:szCs w:val="20"/>
        </w:rPr>
        <w:t>Klatka schodowa wyposażona w klapę oddymiającą z funkcją wyłazu o powierzchni czynnej zgodnej z wymaganymi normami. Przy wyłazie zamontowana zostanie drabina umożliwiającą dostęp na dach.</w:t>
      </w:r>
    </w:p>
    <w:p w14:paraId="7CA5F18C" w14:textId="77777777" w:rsidR="00C06D52" w:rsidRPr="00C06D52" w:rsidRDefault="00C06D52" w:rsidP="00C06D52">
      <w:pPr>
        <w:spacing w:after="120" w:line="360" w:lineRule="auto"/>
        <w:rPr>
          <w:rFonts w:ascii="Arial" w:hAnsi="Arial" w:cs="Arial"/>
          <w:sz w:val="20"/>
          <w:szCs w:val="20"/>
        </w:rPr>
      </w:pPr>
      <w:r w:rsidRPr="00C06D52">
        <w:rPr>
          <w:rFonts w:ascii="Arial" w:hAnsi="Arial" w:cs="Arial"/>
          <w:sz w:val="20"/>
          <w:szCs w:val="20"/>
        </w:rPr>
        <w:t>Klatka schodowa prowadząca do piwnicy wyposażona zostanie w okno oddymiające.</w:t>
      </w:r>
    </w:p>
    <w:p w14:paraId="05307FC0" w14:textId="77777777" w:rsidR="00C06D52" w:rsidRPr="00C06D52" w:rsidRDefault="00C06D52" w:rsidP="00C06D52">
      <w:pPr>
        <w:spacing w:line="360" w:lineRule="auto"/>
        <w:rPr>
          <w:rFonts w:ascii="Arial" w:hAnsi="Arial" w:cs="Arial"/>
          <w:sz w:val="20"/>
          <w:szCs w:val="20"/>
        </w:rPr>
      </w:pPr>
      <w:r w:rsidRPr="00C06D52">
        <w:rPr>
          <w:rFonts w:ascii="Arial" w:hAnsi="Arial" w:cs="Arial"/>
          <w:sz w:val="20"/>
          <w:szCs w:val="20"/>
        </w:rPr>
        <w:t xml:space="preserve">Dźwig </w:t>
      </w:r>
    </w:p>
    <w:p w14:paraId="30A18DD7" w14:textId="77777777" w:rsidR="00C06D52" w:rsidRPr="00C06D52" w:rsidRDefault="00C06D52" w:rsidP="00C06D52">
      <w:pPr>
        <w:spacing w:line="360" w:lineRule="auto"/>
        <w:rPr>
          <w:rFonts w:ascii="Arial" w:hAnsi="Arial" w:cs="Arial"/>
          <w:sz w:val="20"/>
          <w:szCs w:val="20"/>
        </w:rPr>
      </w:pPr>
      <w:r w:rsidRPr="00C06D52">
        <w:rPr>
          <w:rFonts w:ascii="Arial" w:hAnsi="Arial" w:cs="Arial"/>
          <w:sz w:val="20"/>
          <w:szCs w:val="20"/>
        </w:rPr>
        <w:t xml:space="preserve">Dźwig o następujących parametrach: </w:t>
      </w:r>
    </w:p>
    <w:p w14:paraId="40CB4793" w14:textId="77777777" w:rsidR="00C06D52" w:rsidRPr="00C06D52" w:rsidRDefault="00C06D52" w:rsidP="00C06D52">
      <w:pPr>
        <w:pStyle w:val="Akapitzlist"/>
        <w:numPr>
          <w:ilvl w:val="0"/>
          <w:numId w:val="25"/>
        </w:numPr>
        <w:spacing w:after="0" w:line="360" w:lineRule="auto"/>
        <w:ind w:left="851"/>
        <w:rPr>
          <w:rFonts w:ascii="Arial" w:hAnsi="Arial" w:cs="Arial"/>
          <w:sz w:val="20"/>
          <w:szCs w:val="20"/>
        </w:rPr>
      </w:pPr>
      <w:r w:rsidRPr="00C06D52">
        <w:rPr>
          <w:rFonts w:ascii="Arial" w:hAnsi="Arial" w:cs="Arial"/>
          <w:sz w:val="20"/>
          <w:szCs w:val="20"/>
        </w:rPr>
        <w:t>udźwig: 630 kg;</w:t>
      </w:r>
    </w:p>
    <w:p w14:paraId="51859D68" w14:textId="77777777" w:rsidR="00C06D52" w:rsidRPr="00C06D52" w:rsidRDefault="00C06D52" w:rsidP="00C06D52">
      <w:pPr>
        <w:pStyle w:val="Akapitzlist"/>
        <w:numPr>
          <w:ilvl w:val="0"/>
          <w:numId w:val="25"/>
        </w:numPr>
        <w:spacing w:after="0" w:line="360" w:lineRule="auto"/>
        <w:ind w:left="851"/>
        <w:rPr>
          <w:rFonts w:ascii="Arial" w:hAnsi="Arial" w:cs="Arial"/>
          <w:sz w:val="20"/>
          <w:szCs w:val="20"/>
        </w:rPr>
      </w:pPr>
      <w:r w:rsidRPr="00C06D52">
        <w:rPr>
          <w:rFonts w:ascii="Arial" w:hAnsi="Arial" w:cs="Arial"/>
          <w:sz w:val="20"/>
          <w:szCs w:val="20"/>
        </w:rPr>
        <w:t>liczba pasażerów: 8;</w:t>
      </w:r>
    </w:p>
    <w:p w14:paraId="0DF471CE" w14:textId="77777777" w:rsidR="00C06D52" w:rsidRPr="00C06D52" w:rsidRDefault="00C06D52" w:rsidP="00C06D52">
      <w:pPr>
        <w:pStyle w:val="Akapitzlist"/>
        <w:numPr>
          <w:ilvl w:val="0"/>
          <w:numId w:val="25"/>
        </w:numPr>
        <w:spacing w:after="120" w:line="360" w:lineRule="auto"/>
        <w:ind w:left="851" w:hanging="357"/>
        <w:contextualSpacing w:val="0"/>
        <w:rPr>
          <w:rFonts w:ascii="Arial" w:hAnsi="Arial" w:cs="Arial"/>
          <w:sz w:val="20"/>
          <w:szCs w:val="20"/>
        </w:rPr>
      </w:pPr>
      <w:r w:rsidRPr="00C06D52">
        <w:rPr>
          <w:rFonts w:ascii="Arial" w:hAnsi="Arial" w:cs="Arial"/>
          <w:sz w:val="20"/>
          <w:szCs w:val="20"/>
        </w:rPr>
        <w:t>napęd: elektryczny.</w:t>
      </w:r>
    </w:p>
    <w:p w14:paraId="75BEA933" w14:textId="77777777" w:rsidR="00C06D52" w:rsidRPr="00C06D52" w:rsidRDefault="00C06D52" w:rsidP="00C06D52">
      <w:pPr>
        <w:spacing w:line="360" w:lineRule="auto"/>
        <w:rPr>
          <w:rFonts w:ascii="Arial" w:hAnsi="Arial" w:cs="Arial"/>
          <w:sz w:val="20"/>
          <w:szCs w:val="20"/>
          <w:u w:val="single"/>
        </w:rPr>
      </w:pPr>
      <w:r w:rsidRPr="00C06D52">
        <w:rPr>
          <w:rFonts w:ascii="Arial" w:hAnsi="Arial" w:cs="Arial"/>
          <w:sz w:val="20"/>
          <w:szCs w:val="20"/>
          <w:u w:val="single"/>
        </w:rPr>
        <w:t>Niecki basenowe</w:t>
      </w:r>
    </w:p>
    <w:p w14:paraId="2E6E00AA" w14:textId="77777777" w:rsidR="00C06D52" w:rsidRPr="00C06D52" w:rsidRDefault="00C06D52" w:rsidP="00C06D52">
      <w:pPr>
        <w:spacing w:line="360" w:lineRule="auto"/>
        <w:rPr>
          <w:rFonts w:ascii="Arial" w:hAnsi="Arial" w:cs="Arial"/>
          <w:sz w:val="20"/>
          <w:szCs w:val="20"/>
        </w:rPr>
      </w:pPr>
      <w:r w:rsidRPr="00C06D52">
        <w:rPr>
          <w:rFonts w:ascii="Arial" w:hAnsi="Arial" w:cs="Arial"/>
          <w:sz w:val="20"/>
          <w:szCs w:val="20"/>
        </w:rPr>
        <w:t xml:space="preserve">Niecki żelbetowe z betonu </w:t>
      </w:r>
      <w:proofErr w:type="spellStart"/>
      <w:r w:rsidRPr="00C06D52">
        <w:rPr>
          <w:rFonts w:ascii="Arial" w:hAnsi="Arial" w:cs="Arial"/>
          <w:sz w:val="20"/>
          <w:szCs w:val="20"/>
        </w:rPr>
        <w:t>wodonieprzepuszczalnego</w:t>
      </w:r>
      <w:proofErr w:type="spellEnd"/>
      <w:r w:rsidRPr="00C06D52">
        <w:rPr>
          <w:rFonts w:ascii="Arial" w:hAnsi="Arial" w:cs="Arial"/>
          <w:sz w:val="20"/>
          <w:szCs w:val="20"/>
        </w:rPr>
        <w:t xml:space="preserve"> - </w:t>
      </w:r>
      <w:proofErr w:type="spellStart"/>
      <w:r w:rsidRPr="00C06D52">
        <w:rPr>
          <w:rFonts w:ascii="Arial" w:hAnsi="Arial" w:cs="Arial"/>
          <w:sz w:val="20"/>
          <w:szCs w:val="20"/>
        </w:rPr>
        <w:t>tzw.„BIAŁA</w:t>
      </w:r>
      <w:proofErr w:type="spellEnd"/>
      <w:r w:rsidRPr="00C06D52">
        <w:rPr>
          <w:rFonts w:ascii="Arial" w:hAnsi="Arial" w:cs="Arial"/>
          <w:sz w:val="20"/>
          <w:szCs w:val="20"/>
        </w:rPr>
        <w:t xml:space="preserve"> WANNA”.</w:t>
      </w:r>
    </w:p>
    <w:p w14:paraId="4D1C4C67" w14:textId="77777777" w:rsidR="00C06D52" w:rsidRPr="00C06D52" w:rsidRDefault="00C06D52" w:rsidP="00C06D52">
      <w:pPr>
        <w:pStyle w:val="Akapitzlist"/>
        <w:numPr>
          <w:ilvl w:val="0"/>
          <w:numId w:val="19"/>
        </w:numPr>
        <w:spacing w:after="0" w:line="360" w:lineRule="auto"/>
        <w:ind w:left="851"/>
        <w:rPr>
          <w:rFonts w:ascii="Arial" w:hAnsi="Arial" w:cs="Arial"/>
          <w:sz w:val="20"/>
          <w:szCs w:val="20"/>
        </w:rPr>
      </w:pPr>
      <w:r w:rsidRPr="00C06D52">
        <w:rPr>
          <w:rFonts w:ascii="Arial" w:hAnsi="Arial" w:cs="Arial"/>
          <w:sz w:val="20"/>
          <w:szCs w:val="20"/>
        </w:rPr>
        <w:t>Niecka basenu sportowego:</w:t>
      </w:r>
    </w:p>
    <w:p w14:paraId="51ABF2AB" w14:textId="77777777" w:rsidR="00C06D52" w:rsidRPr="00C06D52" w:rsidRDefault="00C06D52" w:rsidP="00C06D52">
      <w:pPr>
        <w:pStyle w:val="Akapitzlist"/>
        <w:numPr>
          <w:ilvl w:val="0"/>
          <w:numId w:val="20"/>
        </w:numPr>
        <w:tabs>
          <w:tab w:val="num" w:pos="1080"/>
        </w:tabs>
        <w:spacing w:after="0" w:line="360" w:lineRule="auto"/>
        <w:ind w:left="1560"/>
        <w:rPr>
          <w:rFonts w:ascii="Arial" w:hAnsi="Arial" w:cs="Arial"/>
          <w:sz w:val="20"/>
          <w:szCs w:val="20"/>
        </w:rPr>
      </w:pPr>
      <w:r w:rsidRPr="00C06D52">
        <w:rPr>
          <w:rFonts w:ascii="Arial" w:hAnsi="Arial" w:cs="Arial"/>
          <w:sz w:val="20"/>
          <w:szCs w:val="20"/>
        </w:rPr>
        <w:t xml:space="preserve">długość: 25,0 m </w:t>
      </w:r>
    </w:p>
    <w:p w14:paraId="4C896F80" w14:textId="77777777" w:rsidR="00C06D52" w:rsidRPr="00C06D52" w:rsidRDefault="00C06D52" w:rsidP="00C06D52">
      <w:pPr>
        <w:pStyle w:val="Akapitzlist"/>
        <w:numPr>
          <w:ilvl w:val="0"/>
          <w:numId w:val="20"/>
        </w:numPr>
        <w:tabs>
          <w:tab w:val="num" w:pos="1080"/>
        </w:tabs>
        <w:spacing w:after="0" w:line="360" w:lineRule="auto"/>
        <w:ind w:left="1560"/>
        <w:rPr>
          <w:rFonts w:ascii="Arial" w:hAnsi="Arial" w:cs="Arial"/>
          <w:sz w:val="20"/>
          <w:szCs w:val="20"/>
        </w:rPr>
      </w:pPr>
      <w:r w:rsidRPr="00C06D52">
        <w:rPr>
          <w:rFonts w:ascii="Arial" w:hAnsi="Arial" w:cs="Arial"/>
          <w:sz w:val="20"/>
          <w:szCs w:val="20"/>
        </w:rPr>
        <w:t xml:space="preserve">szerokość: 14,00 m </w:t>
      </w:r>
    </w:p>
    <w:p w14:paraId="4F87521F" w14:textId="77777777" w:rsidR="00C06D52" w:rsidRPr="00C06D52" w:rsidRDefault="00C06D52" w:rsidP="00C06D52">
      <w:pPr>
        <w:pStyle w:val="Akapitzlist"/>
        <w:numPr>
          <w:ilvl w:val="0"/>
          <w:numId w:val="20"/>
        </w:numPr>
        <w:tabs>
          <w:tab w:val="num" w:pos="1080"/>
        </w:tabs>
        <w:spacing w:after="0" w:line="360" w:lineRule="auto"/>
        <w:ind w:left="1560"/>
        <w:rPr>
          <w:rFonts w:ascii="Arial" w:hAnsi="Arial" w:cs="Arial"/>
          <w:sz w:val="20"/>
          <w:szCs w:val="20"/>
        </w:rPr>
      </w:pPr>
      <w:r w:rsidRPr="00C06D52">
        <w:rPr>
          <w:rFonts w:ascii="Arial" w:hAnsi="Arial" w:cs="Arial"/>
          <w:sz w:val="20"/>
          <w:szCs w:val="20"/>
        </w:rPr>
        <w:t xml:space="preserve">głębokość wody od: 1,30 m opadająca do: 1,80 m </w:t>
      </w:r>
    </w:p>
    <w:p w14:paraId="15665A30" w14:textId="77777777" w:rsidR="00C06D52" w:rsidRPr="00C06D52" w:rsidRDefault="00C06D52" w:rsidP="00C06D52">
      <w:pPr>
        <w:pStyle w:val="Akapitzlist"/>
        <w:numPr>
          <w:ilvl w:val="0"/>
          <w:numId w:val="20"/>
        </w:numPr>
        <w:tabs>
          <w:tab w:val="num" w:pos="1080"/>
        </w:tabs>
        <w:spacing w:after="0" w:line="360" w:lineRule="auto"/>
        <w:ind w:left="1560"/>
        <w:rPr>
          <w:rFonts w:ascii="Arial" w:hAnsi="Arial" w:cs="Arial"/>
          <w:sz w:val="20"/>
          <w:szCs w:val="20"/>
        </w:rPr>
      </w:pPr>
      <w:r w:rsidRPr="00C06D52">
        <w:rPr>
          <w:rFonts w:ascii="Arial" w:hAnsi="Arial" w:cs="Arial"/>
          <w:sz w:val="20"/>
          <w:szCs w:val="20"/>
        </w:rPr>
        <w:t xml:space="preserve">powierzchnia lustra wody: A = 350m2 </w:t>
      </w:r>
    </w:p>
    <w:p w14:paraId="129E9EA2" w14:textId="77777777" w:rsidR="00C06D52" w:rsidRPr="00C06D52" w:rsidRDefault="00C06D52" w:rsidP="00C06D52">
      <w:pPr>
        <w:pStyle w:val="Akapitzlist"/>
        <w:numPr>
          <w:ilvl w:val="0"/>
          <w:numId w:val="20"/>
        </w:numPr>
        <w:tabs>
          <w:tab w:val="num" w:pos="1080"/>
        </w:tabs>
        <w:spacing w:after="0" w:line="360" w:lineRule="auto"/>
        <w:ind w:left="1560"/>
        <w:rPr>
          <w:rFonts w:ascii="Arial" w:hAnsi="Arial" w:cs="Arial"/>
          <w:sz w:val="20"/>
          <w:szCs w:val="20"/>
        </w:rPr>
      </w:pPr>
      <w:r w:rsidRPr="00C06D52">
        <w:rPr>
          <w:rFonts w:ascii="Arial" w:hAnsi="Arial" w:cs="Arial"/>
          <w:sz w:val="20"/>
          <w:szCs w:val="20"/>
        </w:rPr>
        <w:t xml:space="preserve">temperatura wody 28-29 </w:t>
      </w:r>
      <w:proofErr w:type="spellStart"/>
      <w:r w:rsidRPr="00C06D52">
        <w:rPr>
          <w:rFonts w:ascii="Arial" w:hAnsi="Arial" w:cs="Arial"/>
          <w:sz w:val="20"/>
          <w:szCs w:val="20"/>
        </w:rPr>
        <w:t>st</w:t>
      </w:r>
      <w:proofErr w:type="spellEnd"/>
      <w:r w:rsidRPr="00C06D52">
        <w:rPr>
          <w:rFonts w:ascii="Arial" w:hAnsi="Arial" w:cs="Arial"/>
          <w:sz w:val="20"/>
          <w:szCs w:val="20"/>
        </w:rPr>
        <w:t xml:space="preserve"> C </w:t>
      </w:r>
    </w:p>
    <w:p w14:paraId="6A38735B" w14:textId="77777777" w:rsidR="00C06D52" w:rsidRPr="00C06D52" w:rsidRDefault="00C06D52" w:rsidP="00C06D52">
      <w:pPr>
        <w:pStyle w:val="Akapitzlist"/>
        <w:numPr>
          <w:ilvl w:val="0"/>
          <w:numId w:val="20"/>
        </w:numPr>
        <w:tabs>
          <w:tab w:val="num" w:pos="1080"/>
        </w:tabs>
        <w:spacing w:after="0" w:line="360" w:lineRule="auto"/>
        <w:ind w:left="1560"/>
        <w:rPr>
          <w:rFonts w:ascii="Arial" w:hAnsi="Arial" w:cs="Arial"/>
          <w:sz w:val="20"/>
          <w:szCs w:val="20"/>
        </w:rPr>
      </w:pPr>
      <w:r w:rsidRPr="00C06D52">
        <w:rPr>
          <w:rFonts w:ascii="Arial" w:hAnsi="Arial" w:cs="Arial"/>
          <w:sz w:val="20"/>
          <w:szCs w:val="20"/>
        </w:rPr>
        <w:t>basen z rynną przelewową typ fiński</w:t>
      </w:r>
    </w:p>
    <w:p w14:paraId="12AE6757" w14:textId="77777777" w:rsidR="00C06D52" w:rsidRPr="00C06D52" w:rsidRDefault="00C06D52" w:rsidP="00C06D52">
      <w:pPr>
        <w:pStyle w:val="Akapitzlist"/>
        <w:numPr>
          <w:ilvl w:val="0"/>
          <w:numId w:val="20"/>
        </w:numPr>
        <w:tabs>
          <w:tab w:val="num" w:pos="1080"/>
        </w:tabs>
        <w:spacing w:after="0" w:line="360" w:lineRule="auto"/>
        <w:ind w:left="1560"/>
        <w:rPr>
          <w:rFonts w:ascii="Arial" w:hAnsi="Arial" w:cs="Arial"/>
          <w:sz w:val="20"/>
          <w:szCs w:val="20"/>
        </w:rPr>
      </w:pPr>
      <w:r w:rsidRPr="00C06D52">
        <w:rPr>
          <w:rFonts w:ascii="Arial" w:hAnsi="Arial" w:cs="Arial"/>
          <w:sz w:val="20"/>
          <w:szCs w:val="20"/>
        </w:rPr>
        <w:t>podział na sześć torów w osiach z pasami w dnie niecki, ścianie początkowej i końcowej w ciemnym kontrastowym kolorze, wydzielenie torów 5 linami z pływakami, słupki startowe ze stopniem i numeracją, linki z oznaczeniami do nawrotów w stylu grzbietowym na wysokości od. 1 ,8 do 2,m z chorągiewkami, w odległości 5 m od końca niecki;</w:t>
      </w:r>
    </w:p>
    <w:p w14:paraId="47BF430E" w14:textId="77777777" w:rsidR="00C06D52" w:rsidRPr="00C06D52" w:rsidRDefault="00C06D52" w:rsidP="00C06D52">
      <w:pPr>
        <w:pStyle w:val="Akapitzlist"/>
        <w:numPr>
          <w:ilvl w:val="0"/>
          <w:numId w:val="19"/>
        </w:numPr>
        <w:spacing w:after="0" w:line="360" w:lineRule="auto"/>
        <w:ind w:left="993"/>
        <w:rPr>
          <w:rFonts w:ascii="Arial" w:hAnsi="Arial" w:cs="Arial"/>
          <w:sz w:val="20"/>
          <w:szCs w:val="20"/>
        </w:rPr>
      </w:pPr>
      <w:r w:rsidRPr="00C06D52">
        <w:rPr>
          <w:rFonts w:ascii="Arial" w:hAnsi="Arial" w:cs="Arial"/>
          <w:sz w:val="20"/>
          <w:szCs w:val="20"/>
        </w:rPr>
        <w:t>Niecka basenu rekreacyjnego i do nauki pływania:</w:t>
      </w:r>
    </w:p>
    <w:p w14:paraId="0F7C50BF" w14:textId="77777777" w:rsidR="00C06D52" w:rsidRPr="00C06D52" w:rsidRDefault="00C06D52" w:rsidP="00C06D52">
      <w:pPr>
        <w:pStyle w:val="Akapitzlist"/>
        <w:numPr>
          <w:ilvl w:val="0"/>
          <w:numId w:val="21"/>
        </w:numPr>
        <w:tabs>
          <w:tab w:val="num" w:pos="1080"/>
        </w:tabs>
        <w:spacing w:after="0" w:line="360" w:lineRule="auto"/>
        <w:ind w:left="1701"/>
        <w:rPr>
          <w:rFonts w:ascii="Arial" w:hAnsi="Arial" w:cs="Arial"/>
          <w:sz w:val="20"/>
          <w:szCs w:val="20"/>
        </w:rPr>
      </w:pPr>
      <w:r w:rsidRPr="00C06D52">
        <w:rPr>
          <w:rFonts w:ascii="Arial" w:hAnsi="Arial" w:cs="Arial"/>
          <w:sz w:val="20"/>
          <w:szCs w:val="20"/>
        </w:rPr>
        <w:t xml:space="preserve">długość: 12,0 m </w:t>
      </w:r>
    </w:p>
    <w:p w14:paraId="2F326F01" w14:textId="77777777" w:rsidR="00C06D52" w:rsidRPr="00C06D52" w:rsidRDefault="00C06D52" w:rsidP="00C06D52">
      <w:pPr>
        <w:pStyle w:val="Akapitzlist"/>
        <w:numPr>
          <w:ilvl w:val="0"/>
          <w:numId w:val="21"/>
        </w:numPr>
        <w:tabs>
          <w:tab w:val="num" w:pos="1080"/>
        </w:tabs>
        <w:spacing w:after="0" w:line="360" w:lineRule="auto"/>
        <w:ind w:left="1701"/>
        <w:rPr>
          <w:rFonts w:ascii="Arial" w:hAnsi="Arial" w:cs="Arial"/>
          <w:sz w:val="20"/>
          <w:szCs w:val="20"/>
        </w:rPr>
      </w:pPr>
      <w:r w:rsidRPr="00C06D52">
        <w:rPr>
          <w:rFonts w:ascii="Arial" w:hAnsi="Arial" w:cs="Arial"/>
          <w:sz w:val="20"/>
          <w:szCs w:val="20"/>
        </w:rPr>
        <w:t xml:space="preserve">szerokość: 6,00 + 3,75 m </w:t>
      </w:r>
    </w:p>
    <w:p w14:paraId="3CD93502" w14:textId="77777777" w:rsidR="00C06D52" w:rsidRPr="00C06D52" w:rsidRDefault="00C06D52" w:rsidP="00C06D52">
      <w:pPr>
        <w:pStyle w:val="Akapitzlist"/>
        <w:numPr>
          <w:ilvl w:val="0"/>
          <w:numId w:val="21"/>
        </w:numPr>
        <w:tabs>
          <w:tab w:val="num" w:pos="1080"/>
        </w:tabs>
        <w:spacing w:after="0" w:line="360" w:lineRule="auto"/>
        <w:ind w:left="1701"/>
        <w:rPr>
          <w:rFonts w:ascii="Arial" w:hAnsi="Arial" w:cs="Arial"/>
          <w:sz w:val="20"/>
          <w:szCs w:val="20"/>
        </w:rPr>
      </w:pPr>
      <w:r w:rsidRPr="00C06D52">
        <w:rPr>
          <w:rFonts w:ascii="Arial" w:hAnsi="Arial" w:cs="Arial"/>
          <w:sz w:val="20"/>
          <w:szCs w:val="20"/>
        </w:rPr>
        <w:t xml:space="preserve">głębokość wody od: 0,8m opadająca do: 1,10 m </w:t>
      </w:r>
    </w:p>
    <w:p w14:paraId="73D357AE" w14:textId="77777777" w:rsidR="00C06D52" w:rsidRPr="00C06D52" w:rsidRDefault="00C06D52" w:rsidP="00C06D52">
      <w:pPr>
        <w:pStyle w:val="Akapitzlist"/>
        <w:numPr>
          <w:ilvl w:val="0"/>
          <w:numId w:val="21"/>
        </w:numPr>
        <w:tabs>
          <w:tab w:val="num" w:pos="1080"/>
        </w:tabs>
        <w:spacing w:after="0" w:line="360" w:lineRule="auto"/>
        <w:ind w:left="1701"/>
        <w:rPr>
          <w:rFonts w:ascii="Arial" w:hAnsi="Arial" w:cs="Arial"/>
          <w:sz w:val="20"/>
          <w:szCs w:val="20"/>
        </w:rPr>
      </w:pPr>
      <w:r w:rsidRPr="00C06D52">
        <w:rPr>
          <w:rFonts w:ascii="Arial" w:hAnsi="Arial" w:cs="Arial"/>
          <w:sz w:val="20"/>
          <w:szCs w:val="20"/>
        </w:rPr>
        <w:t>strefa małych dzieci: głębokość 0,3 m powierzchnia lustra wody: A = 129 m</w:t>
      </w:r>
      <w:r w:rsidRPr="00C06D52">
        <w:rPr>
          <w:rFonts w:ascii="Arial" w:hAnsi="Arial" w:cs="Arial"/>
          <w:sz w:val="20"/>
          <w:szCs w:val="20"/>
          <w:vertAlign w:val="superscript"/>
        </w:rPr>
        <w:t>2</w:t>
      </w:r>
      <w:r w:rsidRPr="00C06D52">
        <w:rPr>
          <w:rFonts w:ascii="Arial" w:hAnsi="Arial" w:cs="Arial"/>
          <w:sz w:val="20"/>
          <w:szCs w:val="20"/>
        </w:rPr>
        <w:t xml:space="preserve"> + 15m</w:t>
      </w:r>
      <w:r w:rsidRPr="00C06D52">
        <w:rPr>
          <w:rFonts w:ascii="Arial" w:hAnsi="Arial" w:cs="Arial"/>
          <w:sz w:val="20"/>
          <w:szCs w:val="20"/>
          <w:vertAlign w:val="superscript"/>
        </w:rPr>
        <w:t>2</w:t>
      </w:r>
      <w:r w:rsidRPr="00C06D52">
        <w:rPr>
          <w:rFonts w:ascii="Arial" w:hAnsi="Arial" w:cs="Arial"/>
          <w:sz w:val="20"/>
          <w:szCs w:val="20"/>
        </w:rPr>
        <w:t xml:space="preserve"> A = 143 m</w:t>
      </w:r>
      <w:r w:rsidRPr="00C06D52">
        <w:rPr>
          <w:rFonts w:ascii="Arial" w:hAnsi="Arial" w:cs="Arial"/>
          <w:sz w:val="20"/>
          <w:szCs w:val="20"/>
          <w:vertAlign w:val="superscript"/>
        </w:rPr>
        <w:t>2</w:t>
      </w:r>
      <w:r w:rsidRPr="00C06D52">
        <w:rPr>
          <w:rFonts w:ascii="Arial" w:hAnsi="Arial" w:cs="Arial"/>
          <w:sz w:val="20"/>
          <w:szCs w:val="20"/>
        </w:rPr>
        <w:t xml:space="preserve"> temperatura wody 31-32 </w:t>
      </w:r>
      <w:proofErr w:type="spellStart"/>
      <w:r w:rsidRPr="00C06D52">
        <w:rPr>
          <w:rFonts w:ascii="Arial" w:hAnsi="Arial" w:cs="Arial"/>
          <w:sz w:val="20"/>
          <w:szCs w:val="20"/>
        </w:rPr>
        <w:t>st</w:t>
      </w:r>
      <w:proofErr w:type="spellEnd"/>
      <w:r w:rsidRPr="00C06D52">
        <w:rPr>
          <w:rFonts w:ascii="Arial" w:hAnsi="Arial" w:cs="Arial"/>
          <w:sz w:val="20"/>
          <w:szCs w:val="20"/>
        </w:rPr>
        <w:t xml:space="preserve"> C;</w:t>
      </w:r>
    </w:p>
    <w:p w14:paraId="0DD792C5" w14:textId="77777777" w:rsidR="00C06D52" w:rsidRPr="00C06D52" w:rsidRDefault="00C06D52" w:rsidP="00C06D52">
      <w:pPr>
        <w:pStyle w:val="Akapitzlist"/>
        <w:numPr>
          <w:ilvl w:val="0"/>
          <w:numId w:val="21"/>
        </w:numPr>
        <w:tabs>
          <w:tab w:val="num" w:pos="1080"/>
        </w:tabs>
        <w:spacing w:after="120" w:line="360" w:lineRule="auto"/>
        <w:ind w:left="1701" w:hanging="357"/>
        <w:contextualSpacing w:val="0"/>
        <w:rPr>
          <w:rFonts w:ascii="Arial" w:hAnsi="Arial" w:cs="Arial"/>
          <w:sz w:val="20"/>
          <w:szCs w:val="20"/>
        </w:rPr>
      </w:pPr>
      <w:r w:rsidRPr="00C06D52">
        <w:rPr>
          <w:rFonts w:ascii="Arial" w:hAnsi="Arial" w:cs="Arial"/>
          <w:sz w:val="20"/>
          <w:szCs w:val="20"/>
        </w:rPr>
        <w:t xml:space="preserve">podział na trzy tory do nauki pływania, z pasami w osiach w dnie niecki, ścianie początkowej i końcowej w ciemnym kontrastowym kolorze, wydzielenie torów 2 linami z pływakami, liny oddzielające pomiędzy częścią do nauki pływania i rekreacyjną, atrakcje : reflektory, masaże karku szeroki 4 </w:t>
      </w:r>
      <w:proofErr w:type="spellStart"/>
      <w:r w:rsidRPr="00C06D52">
        <w:rPr>
          <w:rFonts w:ascii="Arial" w:hAnsi="Arial" w:cs="Arial"/>
          <w:sz w:val="20"/>
          <w:szCs w:val="20"/>
        </w:rPr>
        <w:t>kpl</w:t>
      </w:r>
      <w:proofErr w:type="spellEnd"/>
      <w:r w:rsidRPr="00C06D52">
        <w:rPr>
          <w:rFonts w:ascii="Arial" w:hAnsi="Arial" w:cs="Arial"/>
          <w:sz w:val="20"/>
          <w:szCs w:val="20"/>
        </w:rPr>
        <w:t xml:space="preserve">., masaż karku wąski 2 </w:t>
      </w:r>
      <w:proofErr w:type="spellStart"/>
      <w:r w:rsidRPr="00C06D52">
        <w:rPr>
          <w:rFonts w:ascii="Arial" w:hAnsi="Arial" w:cs="Arial"/>
          <w:sz w:val="20"/>
          <w:szCs w:val="20"/>
        </w:rPr>
        <w:t>kpl</w:t>
      </w:r>
      <w:proofErr w:type="spellEnd"/>
      <w:r w:rsidRPr="00C06D52">
        <w:rPr>
          <w:rFonts w:ascii="Arial" w:hAnsi="Arial" w:cs="Arial"/>
          <w:sz w:val="20"/>
          <w:szCs w:val="20"/>
        </w:rPr>
        <w:t>., masaże ścienne 4 stanowiska, gejzer, leżanki 4 stanowiska.</w:t>
      </w:r>
    </w:p>
    <w:p w14:paraId="22263A0E" w14:textId="77777777" w:rsidR="00C06D52" w:rsidRPr="00C06D52" w:rsidRDefault="00C06D52" w:rsidP="00C06D52">
      <w:pPr>
        <w:spacing w:line="360" w:lineRule="auto"/>
        <w:rPr>
          <w:rFonts w:ascii="Arial" w:hAnsi="Arial" w:cs="Arial"/>
          <w:sz w:val="20"/>
          <w:szCs w:val="20"/>
          <w:u w:val="single"/>
        </w:rPr>
      </w:pPr>
    </w:p>
    <w:p w14:paraId="2F8DDE30" w14:textId="77777777" w:rsidR="00C06D52" w:rsidRPr="00C06D52" w:rsidRDefault="00C06D52" w:rsidP="00C06D52">
      <w:pPr>
        <w:spacing w:line="360" w:lineRule="auto"/>
        <w:rPr>
          <w:rFonts w:ascii="Arial" w:hAnsi="Arial" w:cs="Arial"/>
          <w:sz w:val="20"/>
          <w:szCs w:val="20"/>
          <w:u w:val="single"/>
        </w:rPr>
      </w:pPr>
    </w:p>
    <w:p w14:paraId="7091ACA1" w14:textId="77777777" w:rsidR="00C06D52" w:rsidRPr="00C06D52" w:rsidRDefault="00C06D52" w:rsidP="00C06D52">
      <w:pPr>
        <w:spacing w:line="360" w:lineRule="auto"/>
        <w:rPr>
          <w:rFonts w:ascii="Arial" w:hAnsi="Arial" w:cs="Arial"/>
          <w:sz w:val="20"/>
          <w:szCs w:val="20"/>
          <w:u w:val="single"/>
        </w:rPr>
      </w:pPr>
      <w:r w:rsidRPr="00C06D52">
        <w:rPr>
          <w:rFonts w:ascii="Arial" w:hAnsi="Arial" w:cs="Arial"/>
          <w:sz w:val="20"/>
          <w:szCs w:val="20"/>
          <w:u w:val="single"/>
        </w:rPr>
        <w:t xml:space="preserve">Hydroizolacja </w:t>
      </w:r>
      <w:proofErr w:type="spellStart"/>
      <w:r w:rsidRPr="00C06D52">
        <w:rPr>
          <w:rFonts w:ascii="Arial" w:hAnsi="Arial" w:cs="Arial"/>
          <w:sz w:val="20"/>
          <w:szCs w:val="20"/>
          <w:u w:val="single"/>
        </w:rPr>
        <w:t>podpłytkowa</w:t>
      </w:r>
      <w:proofErr w:type="spellEnd"/>
    </w:p>
    <w:p w14:paraId="1F988A7C" w14:textId="77777777" w:rsidR="00C06D52" w:rsidRPr="00C06D52" w:rsidRDefault="00C06D52" w:rsidP="00C06D52">
      <w:pPr>
        <w:spacing w:line="360" w:lineRule="auto"/>
        <w:rPr>
          <w:rFonts w:ascii="Arial" w:hAnsi="Arial" w:cs="Arial"/>
          <w:sz w:val="20"/>
          <w:szCs w:val="20"/>
        </w:rPr>
      </w:pPr>
      <w:r w:rsidRPr="00C06D52">
        <w:rPr>
          <w:rFonts w:ascii="Arial" w:hAnsi="Arial" w:cs="Arial"/>
          <w:sz w:val="20"/>
          <w:szCs w:val="20"/>
        </w:rPr>
        <w:t xml:space="preserve">Niecki basenowe, a także plaże, </w:t>
      </w:r>
      <w:proofErr w:type="spellStart"/>
      <w:r w:rsidRPr="00C06D52">
        <w:rPr>
          <w:rFonts w:ascii="Arial" w:hAnsi="Arial" w:cs="Arial"/>
          <w:sz w:val="20"/>
          <w:szCs w:val="20"/>
        </w:rPr>
        <w:t>nogomyje</w:t>
      </w:r>
      <w:proofErr w:type="spellEnd"/>
      <w:r w:rsidRPr="00C06D52">
        <w:rPr>
          <w:rFonts w:ascii="Arial" w:hAnsi="Arial" w:cs="Arial"/>
          <w:sz w:val="20"/>
          <w:szCs w:val="20"/>
        </w:rPr>
        <w:t xml:space="preserve"> od wewnątrz zaizolowane przeciwwodnie za pomocą dwuskładnikowej elastycznej masy uszczelniającej (</w:t>
      </w:r>
      <w:proofErr w:type="spellStart"/>
      <w:r w:rsidRPr="00C06D52">
        <w:rPr>
          <w:rFonts w:ascii="Arial" w:hAnsi="Arial" w:cs="Arial"/>
          <w:sz w:val="20"/>
          <w:szCs w:val="20"/>
        </w:rPr>
        <w:t>mikrozaprawy</w:t>
      </w:r>
      <w:proofErr w:type="spellEnd"/>
      <w:r w:rsidRPr="00C06D52">
        <w:rPr>
          <w:rFonts w:ascii="Arial" w:hAnsi="Arial" w:cs="Arial"/>
          <w:sz w:val="20"/>
          <w:szCs w:val="20"/>
        </w:rPr>
        <w:t>).</w:t>
      </w:r>
    </w:p>
    <w:p w14:paraId="3A058366" w14:textId="77777777" w:rsidR="00C06D52" w:rsidRPr="00C06D52" w:rsidRDefault="00C06D52" w:rsidP="00C06D52">
      <w:pPr>
        <w:spacing w:after="120" w:line="360" w:lineRule="auto"/>
        <w:rPr>
          <w:rFonts w:ascii="Arial" w:hAnsi="Arial" w:cs="Arial"/>
          <w:sz w:val="20"/>
          <w:szCs w:val="20"/>
        </w:rPr>
      </w:pPr>
      <w:r w:rsidRPr="00C06D52">
        <w:rPr>
          <w:rFonts w:ascii="Arial" w:hAnsi="Arial" w:cs="Arial"/>
          <w:sz w:val="20"/>
          <w:szCs w:val="20"/>
        </w:rPr>
        <w:t>Hydroizolacja musi posiadać atest dopuszczający do kontaktu z wodą pitną.</w:t>
      </w:r>
    </w:p>
    <w:p w14:paraId="008EBD6B" w14:textId="77777777" w:rsidR="00C06D52" w:rsidRPr="00C06D52" w:rsidRDefault="00C06D52" w:rsidP="00C06D52">
      <w:pPr>
        <w:spacing w:line="360" w:lineRule="auto"/>
        <w:rPr>
          <w:rFonts w:ascii="Arial" w:hAnsi="Arial" w:cs="Arial"/>
          <w:sz w:val="20"/>
          <w:szCs w:val="20"/>
          <w:u w:val="single"/>
        </w:rPr>
      </w:pPr>
      <w:r w:rsidRPr="00C06D52">
        <w:rPr>
          <w:rFonts w:ascii="Arial" w:hAnsi="Arial" w:cs="Arial"/>
          <w:sz w:val="20"/>
          <w:szCs w:val="20"/>
          <w:u w:val="single"/>
        </w:rPr>
        <w:t>Wykończenie ceramiczne</w:t>
      </w:r>
    </w:p>
    <w:p w14:paraId="7F0571C8" w14:textId="77777777" w:rsidR="00C06D52" w:rsidRPr="00C06D52" w:rsidRDefault="00C06D52" w:rsidP="00C06D52">
      <w:pPr>
        <w:spacing w:line="360" w:lineRule="auto"/>
        <w:rPr>
          <w:rFonts w:ascii="Arial" w:hAnsi="Arial" w:cs="Arial"/>
          <w:sz w:val="20"/>
          <w:szCs w:val="20"/>
        </w:rPr>
      </w:pPr>
      <w:r w:rsidRPr="00C06D52">
        <w:rPr>
          <w:rFonts w:ascii="Arial" w:hAnsi="Arial" w:cs="Arial"/>
          <w:sz w:val="20"/>
          <w:szCs w:val="20"/>
        </w:rPr>
        <w:t xml:space="preserve">Niecki basenowe, a także plaże, </w:t>
      </w:r>
      <w:proofErr w:type="spellStart"/>
      <w:r w:rsidRPr="00C06D52">
        <w:rPr>
          <w:rFonts w:ascii="Arial" w:hAnsi="Arial" w:cs="Arial"/>
          <w:sz w:val="20"/>
          <w:szCs w:val="20"/>
        </w:rPr>
        <w:t>nogomyje</w:t>
      </w:r>
      <w:proofErr w:type="spellEnd"/>
      <w:r w:rsidRPr="00C06D52">
        <w:rPr>
          <w:rFonts w:ascii="Arial" w:hAnsi="Arial" w:cs="Arial"/>
          <w:sz w:val="20"/>
          <w:szCs w:val="20"/>
        </w:rPr>
        <w:t xml:space="preserve"> wyłożone zostaną ceramicznymi płytkami basenowymi o odpowiednim stopniu antypoślizgowości.</w:t>
      </w:r>
    </w:p>
    <w:p w14:paraId="0EEB038A" w14:textId="77777777" w:rsidR="00C06D52" w:rsidRPr="00C06D52" w:rsidRDefault="00C06D52" w:rsidP="00C06D52">
      <w:pPr>
        <w:spacing w:after="120" w:line="360" w:lineRule="auto"/>
        <w:rPr>
          <w:rFonts w:ascii="Arial" w:hAnsi="Arial" w:cs="Arial"/>
          <w:sz w:val="20"/>
          <w:szCs w:val="20"/>
        </w:rPr>
      </w:pPr>
      <w:r w:rsidRPr="00C06D52">
        <w:rPr>
          <w:rFonts w:ascii="Arial" w:hAnsi="Arial" w:cs="Arial"/>
          <w:sz w:val="20"/>
          <w:szCs w:val="20"/>
        </w:rPr>
        <w:t>Płytki klejone do podłoża z zastosowaniem elastycznych klejów cementowych klasy C2. Grubość warstwy klejącej 3 mm.</w:t>
      </w:r>
    </w:p>
    <w:p w14:paraId="68F38A24" w14:textId="77777777" w:rsidR="00C06D52" w:rsidRPr="00C06D52" w:rsidRDefault="00C06D52" w:rsidP="00C06D52">
      <w:pPr>
        <w:spacing w:line="360" w:lineRule="auto"/>
        <w:rPr>
          <w:rFonts w:ascii="Arial" w:hAnsi="Arial" w:cs="Arial"/>
          <w:sz w:val="20"/>
          <w:szCs w:val="20"/>
          <w:u w:val="single"/>
        </w:rPr>
      </w:pPr>
      <w:r w:rsidRPr="00C06D52">
        <w:rPr>
          <w:rFonts w:ascii="Arial" w:hAnsi="Arial" w:cs="Arial"/>
          <w:sz w:val="20"/>
          <w:szCs w:val="20"/>
          <w:u w:val="single"/>
        </w:rPr>
        <w:t>Wycieraczki</w:t>
      </w:r>
    </w:p>
    <w:p w14:paraId="62076C14" w14:textId="77777777" w:rsidR="00C06D52" w:rsidRPr="00C06D52" w:rsidRDefault="00C06D52" w:rsidP="00C06D52">
      <w:pPr>
        <w:spacing w:after="120" w:line="360" w:lineRule="auto"/>
        <w:rPr>
          <w:rFonts w:ascii="Arial" w:hAnsi="Arial" w:cs="Arial"/>
          <w:sz w:val="20"/>
          <w:szCs w:val="20"/>
        </w:rPr>
      </w:pPr>
      <w:r w:rsidRPr="00C06D52">
        <w:rPr>
          <w:rFonts w:ascii="Arial" w:hAnsi="Arial" w:cs="Arial"/>
          <w:sz w:val="20"/>
          <w:szCs w:val="20"/>
        </w:rPr>
        <w:t>Wycieraczki systemowe zewnętrzna aluminiowa z wkładem szczotkowym osadzonym w profilach aluminiowych.</w:t>
      </w:r>
    </w:p>
    <w:p w14:paraId="51CA35C6" w14:textId="77777777" w:rsidR="00C06D52" w:rsidRPr="00C06D52" w:rsidRDefault="00C06D52" w:rsidP="00C06D52">
      <w:pPr>
        <w:spacing w:line="360" w:lineRule="auto"/>
        <w:rPr>
          <w:rFonts w:ascii="Arial" w:hAnsi="Arial" w:cs="Arial"/>
          <w:sz w:val="20"/>
          <w:szCs w:val="20"/>
          <w:u w:val="single"/>
        </w:rPr>
      </w:pPr>
      <w:r w:rsidRPr="00C06D52">
        <w:rPr>
          <w:rFonts w:ascii="Arial" w:hAnsi="Arial" w:cs="Arial"/>
          <w:sz w:val="20"/>
          <w:szCs w:val="20"/>
          <w:u w:val="single"/>
        </w:rPr>
        <w:t xml:space="preserve">Wyposażenie toalet </w:t>
      </w:r>
    </w:p>
    <w:p w14:paraId="557DC618" w14:textId="77777777" w:rsidR="00C06D52" w:rsidRPr="00C06D52" w:rsidRDefault="00C06D52" w:rsidP="00C06D52">
      <w:pPr>
        <w:pStyle w:val="Akapitzlist"/>
        <w:numPr>
          <w:ilvl w:val="0"/>
          <w:numId w:val="19"/>
        </w:numPr>
        <w:spacing w:after="0" w:line="360" w:lineRule="auto"/>
        <w:ind w:left="993" w:hanging="425"/>
        <w:rPr>
          <w:rFonts w:ascii="Arial" w:hAnsi="Arial" w:cs="Arial"/>
          <w:sz w:val="20"/>
          <w:szCs w:val="20"/>
        </w:rPr>
      </w:pPr>
      <w:r w:rsidRPr="00C06D52">
        <w:rPr>
          <w:rFonts w:ascii="Arial" w:hAnsi="Arial" w:cs="Arial"/>
          <w:sz w:val="20"/>
          <w:szCs w:val="20"/>
        </w:rPr>
        <w:t>umywalka szerokość 550 mm - wyposażona w przelew;</w:t>
      </w:r>
    </w:p>
    <w:p w14:paraId="55256667" w14:textId="77777777" w:rsidR="00C06D52" w:rsidRPr="00C06D52" w:rsidRDefault="00C06D52" w:rsidP="00C06D52">
      <w:pPr>
        <w:pStyle w:val="Akapitzlist"/>
        <w:numPr>
          <w:ilvl w:val="0"/>
          <w:numId w:val="19"/>
        </w:numPr>
        <w:spacing w:after="0" w:line="360" w:lineRule="auto"/>
        <w:ind w:left="993" w:hanging="425"/>
        <w:rPr>
          <w:rFonts w:ascii="Arial" w:hAnsi="Arial" w:cs="Arial"/>
          <w:sz w:val="20"/>
          <w:szCs w:val="20"/>
        </w:rPr>
      </w:pPr>
      <w:r w:rsidRPr="00C06D52">
        <w:rPr>
          <w:rFonts w:ascii="Arial" w:hAnsi="Arial" w:cs="Arial"/>
          <w:sz w:val="20"/>
          <w:szCs w:val="20"/>
        </w:rPr>
        <w:t>umywalka dla niepełnosprawnych;</w:t>
      </w:r>
    </w:p>
    <w:p w14:paraId="16D65589" w14:textId="77777777" w:rsidR="00C06D52" w:rsidRPr="00C06D52" w:rsidRDefault="00C06D52" w:rsidP="00C06D52">
      <w:pPr>
        <w:pStyle w:val="Akapitzlist"/>
        <w:numPr>
          <w:ilvl w:val="0"/>
          <w:numId w:val="19"/>
        </w:numPr>
        <w:spacing w:after="0" w:line="360" w:lineRule="auto"/>
        <w:ind w:left="993" w:hanging="425"/>
        <w:rPr>
          <w:rFonts w:ascii="Arial" w:hAnsi="Arial" w:cs="Arial"/>
          <w:sz w:val="20"/>
          <w:szCs w:val="20"/>
        </w:rPr>
      </w:pPr>
      <w:r w:rsidRPr="00C06D52">
        <w:rPr>
          <w:rFonts w:ascii="Arial" w:hAnsi="Arial" w:cs="Arial"/>
          <w:sz w:val="20"/>
          <w:szCs w:val="20"/>
        </w:rPr>
        <w:t>bateria umywalkowa dla niepełnosprawnych czasowa, uruchamiana drążkiem w każdym kierunku, regulacja temperatury bocznym mieszaczem.</w:t>
      </w:r>
    </w:p>
    <w:p w14:paraId="379C33A0" w14:textId="77777777" w:rsidR="00C06D52" w:rsidRPr="00C06D52" w:rsidRDefault="00C06D52" w:rsidP="00C06D52">
      <w:pPr>
        <w:pStyle w:val="Akapitzlist"/>
        <w:numPr>
          <w:ilvl w:val="0"/>
          <w:numId w:val="19"/>
        </w:numPr>
        <w:spacing w:after="0" w:line="360" w:lineRule="auto"/>
        <w:ind w:left="993" w:hanging="425"/>
        <w:rPr>
          <w:rFonts w:ascii="Arial" w:hAnsi="Arial" w:cs="Arial"/>
          <w:sz w:val="20"/>
          <w:szCs w:val="20"/>
        </w:rPr>
      </w:pPr>
      <w:r w:rsidRPr="00C06D52">
        <w:rPr>
          <w:rFonts w:ascii="Arial" w:hAnsi="Arial" w:cs="Arial"/>
          <w:sz w:val="20"/>
          <w:szCs w:val="20"/>
        </w:rPr>
        <w:t>bateria natryskowa dla niepełnosprawnych z ograniczeniem max. temp.;</w:t>
      </w:r>
    </w:p>
    <w:p w14:paraId="7E754635" w14:textId="77777777" w:rsidR="00C06D52" w:rsidRPr="00C06D52" w:rsidRDefault="00C06D52" w:rsidP="00C06D52">
      <w:pPr>
        <w:pStyle w:val="Akapitzlist"/>
        <w:numPr>
          <w:ilvl w:val="0"/>
          <w:numId w:val="19"/>
        </w:numPr>
        <w:spacing w:after="0" w:line="360" w:lineRule="auto"/>
        <w:ind w:left="993" w:hanging="425"/>
        <w:rPr>
          <w:rFonts w:ascii="Arial" w:hAnsi="Arial" w:cs="Arial"/>
          <w:sz w:val="20"/>
          <w:szCs w:val="20"/>
        </w:rPr>
      </w:pPr>
      <w:r w:rsidRPr="00C06D52">
        <w:rPr>
          <w:rFonts w:ascii="Arial" w:hAnsi="Arial" w:cs="Arial"/>
          <w:sz w:val="20"/>
          <w:szCs w:val="20"/>
        </w:rPr>
        <w:t>miska ustępowa;</w:t>
      </w:r>
    </w:p>
    <w:p w14:paraId="74134B39" w14:textId="77777777" w:rsidR="00C06D52" w:rsidRPr="00C06D52" w:rsidRDefault="00C06D52" w:rsidP="00C06D52">
      <w:pPr>
        <w:pStyle w:val="Akapitzlist"/>
        <w:numPr>
          <w:ilvl w:val="0"/>
          <w:numId w:val="19"/>
        </w:numPr>
        <w:spacing w:after="0" w:line="360" w:lineRule="auto"/>
        <w:ind w:left="993" w:hanging="425"/>
        <w:rPr>
          <w:rFonts w:ascii="Arial" w:hAnsi="Arial" w:cs="Arial"/>
          <w:sz w:val="20"/>
          <w:szCs w:val="20"/>
        </w:rPr>
      </w:pPr>
      <w:r w:rsidRPr="00C06D52">
        <w:rPr>
          <w:rFonts w:ascii="Arial" w:hAnsi="Arial" w:cs="Arial"/>
          <w:sz w:val="20"/>
          <w:szCs w:val="20"/>
        </w:rPr>
        <w:t>miska ustępowa dla niepełnosprawnych;</w:t>
      </w:r>
    </w:p>
    <w:p w14:paraId="2339C02C" w14:textId="77777777" w:rsidR="00C06D52" w:rsidRPr="00C06D52" w:rsidRDefault="00C06D52" w:rsidP="00C06D52">
      <w:pPr>
        <w:pStyle w:val="Akapitzlist"/>
        <w:numPr>
          <w:ilvl w:val="0"/>
          <w:numId w:val="19"/>
        </w:numPr>
        <w:spacing w:after="0" w:line="360" w:lineRule="auto"/>
        <w:ind w:left="993" w:hanging="425"/>
        <w:rPr>
          <w:rFonts w:ascii="Arial" w:hAnsi="Arial" w:cs="Arial"/>
          <w:sz w:val="20"/>
          <w:szCs w:val="20"/>
        </w:rPr>
      </w:pPr>
      <w:r w:rsidRPr="00C06D52">
        <w:rPr>
          <w:rFonts w:ascii="Arial" w:hAnsi="Arial" w:cs="Arial"/>
          <w:sz w:val="20"/>
          <w:szCs w:val="20"/>
        </w:rPr>
        <w:t>pisuar;</w:t>
      </w:r>
    </w:p>
    <w:p w14:paraId="798E1233" w14:textId="77777777" w:rsidR="00C06D52" w:rsidRPr="00C06D52" w:rsidRDefault="00C06D52" w:rsidP="00C06D52">
      <w:pPr>
        <w:pStyle w:val="Akapitzlist"/>
        <w:numPr>
          <w:ilvl w:val="0"/>
          <w:numId w:val="19"/>
        </w:numPr>
        <w:spacing w:after="0" w:line="360" w:lineRule="auto"/>
        <w:ind w:left="993" w:hanging="425"/>
        <w:rPr>
          <w:rFonts w:ascii="Arial" w:hAnsi="Arial" w:cs="Arial"/>
          <w:sz w:val="20"/>
          <w:szCs w:val="20"/>
        </w:rPr>
      </w:pPr>
      <w:r w:rsidRPr="00C06D52">
        <w:rPr>
          <w:rFonts w:ascii="Arial" w:hAnsi="Arial" w:cs="Arial"/>
          <w:sz w:val="20"/>
          <w:szCs w:val="20"/>
        </w:rPr>
        <w:t>bateria prysznicowa;</w:t>
      </w:r>
    </w:p>
    <w:p w14:paraId="5A5D33E6" w14:textId="77777777" w:rsidR="00C06D52" w:rsidRPr="00C06D52" w:rsidRDefault="00C06D52" w:rsidP="00C06D52">
      <w:pPr>
        <w:pStyle w:val="Akapitzlist"/>
        <w:numPr>
          <w:ilvl w:val="0"/>
          <w:numId w:val="19"/>
        </w:numPr>
        <w:spacing w:after="0" w:line="360" w:lineRule="auto"/>
        <w:ind w:left="993" w:hanging="425"/>
        <w:rPr>
          <w:rFonts w:ascii="Arial" w:hAnsi="Arial" w:cs="Arial"/>
          <w:sz w:val="20"/>
          <w:szCs w:val="20"/>
        </w:rPr>
      </w:pPr>
      <w:r w:rsidRPr="00C06D52">
        <w:rPr>
          <w:rFonts w:ascii="Arial" w:hAnsi="Arial" w:cs="Arial"/>
          <w:sz w:val="20"/>
          <w:szCs w:val="20"/>
        </w:rPr>
        <w:t xml:space="preserve">zawór natryskowy podtynkowy czasowy, </w:t>
      </w:r>
      <w:proofErr w:type="spellStart"/>
      <w:r w:rsidRPr="00C06D52">
        <w:rPr>
          <w:rFonts w:ascii="Arial" w:hAnsi="Arial" w:cs="Arial"/>
          <w:sz w:val="20"/>
          <w:szCs w:val="20"/>
        </w:rPr>
        <w:t>antywandal</w:t>
      </w:r>
      <w:proofErr w:type="spellEnd"/>
      <w:r w:rsidRPr="00C06D52">
        <w:rPr>
          <w:rFonts w:ascii="Arial" w:hAnsi="Arial" w:cs="Arial"/>
          <w:sz w:val="20"/>
          <w:szCs w:val="20"/>
        </w:rPr>
        <w:t>, 81/min.;</w:t>
      </w:r>
    </w:p>
    <w:p w14:paraId="449CE4AF" w14:textId="77777777" w:rsidR="00C06D52" w:rsidRPr="00C06D52" w:rsidRDefault="00C06D52" w:rsidP="00C06D52">
      <w:pPr>
        <w:pStyle w:val="Akapitzlist"/>
        <w:numPr>
          <w:ilvl w:val="0"/>
          <w:numId w:val="19"/>
        </w:numPr>
        <w:spacing w:after="0" w:line="360" w:lineRule="auto"/>
        <w:ind w:left="993" w:hanging="425"/>
        <w:rPr>
          <w:rFonts w:ascii="Arial" w:hAnsi="Arial" w:cs="Arial"/>
          <w:sz w:val="20"/>
          <w:szCs w:val="20"/>
        </w:rPr>
      </w:pPr>
      <w:r w:rsidRPr="00C06D52">
        <w:rPr>
          <w:rFonts w:ascii="Arial" w:hAnsi="Arial" w:cs="Arial"/>
          <w:sz w:val="20"/>
          <w:szCs w:val="20"/>
        </w:rPr>
        <w:t xml:space="preserve">wylewka natryskowa dwupołożeniowa, </w:t>
      </w:r>
      <w:proofErr w:type="spellStart"/>
      <w:r w:rsidRPr="00C06D52">
        <w:rPr>
          <w:rFonts w:ascii="Arial" w:hAnsi="Arial" w:cs="Arial"/>
          <w:sz w:val="20"/>
          <w:szCs w:val="20"/>
        </w:rPr>
        <w:t>antywandal</w:t>
      </w:r>
      <w:proofErr w:type="spellEnd"/>
      <w:r w:rsidRPr="00C06D52">
        <w:rPr>
          <w:rFonts w:ascii="Arial" w:hAnsi="Arial" w:cs="Arial"/>
          <w:sz w:val="20"/>
          <w:szCs w:val="20"/>
        </w:rPr>
        <w:t>.;</w:t>
      </w:r>
    </w:p>
    <w:p w14:paraId="51FDD727" w14:textId="77777777" w:rsidR="00C06D52" w:rsidRPr="00C06D52" w:rsidRDefault="00C06D52" w:rsidP="00C06D52">
      <w:pPr>
        <w:pStyle w:val="Akapitzlist"/>
        <w:numPr>
          <w:ilvl w:val="0"/>
          <w:numId w:val="19"/>
        </w:numPr>
        <w:spacing w:after="0" w:line="360" w:lineRule="auto"/>
        <w:ind w:left="993" w:hanging="425"/>
        <w:rPr>
          <w:rFonts w:ascii="Arial" w:hAnsi="Arial" w:cs="Arial"/>
          <w:sz w:val="20"/>
          <w:szCs w:val="20"/>
        </w:rPr>
      </w:pPr>
      <w:r w:rsidRPr="00C06D52">
        <w:rPr>
          <w:rFonts w:ascii="Arial" w:hAnsi="Arial" w:cs="Arial"/>
          <w:sz w:val="20"/>
          <w:szCs w:val="20"/>
        </w:rPr>
        <w:t>zbiorowy mieszacz termostatyczny;</w:t>
      </w:r>
    </w:p>
    <w:p w14:paraId="1233DB3F" w14:textId="77777777" w:rsidR="00C06D52" w:rsidRPr="00C06D52" w:rsidRDefault="00C06D52" w:rsidP="00C06D52">
      <w:pPr>
        <w:pStyle w:val="Akapitzlist"/>
        <w:numPr>
          <w:ilvl w:val="0"/>
          <w:numId w:val="19"/>
        </w:numPr>
        <w:spacing w:after="0" w:line="360" w:lineRule="auto"/>
        <w:ind w:left="993" w:hanging="425"/>
        <w:rPr>
          <w:rFonts w:ascii="Arial" w:hAnsi="Arial" w:cs="Arial"/>
          <w:sz w:val="20"/>
          <w:szCs w:val="20"/>
        </w:rPr>
      </w:pPr>
      <w:r w:rsidRPr="00C06D52">
        <w:rPr>
          <w:rFonts w:ascii="Arial" w:hAnsi="Arial" w:cs="Arial"/>
          <w:sz w:val="20"/>
          <w:szCs w:val="20"/>
        </w:rPr>
        <w:t>syfon umywalkowy dekoracyjny 1 1/4";</w:t>
      </w:r>
    </w:p>
    <w:p w14:paraId="6A6EBED3" w14:textId="77777777" w:rsidR="00C06D52" w:rsidRPr="00C06D52" w:rsidRDefault="00C06D52" w:rsidP="00C06D52">
      <w:pPr>
        <w:pStyle w:val="Akapitzlist"/>
        <w:numPr>
          <w:ilvl w:val="0"/>
          <w:numId w:val="19"/>
        </w:numPr>
        <w:spacing w:after="0" w:line="360" w:lineRule="auto"/>
        <w:ind w:left="993" w:hanging="425"/>
        <w:rPr>
          <w:rFonts w:ascii="Arial" w:hAnsi="Arial" w:cs="Arial"/>
          <w:sz w:val="20"/>
          <w:szCs w:val="20"/>
        </w:rPr>
      </w:pPr>
      <w:r w:rsidRPr="00C06D52">
        <w:rPr>
          <w:rFonts w:ascii="Arial" w:hAnsi="Arial" w:cs="Arial"/>
          <w:sz w:val="20"/>
          <w:szCs w:val="20"/>
        </w:rPr>
        <w:t xml:space="preserve">syfon umywalkowy </w:t>
      </w:r>
      <w:proofErr w:type="spellStart"/>
      <w:r w:rsidRPr="00C06D52">
        <w:rPr>
          <w:rFonts w:ascii="Arial" w:hAnsi="Arial" w:cs="Arial"/>
          <w:sz w:val="20"/>
          <w:szCs w:val="20"/>
        </w:rPr>
        <w:t>podtynkowny</w:t>
      </w:r>
      <w:proofErr w:type="spellEnd"/>
      <w:r w:rsidRPr="00C06D52">
        <w:rPr>
          <w:rFonts w:ascii="Arial" w:hAnsi="Arial" w:cs="Arial"/>
          <w:sz w:val="20"/>
          <w:szCs w:val="20"/>
        </w:rPr>
        <w:t xml:space="preserve"> chromowany do umywalek dla niepełnosprawnych;</w:t>
      </w:r>
    </w:p>
    <w:p w14:paraId="359B94AC" w14:textId="77777777" w:rsidR="00C06D52" w:rsidRPr="00C06D52" w:rsidRDefault="00C06D52" w:rsidP="00C06D52">
      <w:pPr>
        <w:pStyle w:val="Akapitzlist"/>
        <w:numPr>
          <w:ilvl w:val="0"/>
          <w:numId w:val="19"/>
        </w:numPr>
        <w:spacing w:after="0" w:line="360" w:lineRule="auto"/>
        <w:ind w:left="993" w:hanging="425"/>
        <w:rPr>
          <w:rFonts w:ascii="Arial" w:hAnsi="Arial" w:cs="Arial"/>
          <w:sz w:val="20"/>
          <w:szCs w:val="20"/>
        </w:rPr>
      </w:pPr>
      <w:r w:rsidRPr="00C06D52">
        <w:rPr>
          <w:rFonts w:ascii="Arial" w:hAnsi="Arial" w:cs="Arial"/>
          <w:sz w:val="20"/>
          <w:szCs w:val="20"/>
        </w:rPr>
        <w:t>zawór ze złączką czerpalny;</w:t>
      </w:r>
    </w:p>
    <w:p w14:paraId="2CA3532B" w14:textId="77777777" w:rsidR="00C06D52" w:rsidRPr="00C06D52" w:rsidRDefault="00C06D52" w:rsidP="00C06D52">
      <w:pPr>
        <w:pStyle w:val="Akapitzlist"/>
        <w:numPr>
          <w:ilvl w:val="0"/>
          <w:numId w:val="19"/>
        </w:numPr>
        <w:spacing w:after="0" w:line="360" w:lineRule="auto"/>
        <w:ind w:left="993" w:hanging="425"/>
        <w:rPr>
          <w:rFonts w:ascii="Arial" w:hAnsi="Arial" w:cs="Arial"/>
          <w:sz w:val="20"/>
          <w:szCs w:val="20"/>
        </w:rPr>
      </w:pPr>
      <w:r w:rsidRPr="00C06D52">
        <w:rPr>
          <w:rFonts w:ascii="Arial" w:hAnsi="Arial" w:cs="Arial"/>
          <w:sz w:val="20"/>
          <w:szCs w:val="20"/>
        </w:rPr>
        <w:t>wpust podłogowy;</w:t>
      </w:r>
    </w:p>
    <w:p w14:paraId="10BA5371" w14:textId="77777777" w:rsidR="00C06D52" w:rsidRPr="00C06D52" w:rsidRDefault="00C06D52" w:rsidP="00C06D52">
      <w:pPr>
        <w:pStyle w:val="Akapitzlist"/>
        <w:numPr>
          <w:ilvl w:val="0"/>
          <w:numId w:val="19"/>
        </w:numPr>
        <w:spacing w:after="0" w:line="360" w:lineRule="auto"/>
        <w:ind w:left="993" w:hanging="425"/>
        <w:rPr>
          <w:rFonts w:ascii="Arial" w:hAnsi="Arial" w:cs="Arial"/>
          <w:sz w:val="20"/>
          <w:szCs w:val="20"/>
        </w:rPr>
      </w:pPr>
      <w:r w:rsidRPr="00C06D52">
        <w:rPr>
          <w:rFonts w:ascii="Arial" w:hAnsi="Arial" w:cs="Arial"/>
          <w:sz w:val="20"/>
          <w:szCs w:val="20"/>
        </w:rPr>
        <w:t>przycisk spłukujący;</w:t>
      </w:r>
    </w:p>
    <w:p w14:paraId="571FE014" w14:textId="77777777" w:rsidR="00C06D52" w:rsidRPr="00C06D52" w:rsidRDefault="00C06D52" w:rsidP="00C06D52">
      <w:pPr>
        <w:pStyle w:val="Akapitzlist"/>
        <w:numPr>
          <w:ilvl w:val="0"/>
          <w:numId w:val="19"/>
        </w:numPr>
        <w:spacing w:after="0" w:line="360" w:lineRule="auto"/>
        <w:ind w:left="993" w:hanging="425"/>
        <w:rPr>
          <w:rFonts w:ascii="Arial" w:hAnsi="Arial" w:cs="Arial"/>
          <w:sz w:val="20"/>
          <w:szCs w:val="20"/>
        </w:rPr>
      </w:pPr>
      <w:r w:rsidRPr="00C06D52">
        <w:rPr>
          <w:rFonts w:ascii="Arial" w:hAnsi="Arial" w:cs="Arial"/>
          <w:sz w:val="20"/>
          <w:szCs w:val="20"/>
        </w:rPr>
        <w:t>poręcz ścienna łukowa stała 60 cm ze stali nierdzewnej szczotkowanej;</w:t>
      </w:r>
    </w:p>
    <w:p w14:paraId="7CE44AC9" w14:textId="77777777" w:rsidR="00C06D52" w:rsidRPr="00C06D52" w:rsidRDefault="00C06D52" w:rsidP="00C06D52">
      <w:pPr>
        <w:pStyle w:val="Akapitzlist"/>
        <w:numPr>
          <w:ilvl w:val="0"/>
          <w:numId w:val="19"/>
        </w:numPr>
        <w:spacing w:after="0" w:line="360" w:lineRule="auto"/>
        <w:ind w:left="993" w:hanging="425"/>
        <w:rPr>
          <w:rFonts w:ascii="Arial" w:hAnsi="Arial" w:cs="Arial"/>
          <w:sz w:val="20"/>
          <w:szCs w:val="20"/>
        </w:rPr>
      </w:pPr>
      <w:r w:rsidRPr="00C06D52">
        <w:rPr>
          <w:rFonts w:ascii="Arial" w:hAnsi="Arial" w:cs="Arial"/>
          <w:sz w:val="20"/>
          <w:szCs w:val="20"/>
        </w:rPr>
        <w:t>poręcz ścienna łukowa uchylna 60 cm ze stali nierdzewnej szczotkowanej;</w:t>
      </w:r>
    </w:p>
    <w:p w14:paraId="5D15F3F5" w14:textId="77777777" w:rsidR="00C06D52" w:rsidRPr="00C06D52" w:rsidRDefault="00C06D52" w:rsidP="00C06D52">
      <w:pPr>
        <w:pStyle w:val="Akapitzlist"/>
        <w:numPr>
          <w:ilvl w:val="0"/>
          <w:numId w:val="19"/>
        </w:numPr>
        <w:spacing w:after="0" w:line="360" w:lineRule="auto"/>
        <w:ind w:left="993" w:hanging="425"/>
        <w:rPr>
          <w:rFonts w:ascii="Arial" w:hAnsi="Arial" w:cs="Arial"/>
          <w:sz w:val="20"/>
          <w:szCs w:val="20"/>
        </w:rPr>
      </w:pPr>
      <w:r w:rsidRPr="00C06D52">
        <w:rPr>
          <w:rFonts w:ascii="Arial" w:hAnsi="Arial" w:cs="Arial"/>
          <w:sz w:val="20"/>
          <w:szCs w:val="20"/>
        </w:rPr>
        <w:t>wieszak na papier toaletowy;</w:t>
      </w:r>
    </w:p>
    <w:p w14:paraId="2E3CF06C" w14:textId="77777777" w:rsidR="00C06D52" w:rsidRPr="00C06D52" w:rsidRDefault="00C06D52" w:rsidP="00C06D52">
      <w:pPr>
        <w:pStyle w:val="Akapitzlist"/>
        <w:numPr>
          <w:ilvl w:val="0"/>
          <w:numId w:val="19"/>
        </w:numPr>
        <w:spacing w:after="0" w:line="360" w:lineRule="auto"/>
        <w:ind w:left="993" w:hanging="425"/>
        <w:rPr>
          <w:rFonts w:ascii="Arial" w:hAnsi="Arial" w:cs="Arial"/>
          <w:sz w:val="20"/>
          <w:szCs w:val="20"/>
        </w:rPr>
      </w:pPr>
      <w:r w:rsidRPr="00C06D52">
        <w:rPr>
          <w:rFonts w:ascii="Arial" w:hAnsi="Arial" w:cs="Arial"/>
          <w:sz w:val="20"/>
          <w:szCs w:val="20"/>
        </w:rPr>
        <w:t>dozownik mydła w płynie;</w:t>
      </w:r>
    </w:p>
    <w:p w14:paraId="72E020B8" w14:textId="77777777" w:rsidR="00C06D52" w:rsidRPr="00C06D52" w:rsidRDefault="00C06D52" w:rsidP="00C06D52">
      <w:pPr>
        <w:pStyle w:val="Akapitzlist"/>
        <w:numPr>
          <w:ilvl w:val="0"/>
          <w:numId w:val="19"/>
        </w:numPr>
        <w:spacing w:after="0" w:line="360" w:lineRule="auto"/>
        <w:ind w:left="993" w:hanging="425"/>
        <w:rPr>
          <w:rFonts w:ascii="Arial" w:hAnsi="Arial" w:cs="Arial"/>
          <w:sz w:val="20"/>
          <w:szCs w:val="20"/>
        </w:rPr>
      </w:pPr>
      <w:r w:rsidRPr="00C06D52">
        <w:rPr>
          <w:rFonts w:ascii="Arial" w:hAnsi="Arial" w:cs="Arial"/>
          <w:sz w:val="20"/>
          <w:szCs w:val="20"/>
        </w:rPr>
        <w:lastRenderedPageBreak/>
        <w:t>pojemnik na ręczniki papierowe;</w:t>
      </w:r>
    </w:p>
    <w:p w14:paraId="1B54299C" w14:textId="77777777" w:rsidR="00C06D52" w:rsidRPr="00C06D52" w:rsidRDefault="00C06D52" w:rsidP="00C06D52">
      <w:pPr>
        <w:pStyle w:val="Akapitzlist"/>
        <w:numPr>
          <w:ilvl w:val="0"/>
          <w:numId w:val="19"/>
        </w:numPr>
        <w:spacing w:after="0" w:line="360" w:lineRule="auto"/>
        <w:ind w:left="993" w:hanging="425"/>
        <w:rPr>
          <w:rFonts w:ascii="Arial" w:hAnsi="Arial" w:cs="Arial"/>
          <w:sz w:val="20"/>
          <w:szCs w:val="20"/>
        </w:rPr>
      </w:pPr>
      <w:r w:rsidRPr="00C06D52">
        <w:rPr>
          <w:rFonts w:ascii="Arial" w:hAnsi="Arial" w:cs="Arial"/>
          <w:sz w:val="20"/>
          <w:szCs w:val="20"/>
        </w:rPr>
        <w:t>kosz ze stali nierdzewnej polerowanej;</w:t>
      </w:r>
    </w:p>
    <w:p w14:paraId="06CCF568" w14:textId="77777777" w:rsidR="00C06D52" w:rsidRPr="00C06D52" w:rsidRDefault="00C06D52" w:rsidP="00C06D52">
      <w:pPr>
        <w:pStyle w:val="Akapitzlist"/>
        <w:numPr>
          <w:ilvl w:val="0"/>
          <w:numId w:val="19"/>
        </w:numPr>
        <w:spacing w:after="120" w:line="360" w:lineRule="auto"/>
        <w:ind w:left="993" w:hanging="425"/>
        <w:contextualSpacing w:val="0"/>
        <w:rPr>
          <w:rFonts w:ascii="Arial" w:hAnsi="Arial" w:cs="Arial"/>
          <w:sz w:val="20"/>
          <w:szCs w:val="20"/>
        </w:rPr>
      </w:pPr>
      <w:r w:rsidRPr="00C06D52">
        <w:rPr>
          <w:rFonts w:ascii="Arial" w:hAnsi="Arial" w:cs="Arial"/>
          <w:sz w:val="20"/>
          <w:szCs w:val="20"/>
        </w:rPr>
        <w:t>wieszak pojedynczy.</w:t>
      </w:r>
    </w:p>
    <w:p w14:paraId="7FEF3EF0" w14:textId="77777777" w:rsidR="00C06D52" w:rsidRPr="00C06D52" w:rsidRDefault="00C06D52" w:rsidP="00C06D52">
      <w:pPr>
        <w:spacing w:line="360" w:lineRule="auto"/>
        <w:rPr>
          <w:rFonts w:ascii="Arial" w:hAnsi="Arial" w:cs="Arial"/>
          <w:sz w:val="20"/>
          <w:szCs w:val="20"/>
          <w:u w:val="single"/>
        </w:rPr>
      </w:pPr>
      <w:r w:rsidRPr="00C06D52">
        <w:rPr>
          <w:rFonts w:ascii="Arial" w:hAnsi="Arial" w:cs="Arial"/>
          <w:sz w:val="20"/>
          <w:szCs w:val="20"/>
          <w:u w:val="single"/>
        </w:rPr>
        <w:t>Sauny suche</w:t>
      </w:r>
    </w:p>
    <w:p w14:paraId="184E8B2E" w14:textId="77777777" w:rsidR="00C06D52" w:rsidRPr="00C06D52" w:rsidRDefault="00C06D52" w:rsidP="00C06D52">
      <w:pPr>
        <w:spacing w:line="360" w:lineRule="auto"/>
        <w:rPr>
          <w:rFonts w:ascii="Arial" w:hAnsi="Arial" w:cs="Arial"/>
          <w:sz w:val="20"/>
          <w:szCs w:val="20"/>
        </w:rPr>
      </w:pPr>
      <w:r w:rsidRPr="00C06D52">
        <w:rPr>
          <w:rFonts w:ascii="Arial" w:hAnsi="Arial" w:cs="Arial"/>
          <w:sz w:val="20"/>
          <w:szCs w:val="20"/>
        </w:rPr>
        <w:t xml:space="preserve">Kabina sauny zbudowana z elementów modułowych, opartych na stabilnej podstawie wykonanej z drewnianego </w:t>
      </w:r>
      <w:proofErr w:type="spellStart"/>
      <w:r w:rsidRPr="00C06D52">
        <w:rPr>
          <w:rFonts w:ascii="Arial" w:hAnsi="Arial" w:cs="Arial"/>
          <w:sz w:val="20"/>
          <w:szCs w:val="20"/>
        </w:rPr>
        <w:t>cokoła</w:t>
      </w:r>
      <w:proofErr w:type="spellEnd"/>
      <w:r w:rsidRPr="00C06D52">
        <w:rPr>
          <w:rFonts w:ascii="Arial" w:hAnsi="Arial" w:cs="Arial"/>
          <w:sz w:val="20"/>
          <w:szCs w:val="20"/>
        </w:rPr>
        <w:t>. Konstrukcja wykonana z belek sosnowego drewna litego; grubość/szerokość ok. 58x121 mm., belki łączone na podwójne pióro i wpust. Wilgotność powietrza do 15%   Temperatura do 100 C.</w:t>
      </w:r>
    </w:p>
    <w:p w14:paraId="2242D025" w14:textId="77777777" w:rsidR="00C06D52" w:rsidRPr="00C06D52" w:rsidRDefault="00C06D52" w:rsidP="00C06D52">
      <w:pPr>
        <w:spacing w:line="360" w:lineRule="auto"/>
        <w:rPr>
          <w:rFonts w:ascii="Arial" w:hAnsi="Arial" w:cs="Arial"/>
          <w:bCs/>
          <w:sz w:val="20"/>
          <w:szCs w:val="20"/>
        </w:rPr>
      </w:pPr>
      <w:r w:rsidRPr="00C06D52">
        <w:rPr>
          <w:rFonts w:ascii="Arial" w:hAnsi="Arial" w:cs="Arial"/>
          <w:bCs/>
          <w:sz w:val="20"/>
          <w:szCs w:val="20"/>
        </w:rPr>
        <w:t>Obiekt będzie przystosowany dla osób niepełnosprawnych. Dostęp na wszystkie kondygnacje poprzez dźwig osobowy z kabiną dostosowaną do przewozu osób na wózkach. W budynku zaprojektowano toalety i szatnie dla osób niepełnosprawnych. W projekcie zagospodarowania terenu wyznaczono miejsca postojowe dla samochodów osób niepełnoprawnych.</w:t>
      </w:r>
    </w:p>
    <w:p w14:paraId="12430571" w14:textId="77777777" w:rsidR="00C06D52" w:rsidRPr="00C06D52" w:rsidRDefault="00C06D52" w:rsidP="00C06D52">
      <w:pPr>
        <w:spacing w:line="360" w:lineRule="auto"/>
        <w:rPr>
          <w:rFonts w:ascii="Arial" w:hAnsi="Arial" w:cs="Arial"/>
          <w:sz w:val="20"/>
          <w:szCs w:val="20"/>
        </w:rPr>
      </w:pPr>
      <w:r w:rsidRPr="00C06D52">
        <w:rPr>
          <w:rFonts w:ascii="Arial" w:hAnsi="Arial" w:cs="Arial"/>
          <w:sz w:val="20"/>
          <w:szCs w:val="20"/>
        </w:rPr>
        <w:t>W ramach inwestycji planuje się budowę dwóch zjazdów publicznych  - jednego z działki nr 1826 i drugiego z działki 1829/1. Na terenie planowana jest lokalizacja dróg dojazdowych i parkingów o nawierzchni utwardzonej z kostki betonowej gr. 8cm oraz chodników z płyt betonowych lub kostki betonowej, krawężniki i obrzeża chodnikowe betonowe. Projektuje się wykonanie 127 miejsc postojowych dla samochodów osobowych, w tym 6 miejsc dla pojazdów osób niepełnosprawnych i 8 dla rodziców z dziećmi, ponadto przewidziano 2 miejsca postojowe dla autokarów oraz stojaki na 20 rowerów.</w:t>
      </w:r>
    </w:p>
    <w:p w14:paraId="303468BD" w14:textId="77777777" w:rsidR="00C06D52" w:rsidRPr="00C06D52" w:rsidRDefault="00C06D52" w:rsidP="00C06D52">
      <w:pPr>
        <w:spacing w:line="360" w:lineRule="auto"/>
        <w:rPr>
          <w:rFonts w:ascii="Arial" w:hAnsi="Arial" w:cs="Arial"/>
          <w:sz w:val="20"/>
          <w:szCs w:val="20"/>
        </w:rPr>
      </w:pPr>
      <w:r w:rsidRPr="00C06D52">
        <w:rPr>
          <w:rFonts w:ascii="Arial" w:hAnsi="Arial" w:cs="Arial"/>
          <w:sz w:val="20"/>
          <w:szCs w:val="20"/>
        </w:rPr>
        <w:t xml:space="preserve">Przewiduje się wycinkę drzew i krzewów kolidujących z projektowanym budynkiem i elementami zagospodarowania terenu. Na terenie działki przewiduje się nasadzenia drzew liściastych (44 szt. klonu polnego </w:t>
      </w:r>
      <w:proofErr w:type="spellStart"/>
      <w:r w:rsidRPr="00C06D52">
        <w:rPr>
          <w:rFonts w:ascii="Arial" w:hAnsi="Arial" w:cs="Arial"/>
          <w:sz w:val="20"/>
          <w:szCs w:val="20"/>
        </w:rPr>
        <w:t>Acer</w:t>
      </w:r>
      <w:proofErr w:type="spellEnd"/>
      <w:r w:rsidRPr="00C06D52">
        <w:rPr>
          <w:rFonts w:ascii="Arial" w:hAnsi="Arial" w:cs="Arial"/>
          <w:sz w:val="20"/>
          <w:szCs w:val="20"/>
        </w:rPr>
        <w:t xml:space="preserve"> </w:t>
      </w:r>
      <w:proofErr w:type="spellStart"/>
      <w:r w:rsidRPr="00C06D52">
        <w:rPr>
          <w:rFonts w:ascii="Arial" w:hAnsi="Arial" w:cs="Arial"/>
          <w:sz w:val="20"/>
          <w:szCs w:val="20"/>
        </w:rPr>
        <w:t>campestre</w:t>
      </w:r>
      <w:proofErr w:type="spellEnd"/>
      <w:r w:rsidRPr="00C06D52">
        <w:rPr>
          <w:rFonts w:ascii="Arial" w:hAnsi="Arial" w:cs="Arial"/>
          <w:sz w:val="20"/>
          <w:szCs w:val="20"/>
        </w:rPr>
        <w:t xml:space="preserve">) oraz krzewów (jałowiec płożący </w:t>
      </w:r>
      <w:proofErr w:type="spellStart"/>
      <w:r w:rsidRPr="00C06D52">
        <w:rPr>
          <w:rFonts w:ascii="Arial" w:hAnsi="Arial" w:cs="Arial"/>
          <w:sz w:val="20"/>
          <w:szCs w:val="20"/>
        </w:rPr>
        <w:t>Juniperus</w:t>
      </w:r>
      <w:proofErr w:type="spellEnd"/>
      <w:r w:rsidRPr="00C06D52">
        <w:rPr>
          <w:rFonts w:ascii="Arial" w:hAnsi="Arial" w:cs="Arial"/>
          <w:sz w:val="20"/>
          <w:szCs w:val="20"/>
        </w:rPr>
        <w:t xml:space="preserve"> </w:t>
      </w:r>
      <w:proofErr w:type="spellStart"/>
      <w:r w:rsidRPr="00C06D52">
        <w:rPr>
          <w:rFonts w:ascii="Arial" w:hAnsi="Arial" w:cs="Arial"/>
          <w:sz w:val="20"/>
          <w:szCs w:val="20"/>
        </w:rPr>
        <w:t>horizontalis</w:t>
      </w:r>
      <w:proofErr w:type="spellEnd"/>
      <w:r w:rsidRPr="00C06D52">
        <w:rPr>
          <w:rFonts w:ascii="Arial" w:hAnsi="Arial" w:cs="Arial"/>
          <w:sz w:val="20"/>
          <w:szCs w:val="20"/>
        </w:rPr>
        <w:t>). Pozostałe obszary nieutwardzone przeznaczono do zagospodarowania jako trawniki.</w:t>
      </w:r>
    </w:p>
    <w:p w14:paraId="53028167" w14:textId="1E4F9D5D" w:rsidR="00C06D52" w:rsidRDefault="00C06D52" w:rsidP="00C06D52">
      <w:pPr>
        <w:pStyle w:val="Legenda"/>
        <w:spacing w:after="0"/>
        <w:rPr>
          <w:rFonts w:ascii="Calibri" w:hAnsi="Calibri"/>
        </w:rPr>
      </w:pPr>
      <w:bookmarkStart w:id="1" w:name="_Toc65687800"/>
      <w:r>
        <w:t xml:space="preserve">Tabela </w:t>
      </w:r>
      <w:fldSimple w:instr=" SEQ Tabela \* ARABIC ">
        <w:r w:rsidR="00C511C9">
          <w:rPr>
            <w:noProof/>
          </w:rPr>
          <w:t>1</w:t>
        </w:r>
      </w:fldSimple>
      <w:r>
        <w:t xml:space="preserve"> </w:t>
      </w:r>
      <w:r>
        <w:rPr>
          <w:rFonts w:ascii="Calibri" w:hAnsi="Calibri"/>
        </w:rPr>
        <w:t>Parametry inwestycji</w:t>
      </w:r>
      <w:bookmarkEnd w:id="1"/>
      <w:r>
        <w:rPr>
          <w:rFonts w:ascii="Calibri" w:hAnsi="Calibri"/>
        </w:rPr>
        <w:t xml:space="preserve"> </w:t>
      </w:r>
    </w:p>
    <w:tbl>
      <w:tblPr>
        <w:tblStyle w:val="TableGrid"/>
        <w:tblW w:w="7654" w:type="dxa"/>
        <w:jc w:val="center"/>
        <w:tblInd w:w="0" w:type="dxa"/>
        <w:tblCellMar>
          <w:left w:w="42" w:type="dxa"/>
          <w:right w:w="23" w:type="dxa"/>
        </w:tblCellMar>
        <w:tblLook w:val="04A0" w:firstRow="1" w:lastRow="0" w:firstColumn="1" w:lastColumn="0" w:noHBand="0" w:noVBand="1"/>
      </w:tblPr>
      <w:tblGrid>
        <w:gridCol w:w="4972"/>
        <w:gridCol w:w="2682"/>
      </w:tblGrid>
      <w:tr w:rsidR="00C06D52" w:rsidRPr="00C06D52" w14:paraId="2650E0E6" w14:textId="77777777" w:rsidTr="00C06D52">
        <w:trPr>
          <w:trHeight w:val="400"/>
          <w:jc w:val="center"/>
        </w:trPr>
        <w:tc>
          <w:tcPr>
            <w:tcW w:w="4972" w:type="dxa"/>
            <w:tcBorders>
              <w:top w:val="single" w:sz="2" w:space="0" w:color="000000"/>
              <w:left w:val="single" w:sz="2" w:space="0" w:color="000000"/>
              <w:bottom w:val="single" w:sz="2" w:space="0" w:color="000000"/>
              <w:right w:val="single" w:sz="2" w:space="0" w:color="000000"/>
            </w:tcBorders>
          </w:tcPr>
          <w:p w14:paraId="222B4188" w14:textId="77777777" w:rsidR="00C06D52" w:rsidRPr="00C06D52" w:rsidRDefault="00C06D52" w:rsidP="00E858F3">
            <w:pPr>
              <w:spacing w:line="259" w:lineRule="auto"/>
              <w:ind w:left="29"/>
              <w:jc w:val="left"/>
              <w:rPr>
                <w:rFonts w:ascii="Arial" w:hAnsi="Arial" w:cs="Arial"/>
                <w:b/>
                <w:bCs/>
                <w:sz w:val="20"/>
                <w:szCs w:val="20"/>
              </w:rPr>
            </w:pPr>
            <w:r w:rsidRPr="00C06D52">
              <w:rPr>
                <w:rFonts w:ascii="Arial" w:hAnsi="Arial" w:cs="Arial"/>
                <w:b/>
                <w:bCs/>
                <w:sz w:val="20"/>
                <w:szCs w:val="20"/>
              </w:rPr>
              <w:t>Parametr</w:t>
            </w:r>
          </w:p>
        </w:tc>
        <w:tc>
          <w:tcPr>
            <w:tcW w:w="2682" w:type="dxa"/>
            <w:tcBorders>
              <w:top w:val="single" w:sz="2" w:space="0" w:color="000000"/>
              <w:left w:val="single" w:sz="2" w:space="0" w:color="000000"/>
              <w:bottom w:val="single" w:sz="2" w:space="0" w:color="000000"/>
              <w:right w:val="single" w:sz="2" w:space="0" w:color="000000"/>
            </w:tcBorders>
          </w:tcPr>
          <w:p w14:paraId="707DD492" w14:textId="77777777" w:rsidR="00C06D52" w:rsidRPr="00C06D52" w:rsidRDefault="00C06D52" w:rsidP="00E858F3">
            <w:pPr>
              <w:spacing w:line="259" w:lineRule="auto"/>
              <w:ind w:left="93"/>
              <w:jc w:val="center"/>
              <w:rPr>
                <w:rFonts w:ascii="Arial" w:hAnsi="Arial" w:cs="Arial"/>
                <w:b/>
                <w:bCs/>
                <w:sz w:val="20"/>
                <w:szCs w:val="20"/>
              </w:rPr>
            </w:pPr>
            <w:r w:rsidRPr="00C06D52">
              <w:rPr>
                <w:rFonts w:ascii="Arial" w:hAnsi="Arial" w:cs="Arial"/>
                <w:b/>
                <w:bCs/>
                <w:sz w:val="20"/>
                <w:szCs w:val="20"/>
              </w:rPr>
              <w:t>Wartość</w:t>
            </w:r>
          </w:p>
        </w:tc>
      </w:tr>
      <w:tr w:rsidR="00C06D52" w:rsidRPr="00C06D52" w14:paraId="51F063F1" w14:textId="77777777" w:rsidTr="00C06D52">
        <w:trPr>
          <w:trHeight w:val="461"/>
          <w:jc w:val="center"/>
        </w:trPr>
        <w:tc>
          <w:tcPr>
            <w:tcW w:w="4972" w:type="dxa"/>
            <w:tcBorders>
              <w:top w:val="single" w:sz="2" w:space="0" w:color="000000"/>
              <w:left w:val="single" w:sz="2" w:space="0" w:color="000000"/>
              <w:bottom w:val="single" w:sz="2" w:space="0" w:color="000000"/>
              <w:right w:val="single" w:sz="2" w:space="0" w:color="000000"/>
            </w:tcBorders>
          </w:tcPr>
          <w:p w14:paraId="07D094C6" w14:textId="77777777" w:rsidR="00C06D52" w:rsidRPr="00C06D52" w:rsidRDefault="00C06D52" w:rsidP="00E858F3">
            <w:pPr>
              <w:spacing w:line="259" w:lineRule="auto"/>
              <w:ind w:left="29"/>
              <w:jc w:val="left"/>
              <w:rPr>
                <w:rFonts w:ascii="Arial" w:hAnsi="Arial" w:cs="Arial"/>
                <w:sz w:val="20"/>
                <w:szCs w:val="20"/>
              </w:rPr>
            </w:pPr>
            <w:r w:rsidRPr="00C06D52">
              <w:rPr>
                <w:rFonts w:ascii="Arial" w:hAnsi="Arial" w:cs="Arial"/>
                <w:sz w:val="20"/>
                <w:szCs w:val="20"/>
              </w:rPr>
              <w:t>Powierzchnia działki 1829/3</w:t>
            </w:r>
          </w:p>
        </w:tc>
        <w:tc>
          <w:tcPr>
            <w:tcW w:w="2682" w:type="dxa"/>
            <w:tcBorders>
              <w:top w:val="single" w:sz="2" w:space="0" w:color="000000"/>
              <w:left w:val="single" w:sz="2" w:space="0" w:color="000000"/>
              <w:bottom w:val="single" w:sz="2" w:space="0" w:color="000000"/>
              <w:right w:val="single" w:sz="2" w:space="0" w:color="000000"/>
            </w:tcBorders>
          </w:tcPr>
          <w:p w14:paraId="67E832C3" w14:textId="77777777" w:rsidR="00C06D52" w:rsidRPr="00C06D52" w:rsidRDefault="00C06D52" w:rsidP="00E858F3">
            <w:pPr>
              <w:spacing w:line="259" w:lineRule="auto"/>
              <w:jc w:val="center"/>
              <w:rPr>
                <w:rFonts w:ascii="Arial" w:hAnsi="Arial" w:cs="Arial"/>
                <w:sz w:val="20"/>
                <w:szCs w:val="20"/>
              </w:rPr>
            </w:pPr>
            <w:r w:rsidRPr="00C06D52">
              <w:rPr>
                <w:rFonts w:ascii="Arial" w:hAnsi="Arial" w:cs="Arial"/>
                <w:sz w:val="20"/>
                <w:szCs w:val="20"/>
              </w:rPr>
              <w:t>11971 m</w:t>
            </w:r>
            <w:r w:rsidRPr="00C06D52">
              <w:rPr>
                <w:rFonts w:ascii="Arial" w:hAnsi="Arial" w:cs="Arial"/>
                <w:sz w:val="20"/>
                <w:szCs w:val="20"/>
                <w:vertAlign w:val="superscript"/>
              </w:rPr>
              <w:t>2</w:t>
            </w:r>
          </w:p>
        </w:tc>
      </w:tr>
      <w:tr w:rsidR="00C06D52" w:rsidRPr="00C06D52" w14:paraId="0AE48540" w14:textId="77777777" w:rsidTr="00C06D52">
        <w:trPr>
          <w:trHeight w:val="464"/>
          <w:jc w:val="center"/>
        </w:trPr>
        <w:tc>
          <w:tcPr>
            <w:tcW w:w="4972" w:type="dxa"/>
            <w:tcBorders>
              <w:top w:val="single" w:sz="2" w:space="0" w:color="000000"/>
              <w:left w:val="single" w:sz="2" w:space="0" w:color="000000"/>
              <w:bottom w:val="single" w:sz="2" w:space="0" w:color="000000"/>
              <w:right w:val="single" w:sz="2" w:space="0" w:color="000000"/>
            </w:tcBorders>
          </w:tcPr>
          <w:p w14:paraId="0E36ED1F" w14:textId="77777777" w:rsidR="00C06D52" w:rsidRPr="00C06D52" w:rsidRDefault="00C06D52" w:rsidP="00E858F3">
            <w:pPr>
              <w:spacing w:line="259" w:lineRule="auto"/>
              <w:ind w:left="24"/>
              <w:jc w:val="left"/>
              <w:rPr>
                <w:rFonts w:ascii="Arial" w:hAnsi="Arial" w:cs="Arial"/>
                <w:sz w:val="20"/>
                <w:szCs w:val="20"/>
              </w:rPr>
            </w:pPr>
            <w:r w:rsidRPr="00C06D52">
              <w:rPr>
                <w:rFonts w:ascii="Arial" w:hAnsi="Arial" w:cs="Arial"/>
                <w:sz w:val="20"/>
                <w:szCs w:val="20"/>
              </w:rPr>
              <w:t>Powierzchnia zabudowy</w:t>
            </w:r>
          </w:p>
        </w:tc>
        <w:tc>
          <w:tcPr>
            <w:tcW w:w="2682" w:type="dxa"/>
            <w:tcBorders>
              <w:top w:val="single" w:sz="2" w:space="0" w:color="000000"/>
              <w:left w:val="single" w:sz="2" w:space="0" w:color="000000"/>
              <w:bottom w:val="single" w:sz="2" w:space="0" w:color="000000"/>
              <w:right w:val="single" w:sz="2" w:space="0" w:color="000000"/>
            </w:tcBorders>
          </w:tcPr>
          <w:p w14:paraId="6C336632" w14:textId="77777777" w:rsidR="00C06D52" w:rsidRPr="00C06D52" w:rsidRDefault="00C06D52" w:rsidP="00E858F3">
            <w:pPr>
              <w:spacing w:line="259" w:lineRule="auto"/>
              <w:ind w:left="93"/>
              <w:jc w:val="center"/>
              <w:rPr>
                <w:rFonts w:ascii="Arial" w:hAnsi="Arial" w:cs="Arial"/>
                <w:sz w:val="20"/>
                <w:szCs w:val="20"/>
              </w:rPr>
            </w:pPr>
            <w:r w:rsidRPr="00C06D52">
              <w:rPr>
                <w:rFonts w:ascii="Arial" w:hAnsi="Arial" w:cs="Arial"/>
                <w:sz w:val="20"/>
                <w:szCs w:val="20"/>
              </w:rPr>
              <w:t>1685 m</w:t>
            </w:r>
            <w:r w:rsidRPr="00C06D52">
              <w:rPr>
                <w:rFonts w:ascii="Arial" w:hAnsi="Arial" w:cs="Arial"/>
                <w:sz w:val="20"/>
                <w:szCs w:val="20"/>
                <w:vertAlign w:val="superscript"/>
              </w:rPr>
              <w:t>2</w:t>
            </w:r>
          </w:p>
        </w:tc>
      </w:tr>
      <w:tr w:rsidR="00C06D52" w:rsidRPr="00C06D52" w14:paraId="7A75A652" w14:textId="77777777" w:rsidTr="00C06D52">
        <w:trPr>
          <w:trHeight w:val="817"/>
          <w:jc w:val="center"/>
        </w:trPr>
        <w:tc>
          <w:tcPr>
            <w:tcW w:w="4972" w:type="dxa"/>
            <w:tcBorders>
              <w:top w:val="single" w:sz="2" w:space="0" w:color="000000"/>
              <w:left w:val="single" w:sz="2" w:space="0" w:color="000000"/>
              <w:bottom w:val="single" w:sz="2" w:space="0" w:color="000000"/>
              <w:right w:val="single" w:sz="2" w:space="0" w:color="000000"/>
            </w:tcBorders>
          </w:tcPr>
          <w:p w14:paraId="7BD8B01A" w14:textId="77777777" w:rsidR="00C06D52" w:rsidRPr="00C06D52" w:rsidRDefault="00C06D52" w:rsidP="00E858F3">
            <w:pPr>
              <w:spacing w:line="259" w:lineRule="auto"/>
              <w:ind w:right="2185" w:firstLine="14"/>
              <w:rPr>
                <w:rFonts w:ascii="Arial" w:hAnsi="Arial" w:cs="Arial"/>
                <w:sz w:val="20"/>
                <w:szCs w:val="20"/>
              </w:rPr>
            </w:pPr>
            <w:r w:rsidRPr="00C06D52">
              <w:rPr>
                <w:rFonts w:ascii="Arial" w:hAnsi="Arial" w:cs="Arial"/>
                <w:sz w:val="20"/>
                <w:szCs w:val="20"/>
              </w:rPr>
              <w:t>Powierzchnia jezdni i miejsc postojowych w tym:</w:t>
            </w:r>
          </w:p>
        </w:tc>
        <w:tc>
          <w:tcPr>
            <w:tcW w:w="2682" w:type="dxa"/>
            <w:tcBorders>
              <w:top w:val="single" w:sz="2" w:space="0" w:color="000000"/>
              <w:left w:val="single" w:sz="2" w:space="0" w:color="000000"/>
              <w:bottom w:val="single" w:sz="2" w:space="0" w:color="000000"/>
              <w:right w:val="single" w:sz="2" w:space="0" w:color="000000"/>
            </w:tcBorders>
          </w:tcPr>
          <w:p w14:paraId="42E8DD11" w14:textId="77777777" w:rsidR="00C06D52" w:rsidRPr="00C06D52" w:rsidRDefault="00C06D52" w:rsidP="00E858F3">
            <w:pPr>
              <w:spacing w:line="259" w:lineRule="auto"/>
              <w:jc w:val="center"/>
              <w:rPr>
                <w:rFonts w:ascii="Arial" w:hAnsi="Arial" w:cs="Arial"/>
                <w:sz w:val="20"/>
                <w:szCs w:val="20"/>
              </w:rPr>
            </w:pPr>
            <w:r w:rsidRPr="00C06D52">
              <w:rPr>
                <w:rFonts w:ascii="Arial" w:hAnsi="Arial" w:cs="Arial"/>
                <w:sz w:val="20"/>
                <w:szCs w:val="20"/>
              </w:rPr>
              <w:t>3941 m</w:t>
            </w:r>
            <w:r w:rsidRPr="00C06D52">
              <w:rPr>
                <w:rFonts w:ascii="Arial" w:hAnsi="Arial" w:cs="Arial"/>
                <w:sz w:val="20"/>
                <w:szCs w:val="20"/>
                <w:vertAlign w:val="superscript"/>
              </w:rPr>
              <w:t>2</w:t>
            </w:r>
          </w:p>
        </w:tc>
      </w:tr>
      <w:tr w:rsidR="00C06D52" w:rsidRPr="00C06D52" w14:paraId="1CF22EE7" w14:textId="77777777" w:rsidTr="00C06D52">
        <w:trPr>
          <w:trHeight w:val="461"/>
          <w:jc w:val="center"/>
        </w:trPr>
        <w:tc>
          <w:tcPr>
            <w:tcW w:w="4972" w:type="dxa"/>
            <w:tcBorders>
              <w:top w:val="single" w:sz="2" w:space="0" w:color="000000"/>
              <w:left w:val="single" w:sz="2" w:space="0" w:color="000000"/>
              <w:bottom w:val="single" w:sz="2" w:space="0" w:color="000000"/>
              <w:right w:val="single" w:sz="2" w:space="0" w:color="000000"/>
            </w:tcBorders>
          </w:tcPr>
          <w:p w14:paraId="0E7A8D21" w14:textId="77777777" w:rsidR="00C06D52" w:rsidRPr="00C06D52" w:rsidRDefault="00C06D52" w:rsidP="00E858F3">
            <w:pPr>
              <w:spacing w:line="259" w:lineRule="auto"/>
              <w:jc w:val="left"/>
              <w:rPr>
                <w:rFonts w:ascii="Arial" w:hAnsi="Arial" w:cs="Arial"/>
                <w:sz w:val="20"/>
                <w:szCs w:val="20"/>
              </w:rPr>
            </w:pPr>
            <w:r w:rsidRPr="00C06D52">
              <w:rPr>
                <w:rFonts w:ascii="Arial" w:hAnsi="Arial" w:cs="Arial"/>
                <w:sz w:val="20"/>
                <w:szCs w:val="20"/>
              </w:rPr>
              <w:t>-na działce 1829/3</w:t>
            </w:r>
          </w:p>
        </w:tc>
        <w:tc>
          <w:tcPr>
            <w:tcW w:w="2682" w:type="dxa"/>
            <w:tcBorders>
              <w:top w:val="single" w:sz="2" w:space="0" w:color="000000"/>
              <w:left w:val="single" w:sz="2" w:space="0" w:color="000000"/>
              <w:bottom w:val="single" w:sz="2" w:space="0" w:color="000000"/>
              <w:right w:val="single" w:sz="2" w:space="0" w:color="000000"/>
            </w:tcBorders>
            <w:vAlign w:val="center"/>
          </w:tcPr>
          <w:p w14:paraId="0E84EFDA" w14:textId="77777777" w:rsidR="00C06D52" w:rsidRPr="00C06D52" w:rsidRDefault="00C06D52" w:rsidP="00E858F3">
            <w:pPr>
              <w:spacing w:line="259" w:lineRule="auto"/>
              <w:jc w:val="center"/>
              <w:rPr>
                <w:rFonts w:ascii="Arial" w:hAnsi="Arial" w:cs="Arial"/>
                <w:sz w:val="20"/>
                <w:szCs w:val="20"/>
              </w:rPr>
            </w:pPr>
            <w:r w:rsidRPr="00C06D52">
              <w:rPr>
                <w:rFonts w:ascii="Arial" w:hAnsi="Arial" w:cs="Arial"/>
                <w:sz w:val="20"/>
                <w:szCs w:val="20"/>
              </w:rPr>
              <w:t>3742 m</w:t>
            </w:r>
            <w:r w:rsidRPr="00C06D52">
              <w:rPr>
                <w:rFonts w:ascii="Arial" w:hAnsi="Arial" w:cs="Arial"/>
                <w:sz w:val="20"/>
                <w:szCs w:val="20"/>
                <w:vertAlign w:val="superscript"/>
              </w:rPr>
              <w:t>2</w:t>
            </w:r>
          </w:p>
        </w:tc>
      </w:tr>
      <w:tr w:rsidR="00C06D52" w:rsidRPr="00C06D52" w14:paraId="2472FC76" w14:textId="77777777" w:rsidTr="00C06D52">
        <w:trPr>
          <w:trHeight w:val="470"/>
          <w:jc w:val="center"/>
        </w:trPr>
        <w:tc>
          <w:tcPr>
            <w:tcW w:w="4972" w:type="dxa"/>
            <w:tcBorders>
              <w:top w:val="single" w:sz="2" w:space="0" w:color="000000"/>
              <w:left w:val="single" w:sz="2" w:space="0" w:color="000000"/>
              <w:bottom w:val="single" w:sz="2" w:space="0" w:color="000000"/>
              <w:right w:val="single" w:sz="2" w:space="0" w:color="000000"/>
            </w:tcBorders>
          </w:tcPr>
          <w:p w14:paraId="11FE09F2" w14:textId="77777777" w:rsidR="00C06D52" w:rsidRPr="00C06D52" w:rsidRDefault="00C06D52" w:rsidP="00E858F3">
            <w:pPr>
              <w:spacing w:line="259" w:lineRule="auto"/>
              <w:jc w:val="left"/>
              <w:rPr>
                <w:rFonts w:ascii="Arial" w:hAnsi="Arial" w:cs="Arial"/>
                <w:sz w:val="20"/>
                <w:szCs w:val="20"/>
              </w:rPr>
            </w:pPr>
            <w:r w:rsidRPr="00C06D52">
              <w:rPr>
                <w:rFonts w:ascii="Arial" w:hAnsi="Arial" w:cs="Arial"/>
                <w:sz w:val="20"/>
                <w:szCs w:val="20"/>
              </w:rPr>
              <w:t>-na działce drogowej 1826</w:t>
            </w:r>
          </w:p>
        </w:tc>
        <w:tc>
          <w:tcPr>
            <w:tcW w:w="2682" w:type="dxa"/>
            <w:tcBorders>
              <w:top w:val="single" w:sz="2" w:space="0" w:color="000000"/>
              <w:left w:val="single" w:sz="2" w:space="0" w:color="000000"/>
              <w:bottom w:val="single" w:sz="2" w:space="0" w:color="000000"/>
              <w:right w:val="single" w:sz="2" w:space="0" w:color="000000"/>
            </w:tcBorders>
            <w:vAlign w:val="center"/>
          </w:tcPr>
          <w:p w14:paraId="59D03AF7" w14:textId="77777777" w:rsidR="00C06D52" w:rsidRPr="00C06D52" w:rsidRDefault="00C06D52" w:rsidP="00E858F3">
            <w:pPr>
              <w:spacing w:line="259" w:lineRule="auto"/>
              <w:jc w:val="center"/>
              <w:rPr>
                <w:rFonts w:ascii="Arial" w:hAnsi="Arial" w:cs="Arial"/>
                <w:sz w:val="20"/>
                <w:szCs w:val="20"/>
              </w:rPr>
            </w:pPr>
            <w:r w:rsidRPr="00C06D52">
              <w:rPr>
                <w:rFonts w:ascii="Arial" w:hAnsi="Arial" w:cs="Arial"/>
                <w:sz w:val="20"/>
                <w:szCs w:val="20"/>
              </w:rPr>
              <w:t>165 m</w:t>
            </w:r>
            <w:r w:rsidRPr="00C06D52">
              <w:rPr>
                <w:rFonts w:ascii="Arial" w:hAnsi="Arial" w:cs="Arial"/>
                <w:sz w:val="20"/>
                <w:szCs w:val="20"/>
                <w:vertAlign w:val="superscript"/>
              </w:rPr>
              <w:t>2</w:t>
            </w:r>
          </w:p>
        </w:tc>
      </w:tr>
      <w:tr w:rsidR="00C06D52" w:rsidRPr="00C06D52" w14:paraId="5C31DC53" w14:textId="77777777" w:rsidTr="00C06D52">
        <w:trPr>
          <w:trHeight w:val="461"/>
          <w:jc w:val="center"/>
        </w:trPr>
        <w:tc>
          <w:tcPr>
            <w:tcW w:w="4972" w:type="dxa"/>
            <w:tcBorders>
              <w:top w:val="single" w:sz="2" w:space="0" w:color="000000"/>
              <w:left w:val="single" w:sz="2" w:space="0" w:color="000000"/>
              <w:bottom w:val="single" w:sz="2" w:space="0" w:color="000000"/>
              <w:right w:val="single" w:sz="2" w:space="0" w:color="000000"/>
            </w:tcBorders>
          </w:tcPr>
          <w:p w14:paraId="6A4BEF77" w14:textId="77777777" w:rsidR="00C06D52" w:rsidRPr="00C06D52" w:rsidRDefault="00C06D52" w:rsidP="00E858F3">
            <w:pPr>
              <w:spacing w:line="259" w:lineRule="auto"/>
              <w:jc w:val="left"/>
              <w:rPr>
                <w:rFonts w:ascii="Arial" w:hAnsi="Arial" w:cs="Arial"/>
                <w:sz w:val="20"/>
                <w:szCs w:val="20"/>
              </w:rPr>
            </w:pPr>
            <w:r w:rsidRPr="00C06D52">
              <w:rPr>
                <w:rFonts w:ascii="Arial" w:hAnsi="Arial" w:cs="Arial"/>
                <w:sz w:val="20"/>
                <w:szCs w:val="20"/>
              </w:rPr>
              <w:t>-na działce drogowej 1829/1</w:t>
            </w:r>
          </w:p>
        </w:tc>
        <w:tc>
          <w:tcPr>
            <w:tcW w:w="2682" w:type="dxa"/>
            <w:tcBorders>
              <w:top w:val="single" w:sz="2" w:space="0" w:color="000000"/>
              <w:left w:val="single" w:sz="2" w:space="0" w:color="000000"/>
              <w:bottom w:val="single" w:sz="2" w:space="0" w:color="000000"/>
              <w:right w:val="single" w:sz="2" w:space="0" w:color="000000"/>
            </w:tcBorders>
          </w:tcPr>
          <w:p w14:paraId="7E2E95B2" w14:textId="77777777" w:rsidR="00C06D52" w:rsidRPr="00C06D52" w:rsidRDefault="00C06D52" w:rsidP="00E858F3">
            <w:pPr>
              <w:spacing w:line="259" w:lineRule="auto"/>
              <w:jc w:val="center"/>
              <w:rPr>
                <w:rFonts w:ascii="Arial" w:hAnsi="Arial" w:cs="Arial"/>
                <w:sz w:val="20"/>
                <w:szCs w:val="20"/>
              </w:rPr>
            </w:pPr>
            <w:r w:rsidRPr="00C06D52">
              <w:rPr>
                <w:rFonts w:ascii="Arial" w:hAnsi="Arial" w:cs="Arial"/>
                <w:sz w:val="20"/>
                <w:szCs w:val="20"/>
              </w:rPr>
              <w:t>34 m2</w:t>
            </w:r>
          </w:p>
        </w:tc>
      </w:tr>
      <w:tr w:rsidR="00C06D52" w:rsidRPr="00C06D52" w14:paraId="1E7E2839" w14:textId="77777777" w:rsidTr="00C06D52">
        <w:trPr>
          <w:trHeight w:val="471"/>
          <w:jc w:val="center"/>
        </w:trPr>
        <w:tc>
          <w:tcPr>
            <w:tcW w:w="4972" w:type="dxa"/>
            <w:tcBorders>
              <w:top w:val="single" w:sz="2" w:space="0" w:color="000000"/>
              <w:left w:val="single" w:sz="2" w:space="0" w:color="000000"/>
              <w:bottom w:val="single" w:sz="2" w:space="0" w:color="000000"/>
              <w:right w:val="single" w:sz="2" w:space="0" w:color="000000"/>
            </w:tcBorders>
          </w:tcPr>
          <w:p w14:paraId="7FDE565B" w14:textId="77777777" w:rsidR="00C06D52" w:rsidRPr="00C06D52" w:rsidRDefault="00C06D52" w:rsidP="00E858F3">
            <w:pPr>
              <w:spacing w:line="259" w:lineRule="auto"/>
              <w:rPr>
                <w:rFonts w:ascii="Arial" w:hAnsi="Arial" w:cs="Arial"/>
                <w:sz w:val="20"/>
                <w:szCs w:val="20"/>
              </w:rPr>
            </w:pPr>
            <w:r w:rsidRPr="00C06D52">
              <w:rPr>
                <w:rFonts w:ascii="Arial" w:hAnsi="Arial" w:cs="Arial"/>
                <w:sz w:val="20"/>
                <w:szCs w:val="20"/>
              </w:rPr>
              <w:t>Powierzchnia chodników, w tym:</w:t>
            </w:r>
          </w:p>
        </w:tc>
        <w:tc>
          <w:tcPr>
            <w:tcW w:w="2682" w:type="dxa"/>
            <w:tcBorders>
              <w:top w:val="single" w:sz="2" w:space="0" w:color="000000"/>
              <w:left w:val="single" w:sz="2" w:space="0" w:color="000000"/>
              <w:bottom w:val="single" w:sz="2" w:space="0" w:color="000000"/>
              <w:right w:val="single" w:sz="2" w:space="0" w:color="000000"/>
            </w:tcBorders>
          </w:tcPr>
          <w:p w14:paraId="0FA3EB14" w14:textId="77777777" w:rsidR="00C06D52" w:rsidRPr="00C06D52" w:rsidRDefault="00C06D52" w:rsidP="00E858F3">
            <w:pPr>
              <w:spacing w:line="259" w:lineRule="auto"/>
              <w:jc w:val="center"/>
              <w:rPr>
                <w:rFonts w:ascii="Arial" w:hAnsi="Arial" w:cs="Arial"/>
                <w:sz w:val="20"/>
                <w:szCs w:val="20"/>
              </w:rPr>
            </w:pPr>
            <w:r w:rsidRPr="00C06D52">
              <w:rPr>
                <w:rFonts w:ascii="Arial" w:hAnsi="Arial" w:cs="Arial"/>
                <w:sz w:val="20"/>
                <w:szCs w:val="20"/>
              </w:rPr>
              <w:t>990 m</w:t>
            </w:r>
            <w:r w:rsidRPr="00C06D52">
              <w:rPr>
                <w:rFonts w:ascii="Arial" w:hAnsi="Arial" w:cs="Arial"/>
                <w:sz w:val="20"/>
                <w:szCs w:val="20"/>
                <w:vertAlign w:val="superscript"/>
              </w:rPr>
              <w:t>2</w:t>
            </w:r>
          </w:p>
        </w:tc>
      </w:tr>
      <w:tr w:rsidR="00C06D52" w:rsidRPr="00C06D52" w14:paraId="51880124" w14:textId="77777777" w:rsidTr="00C06D52">
        <w:trPr>
          <w:trHeight w:val="464"/>
          <w:jc w:val="center"/>
        </w:trPr>
        <w:tc>
          <w:tcPr>
            <w:tcW w:w="4972" w:type="dxa"/>
            <w:tcBorders>
              <w:top w:val="single" w:sz="2" w:space="0" w:color="000000"/>
              <w:left w:val="single" w:sz="2" w:space="0" w:color="000000"/>
              <w:bottom w:val="single" w:sz="2" w:space="0" w:color="000000"/>
              <w:right w:val="single" w:sz="2" w:space="0" w:color="000000"/>
            </w:tcBorders>
          </w:tcPr>
          <w:p w14:paraId="68D9D0E5" w14:textId="77777777" w:rsidR="00C06D52" w:rsidRPr="00C06D52" w:rsidRDefault="00C06D52" w:rsidP="00E858F3">
            <w:pPr>
              <w:spacing w:line="259" w:lineRule="auto"/>
              <w:ind w:left="5"/>
              <w:jc w:val="left"/>
              <w:rPr>
                <w:rFonts w:ascii="Arial" w:hAnsi="Arial" w:cs="Arial"/>
                <w:sz w:val="20"/>
                <w:szCs w:val="20"/>
              </w:rPr>
            </w:pPr>
            <w:r w:rsidRPr="00C06D52">
              <w:rPr>
                <w:rFonts w:ascii="Arial" w:hAnsi="Arial" w:cs="Arial"/>
                <w:sz w:val="20"/>
                <w:szCs w:val="20"/>
              </w:rPr>
              <w:t>-na działce 1829/3</w:t>
            </w:r>
          </w:p>
        </w:tc>
        <w:tc>
          <w:tcPr>
            <w:tcW w:w="2682" w:type="dxa"/>
            <w:tcBorders>
              <w:top w:val="single" w:sz="2" w:space="0" w:color="000000"/>
              <w:left w:val="single" w:sz="2" w:space="0" w:color="000000"/>
              <w:bottom w:val="single" w:sz="2" w:space="0" w:color="000000"/>
              <w:right w:val="single" w:sz="2" w:space="0" w:color="000000"/>
            </w:tcBorders>
          </w:tcPr>
          <w:p w14:paraId="072FD842" w14:textId="77777777" w:rsidR="00C06D52" w:rsidRPr="00C06D52" w:rsidRDefault="00C06D52" w:rsidP="00E858F3">
            <w:pPr>
              <w:spacing w:line="259" w:lineRule="auto"/>
              <w:jc w:val="center"/>
              <w:rPr>
                <w:rFonts w:ascii="Arial" w:hAnsi="Arial" w:cs="Arial"/>
                <w:sz w:val="20"/>
                <w:szCs w:val="20"/>
              </w:rPr>
            </w:pPr>
            <w:r w:rsidRPr="00C06D52">
              <w:rPr>
                <w:rFonts w:ascii="Arial" w:hAnsi="Arial" w:cs="Arial"/>
                <w:sz w:val="20"/>
                <w:szCs w:val="20"/>
              </w:rPr>
              <w:t>977 m</w:t>
            </w:r>
            <w:r w:rsidRPr="00C06D52">
              <w:rPr>
                <w:rFonts w:ascii="Arial" w:hAnsi="Arial" w:cs="Arial"/>
                <w:sz w:val="20"/>
                <w:szCs w:val="20"/>
                <w:vertAlign w:val="superscript"/>
              </w:rPr>
              <w:t>2</w:t>
            </w:r>
          </w:p>
        </w:tc>
      </w:tr>
      <w:tr w:rsidR="00C06D52" w:rsidRPr="00C06D52" w14:paraId="70945222" w14:textId="77777777" w:rsidTr="00C06D52">
        <w:trPr>
          <w:trHeight w:val="467"/>
          <w:jc w:val="center"/>
        </w:trPr>
        <w:tc>
          <w:tcPr>
            <w:tcW w:w="4972" w:type="dxa"/>
            <w:tcBorders>
              <w:top w:val="single" w:sz="2" w:space="0" w:color="000000"/>
              <w:left w:val="single" w:sz="2" w:space="0" w:color="000000"/>
              <w:bottom w:val="single" w:sz="2" w:space="0" w:color="000000"/>
              <w:right w:val="single" w:sz="2" w:space="0" w:color="000000"/>
            </w:tcBorders>
          </w:tcPr>
          <w:p w14:paraId="69A09F83" w14:textId="77777777" w:rsidR="00C06D52" w:rsidRPr="00C06D52" w:rsidRDefault="00C06D52" w:rsidP="00E858F3">
            <w:pPr>
              <w:spacing w:line="259" w:lineRule="auto"/>
              <w:jc w:val="left"/>
              <w:rPr>
                <w:rFonts w:ascii="Arial" w:hAnsi="Arial" w:cs="Arial"/>
                <w:sz w:val="20"/>
                <w:szCs w:val="20"/>
              </w:rPr>
            </w:pPr>
            <w:r w:rsidRPr="00C06D52">
              <w:rPr>
                <w:rFonts w:ascii="Arial" w:hAnsi="Arial" w:cs="Arial"/>
                <w:sz w:val="20"/>
                <w:szCs w:val="20"/>
              </w:rPr>
              <w:lastRenderedPageBreak/>
              <w:t>-na działce drogowej 1826</w:t>
            </w:r>
          </w:p>
        </w:tc>
        <w:tc>
          <w:tcPr>
            <w:tcW w:w="2682" w:type="dxa"/>
            <w:tcBorders>
              <w:top w:val="single" w:sz="2" w:space="0" w:color="000000"/>
              <w:left w:val="single" w:sz="2" w:space="0" w:color="000000"/>
              <w:bottom w:val="single" w:sz="2" w:space="0" w:color="000000"/>
              <w:right w:val="single" w:sz="2" w:space="0" w:color="000000"/>
            </w:tcBorders>
            <w:vAlign w:val="center"/>
          </w:tcPr>
          <w:p w14:paraId="521451D6" w14:textId="77777777" w:rsidR="00C06D52" w:rsidRPr="00C06D52" w:rsidRDefault="00C06D52" w:rsidP="00E858F3">
            <w:pPr>
              <w:spacing w:line="259" w:lineRule="auto"/>
              <w:jc w:val="center"/>
              <w:rPr>
                <w:rFonts w:ascii="Arial" w:hAnsi="Arial" w:cs="Arial"/>
                <w:sz w:val="20"/>
                <w:szCs w:val="20"/>
              </w:rPr>
            </w:pPr>
            <w:r w:rsidRPr="00C06D52">
              <w:rPr>
                <w:rFonts w:ascii="Arial" w:hAnsi="Arial" w:cs="Arial"/>
                <w:sz w:val="20"/>
                <w:szCs w:val="20"/>
              </w:rPr>
              <w:t>10 m</w:t>
            </w:r>
            <w:r w:rsidRPr="00C06D52">
              <w:rPr>
                <w:rFonts w:ascii="Arial" w:hAnsi="Arial" w:cs="Arial"/>
                <w:sz w:val="20"/>
                <w:szCs w:val="20"/>
                <w:vertAlign w:val="superscript"/>
              </w:rPr>
              <w:t>2</w:t>
            </w:r>
          </w:p>
        </w:tc>
      </w:tr>
      <w:tr w:rsidR="00C06D52" w:rsidRPr="00C06D52" w14:paraId="51736D12" w14:textId="77777777" w:rsidTr="00C06D52">
        <w:trPr>
          <w:trHeight w:val="346"/>
          <w:jc w:val="center"/>
        </w:trPr>
        <w:tc>
          <w:tcPr>
            <w:tcW w:w="4972" w:type="dxa"/>
            <w:tcBorders>
              <w:top w:val="single" w:sz="2" w:space="0" w:color="000000"/>
              <w:left w:val="single" w:sz="2" w:space="0" w:color="000000"/>
              <w:bottom w:val="single" w:sz="2" w:space="0" w:color="000000"/>
              <w:right w:val="single" w:sz="2" w:space="0" w:color="000000"/>
            </w:tcBorders>
          </w:tcPr>
          <w:p w14:paraId="051FE8ED" w14:textId="77777777" w:rsidR="00C06D52" w:rsidRPr="00C06D52" w:rsidRDefault="00C06D52" w:rsidP="00E858F3">
            <w:pPr>
              <w:spacing w:line="259" w:lineRule="auto"/>
              <w:jc w:val="left"/>
              <w:rPr>
                <w:rFonts w:ascii="Arial" w:hAnsi="Arial" w:cs="Arial"/>
                <w:sz w:val="20"/>
                <w:szCs w:val="20"/>
              </w:rPr>
            </w:pPr>
            <w:r w:rsidRPr="00C06D52">
              <w:rPr>
                <w:rFonts w:ascii="Arial" w:hAnsi="Arial" w:cs="Arial"/>
                <w:sz w:val="20"/>
                <w:szCs w:val="20"/>
              </w:rPr>
              <w:t>-na działce drogowej 1833</w:t>
            </w:r>
          </w:p>
        </w:tc>
        <w:tc>
          <w:tcPr>
            <w:tcW w:w="2682" w:type="dxa"/>
            <w:tcBorders>
              <w:top w:val="single" w:sz="2" w:space="0" w:color="000000"/>
              <w:left w:val="single" w:sz="2" w:space="0" w:color="000000"/>
              <w:bottom w:val="single" w:sz="2" w:space="0" w:color="000000"/>
              <w:right w:val="single" w:sz="2" w:space="0" w:color="000000"/>
            </w:tcBorders>
          </w:tcPr>
          <w:p w14:paraId="34378844" w14:textId="77777777" w:rsidR="00C06D52" w:rsidRPr="00C06D52" w:rsidRDefault="00C06D52" w:rsidP="00E858F3">
            <w:pPr>
              <w:spacing w:after="160" w:line="259" w:lineRule="auto"/>
              <w:jc w:val="center"/>
              <w:rPr>
                <w:rFonts w:ascii="Arial" w:hAnsi="Arial" w:cs="Arial"/>
                <w:sz w:val="20"/>
                <w:szCs w:val="20"/>
              </w:rPr>
            </w:pPr>
            <w:r w:rsidRPr="00C06D52">
              <w:rPr>
                <w:rFonts w:ascii="Arial" w:hAnsi="Arial" w:cs="Arial"/>
                <w:sz w:val="20"/>
                <w:szCs w:val="20"/>
              </w:rPr>
              <w:t>3 m</w:t>
            </w:r>
            <w:r w:rsidRPr="00C06D52">
              <w:rPr>
                <w:rFonts w:ascii="Arial" w:hAnsi="Arial" w:cs="Arial"/>
                <w:sz w:val="20"/>
                <w:szCs w:val="20"/>
                <w:vertAlign w:val="superscript"/>
              </w:rPr>
              <w:t>2</w:t>
            </w:r>
          </w:p>
        </w:tc>
      </w:tr>
      <w:tr w:rsidR="00C06D52" w:rsidRPr="00C06D52" w14:paraId="1AB93184" w14:textId="77777777" w:rsidTr="00C06D52">
        <w:trPr>
          <w:trHeight w:val="144"/>
          <w:jc w:val="center"/>
        </w:trPr>
        <w:tc>
          <w:tcPr>
            <w:tcW w:w="4972" w:type="dxa"/>
            <w:tcBorders>
              <w:top w:val="nil"/>
              <w:left w:val="single" w:sz="2" w:space="0" w:color="000000"/>
              <w:bottom w:val="single" w:sz="2" w:space="0" w:color="000000"/>
              <w:right w:val="single" w:sz="2" w:space="0" w:color="000000"/>
            </w:tcBorders>
          </w:tcPr>
          <w:p w14:paraId="542C399C" w14:textId="77777777" w:rsidR="00C06D52" w:rsidRPr="00C06D52" w:rsidRDefault="00C06D52" w:rsidP="00E858F3">
            <w:pPr>
              <w:spacing w:after="160" w:line="259" w:lineRule="auto"/>
              <w:jc w:val="left"/>
              <w:rPr>
                <w:rFonts w:ascii="Arial" w:hAnsi="Arial" w:cs="Arial"/>
                <w:sz w:val="20"/>
                <w:szCs w:val="20"/>
              </w:rPr>
            </w:pPr>
          </w:p>
        </w:tc>
        <w:tc>
          <w:tcPr>
            <w:tcW w:w="2682" w:type="dxa"/>
            <w:tcBorders>
              <w:top w:val="nil"/>
              <w:left w:val="single" w:sz="2" w:space="0" w:color="000000"/>
              <w:bottom w:val="single" w:sz="2" w:space="0" w:color="000000"/>
              <w:right w:val="single" w:sz="2" w:space="0" w:color="000000"/>
            </w:tcBorders>
          </w:tcPr>
          <w:p w14:paraId="3FAAE8FE" w14:textId="77777777" w:rsidR="00C06D52" w:rsidRPr="00C06D52" w:rsidRDefault="00C06D52" w:rsidP="00E858F3">
            <w:pPr>
              <w:spacing w:after="160" w:line="259" w:lineRule="auto"/>
              <w:jc w:val="center"/>
              <w:rPr>
                <w:rFonts w:ascii="Arial" w:hAnsi="Arial" w:cs="Arial"/>
                <w:sz w:val="20"/>
                <w:szCs w:val="20"/>
              </w:rPr>
            </w:pPr>
          </w:p>
        </w:tc>
      </w:tr>
      <w:tr w:rsidR="00C06D52" w:rsidRPr="00C06D52" w14:paraId="1A765C8C" w14:textId="77777777" w:rsidTr="00C06D52">
        <w:trPr>
          <w:trHeight w:val="461"/>
          <w:jc w:val="center"/>
        </w:trPr>
        <w:tc>
          <w:tcPr>
            <w:tcW w:w="4972" w:type="dxa"/>
            <w:tcBorders>
              <w:top w:val="single" w:sz="2" w:space="0" w:color="000000"/>
              <w:left w:val="single" w:sz="2" w:space="0" w:color="000000"/>
              <w:bottom w:val="single" w:sz="2" w:space="0" w:color="000000"/>
              <w:right w:val="single" w:sz="2" w:space="0" w:color="000000"/>
            </w:tcBorders>
            <w:vAlign w:val="center"/>
          </w:tcPr>
          <w:p w14:paraId="4DAD553E" w14:textId="77777777" w:rsidR="00C06D52" w:rsidRPr="00C06D52" w:rsidRDefault="00C06D52" w:rsidP="00E858F3">
            <w:pPr>
              <w:spacing w:line="259" w:lineRule="auto"/>
              <w:jc w:val="left"/>
              <w:rPr>
                <w:rFonts w:ascii="Arial" w:hAnsi="Arial" w:cs="Arial"/>
                <w:sz w:val="20"/>
                <w:szCs w:val="20"/>
              </w:rPr>
            </w:pPr>
            <w:r w:rsidRPr="00C06D52">
              <w:rPr>
                <w:rFonts w:ascii="Arial" w:hAnsi="Arial" w:cs="Arial"/>
                <w:sz w:val="20"/>
                <w:szCs w:val="20"/>
              </w:rPr>
              <w:t>Powierzchnia zieleni</w:t>
            </w:r>
          </w:p>
        </w:tc>
        <w:tc>
          <w:tcPr>
            <w:tcW w:w="2682" w:type="dxa"/>
            <w:tcBorders>
              <w:top w:val="single" w:sz="2" w:space="0" w:color="000000"/>
              <w:left w:val="single" w:sz="2" w:space="0" w:color="000000"/>
              <w:bottom w:val="single" w:sz="2" w:space="0" w:color="000000"/>
              <w:right w:val="single" w:sz="2" w:space="0" w:color="000000"/>
            </w:tcBorders>
          </w:tcPr>
          <w:p w14:paraId="0DABFF85" w14:textId="77777777" w:rsidR="00C06D52" w:rsidRPr="00C06D52" w:rsidRDefault="00C06D52" w:rsidP="00E858F3">
            <w:pPr>
              <w:spacing w:line="259" w:lineRule="auto"/>
              <w:jc w:val="center"/>
              <w:rPr>
                <w:rFonts w:ascii="Arial" w:hAnsi="Arial" w:cs="Arial"/>
                <w:sz w:val="20"/>
                <w:szCs w:val="20"/>
              </w:rPr>
            </w:pPr>
            <w:r w:rsidRPr="00C06D52">
              <w:rPr>
                <w:rFonts w:ascii="Arial" w:hAnsi="Arial" w:cs="Arial"/>
                <w:sz w:val="20"/>
                <w:szCs w:val="20"/>
              </w:rPr>
              <w:t>5522 m</w:t>
            </w:r>
            <w:r w:rsidRPr="00C06D52">
              <w:rPr>
                <w:rFonts w:ascii="Arial" w:hAnsi="Arial" w:cs="Arial"/>
                <w:sz w:val="20"/>
                <w:szCs w:val="20"/>
                <w:vertAlign w:val="superscript"/>
              </w:rPr>
              <w:t>2</w:t>
            </w:r>
          </w:p>
        </w:tc>
      </w:tr>
      <w:tr w:rsidR="00C06D52" w:rsidRPr="00C06D52" w14:paraId="0D0B7BD8" w14:textId="77777777" w:rsidTr="00C06D52">
        <w:trPr>
          <w:trHeight w:val="461"/>
          <w:jc w:val="center"/>
        </w:trPr>
        <w:tc>
          <w:tcPr>
            <w:tcW w:w="4972" w:type="dxa"/>
            <w:tcBorders>
              <w:top w:val="single" w:sz="2" w:space="0" w:color="000000"/>
              <w:left w:val="single" w:sz="2" w:space="0" w:color="000000"/>
              <w:bottom w:val="single" w:sz="2" w:space="0" w:color="000000"/>
              <w:right w:val="single" w:sz="2" w:space="0" w:color="000000"/>
            </w:tcBorders>
            <w:vAlign w:val="center"/>
          </w:tcPr>
          <w:p w14:paraId="49C9286C" w14:textId="77777777" w:rsidR="00C06D52" w:rsidRPr="00C06D52" w:rsidRDefault="00C06D52" w:rsidP="00E858F3">
            <w:pPr>
              <w:spacing w:line="259" w:lineRule="auto"/>
              <w:jc w:val="left"/>
              <w:rPr>
                <w:rFonts w:ascii="Arial" w:hAnsi="Arial" w:cs="Arial"/>
                <w:sz w:val="20"/>
                <w:szCs w:val="20"/>
              </w:rPr>
            </w:pPr>
            <w:r w:rsidRPr="00C06D52">
              <w:rPr>
                <w:rFonts w:ascii="Arial" w:hAnsi="Arial" w:cs="Arial"/>
                <w:sz w:val="20"/>
                <w:szCs w:val="20"/>
              </w:rPr>
              <w:t>-na działce 1829/3</w:t>
            </w:r>
          </w:p>
        </w:tc>
        <w:tc>
          <w:tcPr>
            <w:tcW w:w="2682" w:type="dxa"/>
            <w:tcBorders>
              <w:top w:val="single" w:sz="2" w:space="0" w:color="000000"/>
              <w:left w:val="single" w:sz="2" w:space="0" w:color="000000"/>
              <w:bottom w:val="single" w:sz="2" w:space="0" w:color="000000"/>
              <w:right w:val="single" w:sz="2" w:space="0" w:color="000000"/>
            </w:tcBorders>
          </w:tcPr>
          <w:p w14:paraId="45208E9A" w14:textId="77777777" w:rsidR="00C06D52" w:rsidRPr="00C06D52" w:rsidRDefault="00C06D52" w:rsidP="00E858F3">
            <w:pPr>
              <w:spacing w:line="259" w:lineRule="auto"/>
              <w:jc w:val="center"/>
              <w:rPr>
                <w:rFonts w:ascii="Arial" w:hAnsi="Arial" w:cs="Arial"/>
                <w:sz w:val="20"/>
                <w:szCs w:val="20"/>
              </w:rPr>
            </w:pPr>
            <w:r w:rsidRPr="00C06D52">
              <w:rPr>
                <w:rFonts w:ascii="Arial" w:hAnsi="Arial" w:cs="Arial"/>
                <w:sz w:val="20"/>
                <w:szCs w:val="20"/>
              </w:rPr>
              <w:t>5493 m</w:t>
            </w:r>
            <w:r w:rsidRPr="00C06D52">
              <w:rPr>
                <w:rFonts w:ascii="Arial" w:hAnsi="Arial" w:cs="Arial"/>
                <w:sz w:val="20"/>
                <w:szCs w:val="20"/>
                <w:vertAlign w:val="superscript"/>
              </w:rPr>
              <w:t>2</w:t>
            </w:r>
          </w:p>
        </w:tc>
      </w:tr>
      <w:tr w:rsidR="00C06D52" w:rsidRPr="00C06D52" w14:paraId="436DA108" w14:textId="77777777" w:rsidTr="00C06D52">
        <w:trPr>
          <w:trHeight w:val="470"/>
          <w:jc w:val="center"/>
        </w:trPr>
        <w:tc>
          <w:tcPr>
            <w:tcW w:w="4972" w:type="dxa"/>
            <w:tcBorders>
              <w:top w:val="single" w:sz="2" w:space="0" w:color="000000"/>
              <w:left w:val="single" w:sz="2" w:space="0" w:color="000000"/>
              <w:bottom w:val="single" w:sz="2" w:space="0" w:color="000000"/>
              <w:right w:val="single" w:sz="2" w:space="0" w:color="000000"/>
            </w:tcBorders>
            <w:vAlign w:val="center"/>
          </w:tcPr>
          <w:p w14:paraId="0C9AD567" w14:textId="77777777" w:rsidR="00C06D52" w:rsidRPr="00C06D52" w:rsidRDefault="00C06D52" w:rsidP="00E858F3">
            <w:pPr>
              <w:spacing w:line="259" w:lineRule="auto"/>
              <w:jc w:val="left"/>
              <w:rPr>
                <w:rFonts w:ascii="Arial" w:hAnsi="Arial" w:cs="Arial"/>
                <w:sz w:val="20"/>
                <w:szCs w:val="20"/>
              </w:rPr>
            </w:pPr>
            <w:r w:rsidRPr="00C06D52">
              <w:rPr>
                <w:rFonts w:ascii="Arial" w:hAnsi="Arial" w:cs="Arial"/>
                <w:sz w:val="20"/>
                <w:szCs w:val="20"/>
              </w:rPr>
              <w:t>-na działce 1826</w:t>
            </w:r>
          </w:p>
        </w:tc>
        <w:tc>
          <w:tcPr>
            <w:tcW w:w="2682" w:type="dxa"/>
            <w:tcBorders>
              <w:top w:val="single" w:sz="2" w:space="0" w:color="000000"/>
              <w:left w:val="single" w:sz="2" w:space="0" w:color="000000"/>
              <w:bottom w:val="single" w:sz="2" w:space="0" w:color="000000"/>
              <w:right w:val="single" w:sz="2" w:space="0" w:color="000000"/>
            </w:tcBorders>
          </w:tcPr>
          <w:p w14:paraId="2AF99248" w14:textId="77777777" w:rsidR="00C06D52" w:rsidRPr="00C06D52" w:rsidRDefault="00C06D52" w:rsidP="00E858F3">
            <w:pPr>
              <w:spacing w:line="259" w:lineRule="auto"/>
              <w:jc w:val="center"/>
              <w:rPr>
                <w:rFonts w:ascii="Arial" w:hAnsi="Arial" w:cs="Arial"/>
                <w:sz w:val="20"/>
                <w:szCs w:val="20"/>
              </w:rPr>
            </w:pPr>
            <w:r w:rsidRPr="00C06D52">
              <w:rPr>
                <w:rFonts w:ascii="Arial" w:hAnsi="Arial" w:cs="Arial"/>
                <w:sz w:val="20"/>
                <w:szCs w:val="20"/>
              </w:rPr>
              <w:t>29 m</w:t>
            </w:r>
            <w:r w:rsidRPr="00C06D52">
              <w:rPr>
                <w:rFonts w:ascii="Arial" w:hAnsi="Arial" w:cs="Arial"/>
                <w:sz w:val="20"/>
                <w:szCs w:val="20"/>
                <w:vertAlign w:val="superscript"/>
              </w:rPr>
              <w:t>2</w:t>
            </w:r>
          </w:p>
        </w:tc>
      </w:tr>
      <w:tr w:rsidR="00C06D52" w:rsidRPr="00C06D52" w14:paraId="79DBA680" w14:textId="77777777" w:rsidTr="00C06D52">
        <w:trPr>
          <w:trHeight w:val="826"/>
          <w:jc w:val="center"/>
        </w:trPr>
        <w:tc>
          <w:tcPr>
            <w:tcW w:w="4972" w:type="dxa"/>
            <w:tcBorders>
              <w:top w:val="single" w:sz="2" w:space="0" w:color="000000"/>
              <w:left w:val="single" w:sz="2" w:space="0" w:color="000000"/>
              <w:bottom w:val="single" w:sz="2" w:space="0" w:color="000000"/>
              <w:right w:val="single" w:sz="2" w:space="0" w:color="000000"/>
            </w:tcBorders>
          </w:tcPr>
          <w:p w14:paraId="5FC797AE" w14:textId="77777777" w:rsidR="00C06D52" w:rsidRPr="00C06D52" w:rsidRDefault="00C06D52" w:rsidP="00E858F3">
            <w:pPr>
              <w:spacing w:line="259" w:lineRule="auto"/>
              <w:ind w:right="509" w:firstLine="14"/>
              <w:rPr>
                <w:rFonts w:ascii="Arial" w:hAnsi="Arial" w:cs="Arial"/>
                <w:sz w:val="20"/>
                <w:szCs w:val="20"/>
              </w:rPr>
            </w:pPr>
            <w:r w:rsidRPr="00C06D52">
              <w:rPr>
                <w:rFonts w:ascii="Arial" w:hAnsi="Arial" w:cs="Arial"/>
                <w:sz w:val="20"/>
                <w:szCs w:val="20"/>
              </w:rPr>
              <w:t>Ilość miejsc postojowych dla samochodów osobowych w tym:</w:t>
            </w:r>
          </w:p>
        </w:tc>
        <w:tc>
          <w:tcPr>
            <w:tcW w:w="2682" w:type="dxa"/>
            <w:tcBorders>
              <w:top w:val="single" w:sz="2" w:space="0" w:color="000000"/>
              <w:left w:val="single" w:sz="2" w:space="0" w:color="000000"/>
              <w:bottom w:val="single" w:sz="2" w:space="0" w:color="000000"/>
              <w:right w:val="single" w:sz="2" w:space="0" w:color="000000"/>
            </w:tcBorders>
          </w:tcPr>
          <w:p w14:paraId="0712DE02" w14:textId="77777777" w:rsidR="00C06D52" w:rsidRPr="00C06D52" w:rsidRDefault="00C06D52" w:rsidP="00E858F3">
            <w:pPr>
              <w:spacing w:line="259" w:lineRule="auto"/>
              <w:jc w:val="center"/>
              <w:rPr>
                <w:rFonts w:ascii="Arial" w:hAnsi="Arial" w:cs="Arial"/>
                <w:sz w:val="20"/>
                <w:szCs w:val="20"/>
              </w:rPr>
            </w:pPr>
            <w:r w:rsidRPr="00C06D52">
              <w:rPr>
                <w:rFonts w:ascii="Arial" w:eastAsia="Calibri" w:hAnsi="Arial" w:cs="Arial"/>
                <w:sz w:val="20"/>
                <w:szCs w:val="20"/>
              </w:rPr>
              <w:t>130</w:t>
            </w:r>
          </w:p>
        </w:tc>
      </w:tr>
      <w:tr w:rsidR="00C06D52" w:rsidRPr="00C06D52" w14:paraId="4B631B3E" w14:textId="77777777" w:rsidTr="00C06D52">
        <w:trPr>
          <w:trHeight w:val="461"/>
          <w:jc w:val="center"/>
        </w:trPr>
        <w:tc>
          <w:tcPr>
            <w:tcW w:w="4972" w:type="dxa"/>
            <w:tcBorders>
              <w:top w:val="single" w:sz="2" w:space="0" w:color="000000"/>
              <w:left w:val="single" w:sz="2" w:space="0" w:color="000000"/>
              <w:bottom w:val="single" w:sz="2" w:space="0" w:color="000000"/>
              <w:right w:val="single" w:sz="2" w:space="0" w:color="000000"/>
            </w:tcBorders>
            <w:vAlign w:val="center"/>
          </w:tcPr>
          <w:p w14:paraId="7A8F6A0B" w14:textId="77777777" w:rsidR="00C06D52" w:rsidRPr="00C06D52" w:rsidRDefault="00C06D52" w:rsidP="00E858F3">
            <w:pPr>
              <w:spacing w:line="259" w:lineRule="auto"/>
              <w:ind w:left="5"/>
              <w:jc w:val="left"/>
              <w:rPr>
                <w:rFonts w:ascii="Arial" w:hAnsi="Arial" w:cs="Arial"/>
                <w:sz w:val="20"/>
                <w:szCs w:val="20"/>
              </w:rPr>
            </w:pPr>
            <w:r w:rsidRPr="00C06D52">
              <w:rPr>
                <w:rFonts w:ascii="Arial" w:hAnsi="Arial" w:cs="Arial"/>
                <w:sz w:val="20"/>
                <w:szCs w:val="20"/>
              </w:rPr>
              <w:t>-dla niepełnosprawnych</w:t>
            </w:r>
          </w:p>
        </w:tc>
        <w:tc>
          <w:tcPr>
            <w:tcW w:w="2682" w:type="dxa"/>
            <w:tcBorders>
              <w:top w:val="single" w:sz="2" w:space="0" w:color="000000"/>
              <w:left w:val="single" w:sz="2" w:space="0" w:color="000000"/>
              <w:bottom w:val="single" w:sz="2" w:space="0" w:color="000000"/>
              <w:right w:val="single" w:sz="2" w:space="0" w:color="000000"/>
            </w:tcBorders>
          </w:tcPr>
          <w:p w14:paraId="6AE4176A" w14:textId="77777777" w:rsidR="00C06D52" w:rsidRPr="00C06D52" w:rsidRDefault="00C06D52" w:rsidP="00E858F3">
            <w:pPr>
              <w:spacing w:line="259" w:lineRule="auto"/>
              <w:jc w:val="center"/>
              <w:rPr>
                <w:rFonts w:ascii="Arial" w:hAnsi="Arial" w:cs="Arial"/>
                <w:sz w:val="20"/>
                <w:szCs w:val="20"/>
              </w:rPr>
            </w:pPr>
            <w:r w:rsidRPr="00C06D52">
              <w:rPr>
                <w:rFonts w:ascii="Arial" w:eastAsia="Calibri" w:hAnsi="Arial" w:cs="Arial"/>
                <w:sz w:val="20"/>
                <w:szCs w:val="20"/>
              </w:rPr>
              <w:t>9</w:t>
            </w:r>
          </w:p>
        </w:tc>
      </w:tr>
      <w:tr w:rsidR="00C06D52" w:rsidRPr="00C06D52" w14:paraId="3D7BECC6" w14:textId="77777777" w:rsidTr="00C06D52">
        <w:trPr>
          <w:trHeight w:val="461"/>
          <w:jc w:val="center"/>
        </w:trPr>
        <w:tc>
          <w:tcPr>
            <w:tcW w:w="4972" w:type="dxa"/>
            <w:tcBorders>
              <w:top w:val="single" w:sz="2" w:space="0" w:color="000000"/>
              <w:left w:val="single" w:sz="2" w:space="0" w:color="000000"/>
              <w:bottom w:val="single" w:sz="2" w:space="0" w:color="000000"/>
              <w:right w:val="single" w:sz="2" w:space="0" w:color="000000"/>
            </w:tcBorders>
            <w:vAlign w:val="center"/>
          </w:tcPr>
          <w:p w14:paraId="3418FC5B" w14:textId="77777777" w:rsidR="00C06D52" w:rsidRPr="00C06D52" w:rsidRDefault="00C06D52" w:rsidP="00E858F3">
            <w:pPr>
              <w:spacing w:line="259" w:lineRule="auto"/>
              <w:ind w:left="5"/>
              <w:jc w:val="left"/>
              <w:rPr>
                <w:rFonts w:ascii="Arial" w:hAnsi="Arial" w:cs="Arial"/>
                <w:sz w:val="20"/>
                <w:szCs w:val="20"/>
              </w:rPr>
            </w:pPr>
            <w:r w:rsidRPr="00C06D52">
              <w:rPr>
                <w:rFonts w:ascii="Arial" w:hAnsi="Arial" w:cs="Arial"/>
                <w:sz w:val="20"/>
                <w:szCs w:val="20"/>
              </w:rPr>
              <w:t>-dla rodziców z dziećmi</w:t>
            </w:r>
          </w:p>
        </w:tc>
        <w:tc>
          <w:tcPr>
            <w:tcW w:w="2682" w:type="dxa"/>
            <w:tcBorders>
              <w:top w:val="single" w:sz="2" w:space="0" w:color="000000"/>
              <w:left w:val="single" w:sz="2" w:space="0" w:color="000000"/>
              <w:bottom w:val="single" w:sz="2" w:space="0" w:color="000000"/>
              <w:right w:val="single" w:sz="2" w:space="0" w:color="000000"/>
            </w:tcBorders>
          </w:tcPr>
          <w:p w14:paraId="3D95F8F0" w14:textId="77777777" w:rsidR="00C06D52" w:rsidRPr="00C06D52" w:rsidRDefault="00C06D52" w:rsidP="00E858F3">
            <w:pPr>
              <w:spacing w:line="259" w:lineRule="auto"/>
              <w:jc w:val="center"/>
              <w:rPr>
                <w:rFonts w:ascii="Arial" w:hAnsi="Arial" w:cs="Arial"/>
                <w:sz w:val="20"/>
                <w:szCs w:val="20"/>
              </w:rPr>
            </w:pPr>
            <w:r w:rsidRPr="00C06D52">
              <w:rPr>
                <w:rFonts w:ascii="Arial" w:eastAsia="Calibri" w:hAnsi="Arial" w:cs="Arial"/>
                <w:sz w:val="20"/>
                <w:szCs w:val="20"/>
              </w:rPr>
              <w:t>8</w:t>
            </w:r>
          </w:p>
        </w:tc>
      </w:tr>
      <w:tr w:rsidR="00C06D52" w:rsidRPr="00C06D52" w14:paraId="6152EAE0" w14:textId="77777777" w:rsidTr="00C06D52">
        <w:trPr>
          <w:trHeight w:val="470"/>
          <w:jc w:val="center"/>
        </w:trPr>
        <w:tc>
          <w:tcPr>
            <w:tcW w:w="4972" w:type="dxa"/>
            <w:tcBorders>
              <w:top w:val="single" w:sz="2" w:space="0" w:color="000000"/>
              <w:left w:val="single" w:sz="2" w:space="0" w:color="000000"/>
              <w:bottom w:val="single" w:sz="2" w:space="0" w:color="000000"/>
              <w:right w:val="single" w:sz="2" w:space="0" w:color="000000"/>
            </w:tcBorders>
            <w:vAlign w:val="center"/>
          </w:tcPr>
          <w:p w14:paraId="56373CBF" w14:textId="77777777" w:rsidR="00C06D52" w:rsidRPr="00C06D52" w:rsidRDefault="00C06D52" w:rsidP="00E858F3">
            <w:pPr>
              <w:spacing w:line="259" w:lineRule="auto"/>
              <w:ind w:left="19"/>
              <w:jc w:val="left"/>
              <w:rPr>
                <w:rFonts w:ascii="Arial" w:hAnsi="Arial" w:cs="Arial"/>
                <w:sz w:val="20"/>
                <w:szCs w:val="20"/>
              </w:rPr>
            </w:pPr>
            <w:r w:rsidRPr="00C06D52">
              <w:rPr>
                <w:rFonts w:ascii="Arial" w:hAnsi="Arial" w:cs="Arial"/>
                <w:sz w:val="20"/>
                <w:szCs w:val="20"/>
              </w:rPr>
              <w:t>Ilość miejsc postojowych dla autokarów</w:t>
            </w:r>
          </w:p>
        </w:tc>
        <w:tc>
          <w:tcPr>
            <w:tcW w:w="2682" w:type="dxa"/>
            <w:tcBorders>
              <w:top w:val="single" w:sz="2" w:space="0" w:color="000000"/>
              <w:left w:val="single" w:sz="2" w:space="0" w:color="000000"/>
              <w:bottom w:val="single" w:sz="2" w:space="0" w:color="000000"/>
              <w:right w:val="single" w:sz="2" w:space="0" w:color="000000"/>
            </w:tcBorders>
          </w:tcPr>
          <w:p w14:paraId="20225CE8" w14:textId="77777777" w:rsidR="00C06D52" w:rsidRPr="00C06D52" w:rsidRDefault="00C06D52" w:rsidP="00E858F3">
            <w:pPr>
              <w:spacing w:line="259" w:lineRule="auto"/>
              <w:jc w:val="center"/>
              <w:rPr>
                <w:rFonts w:ascii="Arial" w:hAnsi="Arial" w:cs="Arial"/>
                <w:sz w:val="20"/>
                <w:szCs w:val="20"/>
              </w:rPr>
            </w:pPr>
            <w:r w:rsidRPr="00C06D52">
              <w:rPr>
                <w:rFonts w:ascii="Arial" w:eastAsia="Calibri" w:hAnsi="Arial" w:cs="Arial"/>
                <w:sz w:val="20"/>
                <w:szCs w:val="20"/>
              </w:rPr>
              <w:t>2</w:t>
            </w:r>
          </w:p>
        </w:tc>
      </w:tr>
    </w:tbl>
    <w:p w14:paraId="45096EDD" w14:textId="77777777" w:rsidR="00C06D52" w:rsidRDefault="00C06D52" w:rsidP="00C06D52">
      <w:pPr>
        <w:tabs>
          <w:tab w:val="num" w:pos="1080"/>
        </w:tabs>
        <w:ind w:left="709"/>
        <w:rPr>
          <w:rFonts w:ascii="Calibri" w:hAnsi="Calibri"/>
        </w:rPr>
      </w:pPr>
    </w:p>
    <w:p w14:paraId="15EEE5CF" w14:textId="77777777" w:rsidR="00C06D52" w:rsidRDefault="00C06D52" w:rsidP="00C06D52">
      <w:pPr>
        <w:tabs>
          <w:tab w:val="num" w:pos="1080"/>
        </w:tabs>
        <w:ind w:left="709"/>
        <w:rPr>
          <w:rFonts w:ascii="Calibri" w:hAnsi="Calibri"/>
        </w:rPr>
      </w:pPr>
    </w:p>
    <w:p w14:paraId="08F301A8" w14:textId="11C07AA5" w:rsidR="00C06D52" w:rsidRPr="00C06D52" w:rsidRDefault="00C06D52" w:rsidP="00C06D52">
      <w:pPr>
        <w:pStyle w:val="Legenda"/>
        <w:spacing w:after="0"/>
        <w:rPr>
          <w:rFonts w:ascii="Arial" w:hAnsi="Arial" w:cs="Arial"/>
          <w:sz w:val="20"/>
          <w:szCs w:val="20"/>
        </w:rPr>
      </w:pPr>
      <w:bookmarkStart w:id="2" w:name="_Toc65687801"/>
      <w:r w:rsidRPr="00C06D52">
        <w:rPr>
          <w:rFonts w:ascii="Arial" w:hAnsi="Arial" w:cs="Arial"/>
          <w:sz w:val="20"/>
          <w:szCs w:val="20"/>
        </w:rPr>
        <w:t xml:space="preserve">Tabela </w:t>
      </w:r>
      <w:r w:rsidRPr="00C06D52">
        <w:rPr>
          <w:rFonts w:ascii="Arial" w:hAnsi="Arial" w:cs="Arial"/>
          <w:sz w:val="20"/>
          <w:szCs w:val="20"/>
        </w:rPr>
        <w:fldChar w:fldCharType="begin"/>
      </w:r>
      <w:r w:rsidRPr="00C06D52">
        <w:rPr>
          <w:rFonts w:ascii="Arial" w:hAnsi="Arial" w:cs="Arial"/>
          <w:sz w:val="20"/>
          <w:szCs w:val="20"/>
        </w:rPr>
        <w:instrText xml:space="preserve"> SEQ Tabela \* ARABIC </w:instrText>
      </w:r>
      <w:r w:rsidRPr="00C06D52">
        <w:rPr>
          <w:rFonts w:ascii="Arial" w:hAnsi="Arial" w:cs="Arial"/>
          <w:sz w:val="20"/>
          <w:szCs w:val="20"/>
        </w:rPr>
        <w:fldChar w:fldCharType="separate"/>
      </w:r>
      <w:r w:rsidR="00C511C9">
        <w:rPr>
          <w:rFonts w:ascii="Arial" w:hAnsi="Arial" w:cs="Arial"/>
          <w:noProof/>
          <w:sz w:val="20"/>
          <w:szCs w:val="20"/>
        </w:rPr>
        <w:t>2</w:t>
      </w:r>
      <w:r w:rsidRPr="00C06D52">
        <w:rPr>
          <w:rFonts w:ascii="Arial" w:hAnsi="Arial" w:cs="Arial"/>
          <w:noProof/>
          <w:sz w:val="20"/>
          <w:szCs w:val="20"/>
        </w:rPr>
        <w:fldChar w:fldCharType="end"/>
      </w:r>
      <w:r w:rsidRPr="00C06D52">
        <w:rPr>
          <w:rFonts w:ascii="Arial" w:hAnsi="Arial" w:cs="Arial"/>
          <w:sz w:val="20"/>
          <w:szCs w:val="20"/>
        </w:rPr>
        <w:t xml:space="preserve"> Charakterystyka ogólna projektowanego obiektu</w:t>
      </w:r>
      <w:bookmarkEnd w:id="2"/>
    </w:p>
    <w:tbl>
      <w:tblPr>
        <w:tblStyle w:val="TableGrid"/>
        <w:tblW w:w="7743" w:type="dxa"/>
        <w:jc w:val="center"/>
        <w:tblInd w:w="0" w:type="dxa"/>
        <w:tblCellMar>
          <w:left w:w="58" w:type="dxa"/>
          <w:right w:w="115" w:type="dxa"/>
        </w:tblCellMar>
        <w:tblLook w:val="04A0" w:firstRow="1" w:lastRow="0" w:firstColumn="1" w:lastColumn="0" w:noHBand="0" w:noVBand="1"/>
      </w:tblPr>
      <w:tblGrid>
        <w:gridCol w:w="4700"/>
        <w:gridCol w:w="3043"/>
      </w:tblGrid>
      <w:tr w:rsidR="00C06D52" w:rsidRPr="00C06D52" w14:paraId="1E7634F1" w14:textId="77777777" w:rsidTr="00C06D52">
        <w:trPr>
          <w:trHeight w:val="461"/>
          <w:jc w:val="center"/>
        </w:trPr>
        <w:tc>
          <w:tcPr>
            <w:tcW w:w="4700" w:type="dxa"/>
            <w:tcBorders>
              <w:top w:val="single" w:sz="2" w:space="0" w:color="000000"/>
              <w:left w:val="single" w:sz="2" w:space="0" w:color="000000"/>
              <w:bottom w:val="single" w:sz="2" w:space="0" w:color="000000"/>
              <w:right w:val="single" w:sz="2" w:space="0" w:color="000000"/>
            </w:tcBorders>
            <w:vAlign w:val="center"/>
          </w:tcPr>
          <w:p w14:paraId="6D933A22" w14:textId="77777777" w:rsidR="00C06D52" w:rsidRPr="00C06D52" w:rsidRDefault="00C06D52" w:rsidP="00E858F3">
            <w:pPr>
              <w:spacing w:line="259" w:lineRule="auto"/>
              <w:jc w:val="left"/>
              <w:rPr>
                <w:rFonts w:ascii="Arial" w:hAnsi="Arial" w:cs="Arial"/>
                <w:b/>
                <w:bCs/>
                <w:sz w:val="20"/>
                <w:szCs w:val="20"/>
              </w:rPr>
            </w:pPr>
            <w:r w:rsidRPr="00C06D52">
              <w:rPr>
                <w:rFonts w:ascii="Arial" w:hAnsi="Arial" w:cs="Arial"/>
                <w:b/>
                <w:bCs/>
                <w:sz w:val="20"/>
                <w:szCs w:val="20"/>
              </w:rPr>
              <w:t>Parametr</w:t>
            </w:r>
          </w:p>
        </w:tc>
        <w:tc>
          <w:tcPr>
            <w:tcW w:w="3043" w:type="dxa"/>
            <w:tcBorders>
              <w:top w:val="single" w:sz="2" w:space="0" w:color="000000"/>
              <w:left w:val="single" w:sz="2" w:space="0" w:color="000000"/>
              <w:bottom w:val="single" w:sz="2" w:space="0" w:color="000000"/>
              <w:right w:val="single" w:sz="2" w:space="0" w:color="000000"/>
            </w:tcBorders>
          </w:tcPr>
          <w:p w14:paraId="442A1BB8" w14:textId="77777777" w:rsidR="00C06D52" w:rsidRPr="00C06D52" w:rsidRDefault="00C06D52" w:rsidP="00E858F3">
            <w:pPr>
              <w:spacing w:line="259" w:lineRule="auto"/>
              <w:jc w:val="center"/>
              <w:rPr>
                <w:rFonts w:ascii="Arial" w:hAnsi="Arial" w:cs="Arial"/>
                <w:b/>
                <w:bCs/>
                <w:sz w:val="20"/>
                <w:szCs w:val="20"/>
              </w:rPr>
            </w:pPr>
            <w:r w:rsidRPr="00C06D52">
              <w:rPr>
                <w:rFonts w:ascii="Arial" w:hAnsi="Arial" w:cs="Arial"/>
                <w:b/>
                <w:bCs/>
                <w:sz w:val="20"/>
                <w:szCs w:val="20"/>
              </w:rPr>
              <w:t>Wartość</w:t>
            </w:r>
          </w:p>
        </w:tc>
      </w:tr>
      <w:tr w:rsidR="00C06D52" w:rsidRPr="00C06D52" w14:paraId="0985EBC6" w14:textId="77777777" w:rsidTr="00C06D52">
        <w:trPr>
          <w:trHeight w:val="456"/>
          <w:jc w:val="center"/>
        </w:trPr>
        <w:tc>
          <w:tcPr>
            <w:tcW w:w="4700" w:type="dxa"/>
            <w:tcBorders>
              <w:top w:val="single" w:sz="2" w:space="0" w:color="000000"/>
              <w:left w:val="single" w:sz="2" w:space="0" w:color="000000"/>
              <w:bottom w:val="single" w:sz="2" w:space="0" w:color="000000"/>
              <w:right w:val="single" w:sz="2" w:space="0" w:color="000000"/>
            </w:tcBorders>
            <w:vAlign w:val="center"/>
          </w:tcPr>
          <w:p w14:paraId="37D9C5E3" w14:textId="77777777" w:rsidR="00C06D52" w:rsidRPr="00C06D52" w:rsidRDefault="00C06D52" w:rsidP="00E858F3">
            <w:pPr>
              <w:spacing w:line="259" w:lineRule="auto"/>
              <w:ind w:left="14"/>
              <w:jc w:val="left"/>
              <w:rPr>
                <w:rFonts w:ascii="Arial" w:hAnsi="Arial" w:cs="Arial"/>
                <w:sz w:val="20"/>
                <w:szCs w:val="20"/>
              </w:rPr>
            </w:pPr>
            <w:r w:rsidRPr="00C06D52">
              <w:rPr>
                <w:rFonts w:ascii="Arial" w:hAnsi="Arial" w:cs="Arial"/>
                <w:sz w:val="20"/>
                <w:szCs w:val="20"/>
              </w:rPr>
              <w:t>Ilość kondygnacji naziemnych</w:t>
            </w:r>
          </w:p>
        </w:tc>
        <w:tc>
          <w:tcPr>
            <w:tcW w:w="3043" w:type="dxa"/>
            <w:tcBorders>
              <w:top w:val="single" w:sz="2" w:space="0" w:color="000000"/>
              <w:left w:val="single" w:sz="2" w:space="0" w:color="000000"/>
              <w:bottom w:val="single" w:sz="2" w:space="0" w:color="000000"/>
              <w:right w:val="single" w:sz="2" w:space="0" w:color="000000"/>
            </w:tcBorders>
          </w:tcPr>
          <w:p w14:paraId="3889621E" w14:textId="77777777" w:rsidR="00C06D52" w:rsidRPr="00C06D52" w:rsidRDefault="00C06D52" w:rsidP="00E858F3">
            <w:pPr>
              <w:spacing w:line="259" w:lineRule="auto"/>
              <w:jc w:val="center"/>
              <w:rPr>
                <w:rFonts w:ascii="Arial" w:hAnsi="Arial" w:cs="Arial"/>
                <w:sz w:val="20"/>
                <w:szCs w:val="20"/>
              </w:rPr>
            </w:pPr>
            <w:r w:rsidRPr="00C06D52">
              <w:rPr>
                <w:rFonts w:ascii="Arial" w:eastAsia="Calibri" w:hAnsi="Arial" w:cs="Arial"/>
                <w:sz w:val="20"/>
                <w:szCs w:val="20"/>
              </w:rPr>
              <w:t>2</w:t>
            </w:r>
          </w:p>
        </w:tc>
      </w:tr>
      <w:tr w:rsidR="00C06D52" w:rsidRPr="00C06D52" w14:paraId="667C7E6F" w14:textId="77777777" w:rsidTr="00C06D52">
        <w:trPr>
          <w:trHeight w:val="470"/>
          <w:jc w:val="center"/>
        </w:trPr>
        <w:tc>
          <w:tcPr>
            <w:tcW w:w="4700" w:type="dxa"/>
            <w:tcBorders>
              <w:top w:val="single" w:sz="2" w:space="0" w:color="000000"/>
              <w:left w:val="single" w:sz="2" w:space="0" w:color="000000"/>
              <w:bottom w:val="single" w:sz="2" w:space="0" w:color="000000"/>
              <w:right w:val="single" w:sz="2" w:space="0" w:color="000000"/>
            </w:tcBorders>
            <w:vAlign w:val="center"/>
          </w:tcPr>
          <w:p w14:paraId="71B2BA5B" w14:textId="77777777" w:rsidR="00C06D52" w:rsidRPr="00C06D52" w:rsidRDefault="00C06D52" w:rsidP="00E858F3">
            <w:pPr>
              <w:spacing w:line="259" w:lineRule="auto"/>
              <w:ind w:left="14"/>
              <w:jc w:val="left"/>
              <w:rPr>
                <w:rFonts w:ascii="Arial" w:hAnsi="Arial" w:cs="Arial"/>
                <w:sz w:val="20"/>
                <w:szCs w:val="20"/>
              </w:rPr>
            </w:pPr>
            <w:r w:rsidRPr="00C06D52">
              <w:rPr>
                <w:rFonts w:ascii="Arial" w:hAnsi="Arial" w:cs="Arial"/>
                <w:sz w:val="20"/>
                <w:szCs w:val="20"/>
              </w:rPr>
              <w:t>Ilość kondygnacji podziemnych</w:t>
            </w:r>
          </w:p>
        </w:tc>
        <w:tc>
          <w:tcPr>
            <w:tcW w:w="3043" w:type="dxa"/>
            <w:tcBorders>
              <w:top w:val="single" w:sz="2" w:space="0" w:color="000000"/>
              <w:left w:val="single" w:sz="2" w:space="0" w:color="000000"/>
              <w:bottom w:val="single" w:sz="2" w:space="0" w:color="000000"/>
              <w:right w:val="single" w:sz="2" w:space="0" w:color="000000"/>
            </w:tcBorders>
          </w:tcPr>
          <w:p w14:paraId="70A4346F" w14:textId="77777777" w:rsidR="00C06D52" w:rsidRPr="00C06D52" w:rsidRDefault="00C06D52" w:rsidP="00E858F3">
            <w:pPr>
              <w:spacing w:line="259" w:lineRule="auto"/>
              <w:jc w:val="center"/>
              <w:rPr>
                <w:rFonts w:ascii="Arial" w:hAnsi="Arial" w:cs="Arial"/>
                <w:sz w:val="20"/>
                <w:szCs w:val="20"/>
              </w:rPr>
            </w:pPr>
            <w:r w:rsidRPr="00C06D52">
              <w:rPr>
                <w:rFonts w:ascii="Arial" w:eastAsia="Calibri" w:hAnsi="Arial" w:cs="Arial"/>
                <w:sz w:val="20"/>
                <w:szCs w:val="20"/>
              </w:rPr>
              <w:t>1</w:t>
            </w:r>
          </w:p>
        </w:tc>
      </w:tr>
      <w:tr w:rsidR="00C06D52" w:rsidRPr="00C06D52" w14:paraId="5F0EE83A" w14:textId="77777777" w:rsidTr="00C06D52">
        <w:trPr>
          <w:trHeight w:val="461"/>
          <w:jc w:val="center"/>
        </w:trPr>
        <w:tc>
          <w:tcPr>
            <w:tcW w:w="4700" w:type="dxa"/>
            <w:tcBorders>
              <w:top w:val="single" w:sz="2" w:space="0" w:color="000000"/>
              <w:left w:val="single" w:sz="2" w:space="0" w:color="000000"/>
              <w:bottom w:val="single" w:sz="2" w:space="0" w:color="000000"/>
              <w:right w:val="single" w:sz="2" w:space="0" w:color="000000"/>
            </w:tcBorders>
            <w:vAlign w:val="center"/>
          </w:tcPr>
          <w:p w14:paraId="510B48C2" w14:textId="77777777" w:rsidR="00C06D52" w:rsidRPr="00C06D52" w:rsidRDefault="00C06D52" w:rsidP="00E858F3">
            <w:pPr>
              <w:spacing w:line="259" w:lineRule="auto"/>
              <w:jc w:val="left"/>
              <w:rPr>
                <w:rFonts w:ascii="Arial" w:hAnsi="Arial" w:cs="Arial"/>
                <w:sz w:val="20"/>
                <w:szCs w:val="20"/>
              </w:rPr>
            </w:pPr>
            <w:r w:rsidRPr="00C06D52">
              <w:rPr>
                <w:rFonts w:ascii="Arial" w:hAnsi="Arial" w:cs="Arial"/>
                <w:sz w:val="20"/>
                <w:szCs w:val="20"/>
              </w:rPr>
              <w:t>Wysokość</w:t>
            </w:r>
          </w:p>
        </w:tc>
        <w:tc>
          <w:tcPr>
            <w:tcW w:w="3043" w:type="dxa"/>
            <w:tcBorders>
              <w:top w:val="single" w:sz="2" w:space="0" w:color="000000"/>
              <w:left w:val="single" w:sz="2" w:space="0" w:color="000000"/>
              <w:bottom w:val="single" w:sz="2" w:space="0" w:color="000000"/>
              <w:right w:val="single" w:sz="2" w:space="0" w:color="000000"/>
            </w:tcBorders>
          </w:tcPr>
          <w:p w14:paraId="38F30B8D" w14:textId="77777777" w:rsidR="00C06D52" w:rsidRPr="00C06D52" w:rsidRDefault="00C06D52" w:rsidP="00E858F3">
            <w:pPr>
              <w:spacing w:line="259" w:lineRule="auto"/>
              <w:ind w:left="59"/>
              <w:jc w:val="center"/>
              <w:rPr>
                <w:rFonts w:ascii="Arial" w:hAnsi="Arial" w:cs="Arial"/>
                <w:sz w:val="20"/>
                <w:szCs w:val="20"/>
              </w:rPr>
            </w:pPr>
            <w:r w:rsidRPr="00C06D52">
              <w:rPr>
                <w:rFonts w:ascii="Arial" w:hAnsi="Arial" w:cs="Arial"/>
                <w:sz w:val="20"/>
                <w:szCs w:val="20"/>
              </w:rPr>
              <w:t>8,93 m (budynek niski N)</w:t>
            </w:r>
          </w:p>
        </w:tc>
      </w:tr>
      <w:tr w:rsidR="00C06D52" w:rsidRPr="00C06D52" w14:paraId="2F120DA8" w14:textId="77777777" w:rsidTr="00C06D52">
        <w:trPr>
          <w:trHeight w:val="470"/>
          <w:jc w:val="center"/>
        </w:trPr>
        <w:tc>
          <w:tcPr>
            <w:tcW w:w="4700" w:type="dxa"/>
            <w:tcBorders>
              <w:top w:val="single" w:sz="2" w:space="0" w:color="000000"/>
              <w:left w:val="single" w:sz="2" w:space="0" w:color="000000"/>
              <w:bottom w:val="single" w:sz="2" w:space="0" w:color="000000"/>
              <w:right w:val="single" w:sz="2" w:space="0" w:color="000000"/>
            </w:tcBorders>
            <w:vAlign w:val="center"/>
          </w:tcPr>
          <w:p w14:paraId="59EFE843" w14:textId="77777777" w:rsidR="00C06D52" w:rsidRPr="00C06D52" w:rsidRDefault="00C06D52" w:rsidP="00E858F3">
            <w:pPr>
              <w:spacing w:line="259" w:lineRule="auto"/>
              <w:ind w:left="14"/>
              <w:jc w:val="left"/>
              <w:rPr>
                <w:rFonts w:ascii="Arial" w:hAnsi="Arial" w:cs="Arial"/>
                <w:sz w:val="20"/>
                <w:szCs w:val="20"/>
              </w:rPr>
            </w:pPr>
            <w:r w:rsidRPr="00C06D52">
              <w:rPr>
                <w:rFonts w:ascii="Arial" w:hAnsi="Arial" w:cs="Arial"/>
                <w:sz w:val="20"/>
                <w:szCs w:val="20"/>
              </w:rPr>
              <w:t>Powierzchnia zabudowy budynku basenu</w:t>
            </w:r>
          </w:p>
        </w:tc>
        <w:tc>
          <w:tcPr>
            <w:tcW w:w="3043" w:type="dxa"/>
            <w:tcBorders>
              <w:top w:val="single" w:sz="2" w:space="0" w:color="000000"/>
              <w:left w:val="single" w:sz="2" w:space="0" w:color="000000"/>
              <w:bottom w:val="single" w:sz="2" w:space="0" w:color="000000"/>
              <w:right w:val="single" w:sz="2" w:space="0" w:color="000000"/>
            </w:tcBorders>
          </w:tcPr>
          <w:p w14:paraId="63AE4175" w14:textId="77777777" w:rsidR="00C06D52" w:rsidRPr="00C06D52" w:rsidRDefault="00C06D52" w:rsidP="00E858F3">
            <w:pPr>
              <w:spacing w:line="259" w:lineRule="auto"/>
              <w:jc w:val="center"/>
              <w:rPr>
                <w:rFonts w:ascii="Arial" w:hAnsi="Arial" w:cs="Arial"/>
                <w:sz w:val="20"/>
                <w:szCs w:val="20"/>
              </w:rPr>
            </w:pPr>
            <w:r w:rsidRPr="00C06D52">
              <w:rPr>
                <w:rFonts w:ascii="Arial" w:hAnsi="Arial" w:cs="Arial"/>
                <w:sz w:val="20"/>
                <w:szCs w:val="20"/>
              </w:rPr>
              <w:t>1 664 m</w:t>
            </w:r>
            <w:r w:rsidRPr="00C06D52">
              <w:rPr>
                <w:rFonts w:ascii="Arial" w:hAnsi="Arial" w:cs="Arial"/>
                <w:sz w:val="20"/>
                <w:szCs w:val="20"/>
                <w:vertAlign w:val="superscript"/>
              </w:rPr>
              <w:t>2</w:t>
            </w:r>
          </w:p>
        </w:tc>
      </w:tr>
      <w:tr w:rsidR="00C06D52" w:rsidRPr="00C06D52" w14:paraId="5C7BCF0C" w14:textId="77777777" w:rsidTr="00C06D52">
        <w:trPr>
          <w:trHeight w:val="461"/>
          <w:jc w:val="center"/>
        </w:trPr>
        <w:tc>
          <w:tcPr>
            <w:tcW w:w="4700" w:type="dxa"/>
            <w:tcBorders>
              <w:top w:val="single" w:sz="2" w:space="0" w:color="000000"/>
              <w:left w:val="single" w:sz="2" w:space="0" w:color="000000"/>
              <w:bottom w:val="single" w:sz="2" w:space="0" w:color="000000"/>
              <w:right w:val="single" w:sz="2" w:space="0" w:color="000000"/>
            </w:tcBorders>
            <w:vAlign w:val="center"/>
          </w:tcPr>
          <w:p w14:paraId="62A2ABF0" w14:textId="77777777" w:rsidR="00C06D52" w:rsidRPr="00C06D52" w:rsidRDefault="00C06D52" w:rsidP="00E858F3">
            <w:pPr>
              <w:spacing w:line="259" w:lineRule="auto"/>
              <w:ind w:left="5"/>
              <w:jc w:val="left"/>
              <w:rPr>
                <w:rFonts w:ascii="Arial" w:hAnsi="Arial" w:cs="Arial"/>
                <w:sz w:val="20"/>
                <w:szCs w:val="20"/>
              </w:rPr>
            </w:pPr>
            <w:r w:rsidRPr="00C06D52">
              <w:rPr>
                <w:rFonts w:ascii="Arial" w:hAnsi="Arial" w:cs="Arial"/>
                <w:sz w:val="20"/>
                <w:szCs w:val="20"/>
              </w:rPr>
              <w:t>Powierzchnia użytkowa</w:t>
            </w:r>
          </w:p>
        </w:tc>
        <w:tc>
          <w:tcPr>
            <w:tcW w:w="3043" w:type="dxa"/>
            <w:tcBorders>
              <w:top w:val="single" w:sz="2" w:space="0" w:color="000000"/>
              <w:left w:val="single" w:sz="2" w:space="0" w:color="000000"/>
              <w:bottom w:val="single" w:sz="2" w:space="0" w:color="000000"/>
              <w:right w:val="single" w:sz="2" w:space="0" w:color="000000"/>
            </w:tcBorders>
          </w:tcPr>
          <w:p w14:paraId="15AB0216" w14:textId="77777777" w:rsidR="00C06D52" w:rsidRPr="00C06D52" w:rsidRDefault="00C06D52" w:rsidP="00E858F3">
            <w:pPr>
              <w:spacing w:line="259" w:lineRule="auto"/>
              <w:jc w:val="center"/>
              <w:rPr>
                <w:rFonts w:ascii="Arial" w:hAnsi="Arial" w:cs="Arial"/>
                <w:sz w:val="20"/>
                <w:szCs w:val="20"/>
              </w:rPr>
            </w:pPr>
            <w:r w:rsidRPr="00C06D52">
              <w:rPr>
                <w:rFonts w:ascii="Arial" w:hAnsi="Arial" w:cs="Arial"/>
                <w:sz w:val="20"/>
                <w:szCs w:val="20"/>
              </w:rPr>
              <w:t>3 422,75 m</w:t>
            </w:r>
            <w:r w:rsidRPr="00C06D52">
              <w:rPr>
                <w:rFonts w:ascii="Arial" w:hAnsi="Arial" w:cs="Arial"/>
                <w:sz w:val="20"/>
                <w:szCs w:val="20"/>
                <w:vertAlign w:val="superscript"/>
              </w:rPr>
              <w:t>2</w:t>
            </w:r>
          </w:p>
        </w:tc>
      </w:tr>
    </w:tbl>
    <w:p w14:paraId="1BD7F5EB" w14:textId="4701E747" w:rsidR="00463F47" w:rsidRDefault="00463F47" w:rsidP="005B7BDA">
      <w:pPr>
        <w:spacing w:after="0" w:line="240" w:lineRule="auto"/>
        <w:jc w:val="center"/>
        <w:rPr>
          <w:rFonts w:ascii="Arial" w:hAnsi="Arial" w:cs="Arial"/>
          <w:sz w:val="18"/>
          <w:szCs w:val="18"/>
        </w:rPr>
      </w:pPr>
    </w:p>
    <w:p w14:paraId="2F125D65" w14:textId="6E95B3EB" w:rsidR="00463F47" w:rsidRDefault="00463F47" w:rsidP="005B7BDA">
      <w:pPr>
        <w:spacing w:after="0" w:line="240" w:lineRule="auto"/>
        <w:jc w:val="center"/>
        <w:rPr>
          <w:rFonts w:ascii="Arial" w:hAnsi="Arial" w:cs="Arial"/>
          <w:sz w:val="18"/>
          <w:szCs w:val="18"/>
        </w:rPr>
      </w:pPr>
    </w:p>
    <w:p w14:paraId="0A16D86E" w14:textId="24BED3ED" w:rsidR="00463F47" w:rsidRDefault="0068542F" w:rsidP="00463F47">
      <w:pPr>
        <w:pStyle w:val="Nagwek1"/>
      </w:pPr>
      <w:bookmarkStart w:id="3" w:name="_Toc65696316"/>
      <w:r>
        <w:t>Nakłady Inwestycyjne</w:t>
      </w:r>
      <w:bookmarkEnd w:id="3"/>
    </w:p>
    <w:p w14:paraId="00244279" w14:textId="1DB4A06A" w:rsidR="00463F47" w:rsidRDefault="00463F47" w:rsidP="005B7BDA">
      <w:pPr>
        <w:spacing w:after="0" w:line="240" w:lineRule="auto"/>
        <w:jc w:val="center"/>
        <w:rPr>
          <w:rFonts w:ascii="Arial" w:hAnsi="Arial" w:cs="Arial"/>
          <w:sz w:val="18"/>
          <w:szCs w:val="18"/>
        </w:rPr>
      </w:pPr>
    </w:p>
    <w:p w14:paraId="20B040D1" w14:textId="24D31B66" w:rsidR="00463F47" w:rsidRDefault="0068542F" w:rsidP="0068542F">
      <w:pPr>
        <w:spacing w:after="120" w:line="360" w:lineRule="auto"/>
        <w:rPr>
          <w:rFonts w:ascii="Arial" w:hAnsi="Arial" w:cs="Arial"/>
          <w:sz w:val="20"/>
          <w:szCs w:val="20"/>
        </w:rPr>
      </w:pPr>
      <w:r w:rsidRPr="0068542F">
        <w:rPr>
          <w:rFonts w:ascii="Arial" w:hAnsi="Arial" w:cs="Arial"/>
          <w:bCs/>
          <w:sz w:val="20"/>
          <w:szCs w:val="20"/>
        </w:rPr>
        <w:t>Realizacja projektu wiąże się z koniecznością poniesienia nakładów wyszczególnionych w poniższej tabeli.</w:t>
      </w:r>
      <w:r>
        <w:rPr>
          <w:rFonts w:ascii="Arial" w:hAnsi="Arial" w:cs="Arial"/>
          <w:sz w:val="20"/>
          <w:szCs w:val="20"/>
        </w:rPr>
        <w:t xml:space="preserve"> </w:t>
      </w:r>
      <w:r w:rsidRPr="0068542F">
        <w:rPr>
          <w:rFonts w:ascii="Arial" w:hAnsi="Arial" w:cs="Arial"/>
          <w:sz w:val="20"/>
          <w:szCs w:val="20"/>
        </w:rPr>
        <w:t>Nie przewiduje się ponoszenia nakładów odtworzeniowych.</w:t>
      </w:r>
    </w:p>
    <w:p w14:paraId="49FB34BA" w14:textId="77777777" w:rsidR="0068542F" w:rsidRDefault="0068542F" w:rsidP="0068542F">
      <w:pPr>
        <w:spacing w:after="120" w:line="360" w:lineRule="auto"/>
        <w:rPr>
          <w:rFonts w:ascii="Arial" w:hAnsi="Arial" w:cs="Arial"/>
          <w:sz w:val="20"/>
          <w:szCs w:val="20"/>
        </w:rPr>
        <w:sectPr w:rsidR="0068542F" w:rsidSect="00DE54BD">
          <w:pgSz w:w="11906" w:h="16838"/>
          <w:pgMar w:top="1418" w:right="1418" w:bottom="1418" w:left="1418" w:header="709" w:footer="709" w:gutter="0"/>
          <w:cols w:space="708"/>
          <w:docGrid w:linePitch="360"/>
        </w:sectPr>
      </w:pPr>
    </w:p>
    <w:p w14:paraId="5386B2D9" w14:textId="344A7897" w:rsidR="0068542F" w:rsidRDefault="0068542F" w:rsidP="0068542F">
      <w:pPr>
        <w:pStyle w:val="Legenda"/>
        <w:rPr>
          <w:rFonts w:ascii="Calibri" w:hAnsi="Calibri"/>
          <w:b w:val="0"/>
          <w:bCs/>
          <w:u w:val="single"/>
        </w:rPr>
      </w:pPr>
      <w:bookmarkStart w:id="4" w:name="_Toc65687802"/>
      <w:r>
        <w:lastRenderedPageBreak/>
        <w:t xml:space="preserve">Tabela </w:t>
      </w:r>
      <w:fldSimple w:instr=" SEQ Tabela \* ARABIC ">
        <w:r w:rsidR="00C511C9">
          <w:rPr>
            <w:noProof/>
          </w:rPr>
          <w:t>3</w:t>
        </w:r>
      </w:fldSimple>
      <w:r>
        <w:t xml:space="preserve"> Nakłady inwestycyjne</w:t>
      </w:r>
      <w:bookmarkEnd w:id="4"/>
    </w:p>
    <w:tbl>
      <w:tblPr>
        <w:tblW w:w="14640" w:type="dxa"/>
        <w:tblCellMar>
          <w:left w:w="70" w:type="dxa"/>
          <w:right w:w="70" w:type="dxa"/>
        </w:tblCellMar>
        <w:tblLook w:val="04A0" w:firstRow="1" w:lastRow="0" w:firstColumn="1" w:lastColumn="0" w:noHBand="0" w:noVBand="1"/>
      </w:tblPr>
      <w:tblGrid>
        <w:gridCol w:w="3580"/>
        <w:gridCol w:w="1540"/>
        <w:gridCol w:w="1680"/>
        <w:gridCol w:w="1840"/>
        <w:gridCol w:w="1980"/>
        <w:gridCol w:w="1900"/>
        <w:gridCol w:w="2120"/>
      </w:tblGrid>
      <w:tr w:rsidR="0068542F" w:rsidRPr="0068542F" w14:paraId="796A7532" w14:textId="77777777" w:rsidTr="0068542F">
        <w:trPr>
          <w:trHeight w:val="780"/>
        </w:trPr>
        <w:tc>
          <w:tcPr>
            <w:tcW w:w="3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52B8C8" w14:textId="77777777" w:rsidR="0068542F" w:rsidRPr="0068542F" w:rsidRDefault="0068542F" w:rsidP="0068542F">
            <w:pPr>
              <w:spacing w:after="0" w:line="240" w:lineRule="auto"/>
              <w:jc w:val="lef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Realizacja projektu w podziale na lata realizacji:</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6C87B56F" w14:textId="77777777" w:rsidR="0068542F" w:rsidRPr="0068542F" w:rsidRDefault="0068542F" w:rsidP="0068542F">
            <w:pPr>
              <w:spacing w:after="0" w:line="240" w:lineRule="auto"/>
              <w:jc w:val="center"/>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2021</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2D4848EE" w14:textId="77777777" w:rsidR="0068542F" w:rsidRPr="0068542F" w:rsidRDefault="0068542F" w:rsidP="0068542F">
            <w:pPr>
              <w:spacing w:after="0" w:line="240" w:lineRule="auto"/>
              <w:jc w:val="center"/>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2022</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492291A0" w14:textId="77777777" w:rsidR="0068542F" w:rsidRPr="0068542F" w:rsidRDefault="0068542F" w:rsidP="0068542F">
            <w:pPr>
              <w:spacing w:after="0" w:line="240" w:lineRule="auto"/>
              <w:jc w:val="center"/>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2023</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4E3985AF" w14:textId="77777777" w:rsidR="0068542F" w:rsidRPr="0068542F" w:rsidRDefault="0068542F" w:rsidP="0068542F">
            <w:pPr>
              <w:spacing w:after="0" w:line="240" w:lineRule="auto"/>
              <w:jc w:val="center"/>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RAZEM NETTO</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0FCA6D42" w14:textId="77777777" w:rsidR="0068542F" w:rsidRPr="0068542F" w:rsidRDefault="0068542F" w:rsidP="0068542F">
            <w:pPr>
              <w:spacing w:after="0" w:line="240" w:lineRule="auto"/>
              <w:jc w:val="center"/>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VAT</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63CE38EB" w14:textId="77777777" w:rsidR="0068542F" w:rsidRPr="0068542F" w:rsidRDefault="0068542F" w:rsidP="0068542F">
            <w:pPr>
              <w:spacing w:after="0" w:line="240" w:lineRule="auto"/>
              <w:jc w:val="center"/>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RAZEM BRUTTO</w:t>
            </w:r>
          </w:p>
        </w:tc>
      </w:tr>
      <w:tr w:rsidR="0068542F" w:rsidRPr="0068542F" w14:paraId="60BB9F58" w14:textId="77777777" w:rsidTr="0068542F">
        <w:trPr>
          <w:trHeight w:val="26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41EF99A" w14:textId="77777777" w:rsidR="0068542F" w:rsidRPr="0068542F" w:rsidRDefault="0068542F" w:rsidP="0068542F">
            <w:pPr>
              <w:spacing w:after="0" w:line="240" w:lineRule="auto"/>
              <w:jc w:val="lef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Roboty budowlane Etap I</w:t>
            </w:r>
          </w:p>
        </w:tc>
        <w:tc>
          <w:tcPr>
            <w:tcW w:w="1540" w:type="dxa"/>
            <w:tcBorders>
              <w:top w:val="nil"/>
              <w:left w:val="nil"/>
              <w:bottom w:val="single" w:sz="4" w:space="0" w:color="auto"/>
              <w:right w:val="single" w:sz="4" w:space="0" w:color="auto"/>
            </w:tcBorders>
            <w:shd w:val="clear" w:color="auto" w:fill="auto"/>
            <w:noWrap/>
            <w:vAlign w:val="bottom"/>
            <w:hideMark/>
          </w:tcPr>
          <w:p w14:paraId="335A34EE"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2 165 552,56   </w:t>
            </w:r>
          </w:p>
        </w:tc>
        <w:tc>
          <w:tcPr>
            <w:tcW w:w="1680" w:type="dxa"/>
            <w:tcBorders>
              <w:top w:val="nil"/>
              <w:left w:val="nil"/>
              <w:bottom w:val="single" w:sz="4" w:space="0" w:color="auto"/>
              <w:right w:val="single" w:sz="4" w:space="0" w:color="auto"/>
            </w:tcBorders>
            <w:shd w:val="clear" w:color="auto" w:fill="auto"/>
            <w:noWrap/>
            <w:vAlign w:val="bottom"/>
            <w:hideMark/>
          </w:tcPr>
          <w:p w14:paraId="26AD59D7"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6 496 657,67   </w:t>
            </w:r>
          </w:p>
        </w:tc>
        <w:tc>
          <w:tcPr>
            <w:tcW w:w="1840" w:type="dxa"/>
            <w:tcBorders>
              <w:top w:val="nil"/>
              <w:left w:val="nil"/>
              <w:bottom w:val="single" w:sz="4" w:space="0" w:color="auto"/>
              <w:right w:val="single" w:sz="4" w:space="0" w:color="auto"/>
            </w:tcBorders>
            <w:shd w:val="clear" w:color="auto" w:fill="auto"/>
            <w:noWrap/>
            <w:vAlign w:val="bottom"/>
            <w:hideMark/>
          </w:tcPr>
          <w:p w14:paraId="635C5C9A"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1980" w:type="dxa"/>
            <w:tcBorders>
              <w:top w:val="nil"/>
              <w:left w:val="nil"/>
              <w:bottom w:val="single" w:sz="4" w:space="0" w:color="auto"/>
              <w:right w:val="single" w:sz="4" w:space="0" w:color="auto"/>
            </w:tcBorders>
            <w:shd w:val="clear" w:color="auto" w:fill="auto"/>
            <w:noWrap/>
            <w:vAlign w:val="bottom"/>
            <w:hideMark/>
          </w:tcPr>
          <w:p w14:paraId="6959756E"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8 662 210,23   </w:t>
            </w:r>
          </w:p>
        </w:tc>
        <w:tc>
          <w:tcPr>
            <w:tcW w:w="1900" w:type="dxa"/>
            <w:tcBorders>
              <w:top w:val="nil"/>
              <w:left w:val="nil"/>
              <w:bottom w:val="single" w:sz="4" w:space="0" w:color="auto"/>
              <w:right w:val="single" w:sz="4" w:space="0" w:color="auto"/>
            </w:tcBorders>
            <w:shd w:val="clear" w:color="auto" w:fill="auto"/>
            <w:noWrap/>
            <w:vAlign w:val="bottom"/>
            <w:hideMark/>
          </w:tcPr>
          <w:p w14:paraId="27FAF5F9"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1 992 308,35</w:t>
            </w:r>
          </w:p>
        </w:tc>
        <w:tc>
          <w:tcPr>
            <w:tcW w:w="2120" w:type="dxa"/>
            <w:tcBorders>
              <w:top w:val="nil"/>
              <w:left w:val="nil"/>
              <w:bottom w:val="single" w:sz="4" w:space="0" w:color="auto"/>
              <w:right w:val="single" w:sz="4" w:space="0" w:color="auto"/>
            </w:tcBorders>
            <w:shd w:val="clear" w:color="auto" w:fill="auto"/>
            <w:noWrap/>
            <w:vAlign w:val="bottom"/>
            <w:hideMark/>
          </w:tcPr>
          <w:p w14:paraId="61BB1258"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10 654 518,58</w:t>
            </w:r>
          </w:p>
        </w:tc>
      </w:tr>
      <w:tr w:rsidR="0068542F" w:rsidRPr="0068542F" w14:paraId="31D44D36" w14:textId="77777777" w:rsidTr="0068542F">
        <w:trPr>
          <w:trHeight w:val="26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8DCE9F5" w14:textId="77777777" w:rsidR="0068542F" w:rsidRPr="0068542F" w:rsidRDefault="0068542F" w:rsidP="0068542F">
            <w:pPr>
              <w:spacing w:after="0" w:line="240" w:lineRule="auto"/>
              <w:jc w:val="lef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Roboty budowlane Etap II</w:t>
            </w:r>
          </w:p>
        </w:tc>
        <w:tc>
          <w:tcPr>
            <w:tcW w:w="1540" w:type="dxa"/>
            <w:tcBorders>
              <w:top w:val="nil"/>
              <w:left w:val="nil"/>
              <w:bottom w:val="single" w:sz="4" w:space="0" w:color="auto"/>
              <w:right w:val="single" w:sz="4" w:space="0" w:color="auto"/>
            </w:tcBorders>
            <w:shd w:val="clear" w:color="auto" w:fill="auto"/>
            <w:noWrap/>
            <w:vAlign w:val="bottom"/>
            <w:hideMark/>
          </w:tcPr>
          <w:p w14:paraId="6E082090"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1680" w:type="dxa"/>
            <w:tcBorders>
              <w:top w:val="nil"/>
              <w:left w:val="nil"/>
              <w:bottom w:val="single" w:sz="4" w:space="0" w:color="auto"/>
              <w:right w:val="single" w:sz="4" w:space="0" w:color="auto"/>
            </w:tcBorders>
            <w:shd w:val="clear" w:color="auto" w:fill="auto"/>
            <w:noWrap/>
            <w:vAlign w:val="bottom"/>
            <w:hideMark/>
          </w:tcPr>
          <w:p w14:paraId="48D615DE"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1840" w:type="dxa"/>
            <w:tcBorders>
              <w:top w:val="nil"/>
              <w:left w:val="nil"/>
              <w:bottom w:val="single" w:sz="4" w:space="0" w:color="auto"/>
              <w:right w:val="single" w:sz="4" w:space="0" w:color="auto"/>
            </w:tcBorders>
            <w:shd w:val="clear" w:color="auto" w:fill="auto"/>
            <w:noWrap/>
            <w:vAlign w:val="bottom"/>
            <w:hideMark/>
          </w:tcPr>
          <w:p w14:paraId="5811D2AB"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467 818,52   </w:t>
            </w:r>
          </w:p>
        </w:tc>
        <w:tc>
          <w:tcPr>
            <w:tcW w:w="1980" w:type="dxa"/>
            <w:tcBorders>
              <w:top w:val="nil"/>
              <w:left w:val="nil"/>
              <w:bottom w:val="single" w:sz="4" w:space="0" w:color="auto"/>
              <w:right w:val="single" w:sz="4" w:space="0" w:color="auto"/>
            </w:tcBorders>
            <w:shd w:val="clear" w:color="auto" w:fill="auto"/>
            <w:noWrap/>
            <w:vAlign w:val="bottom"/>
            <w:hideMark/>
          </w:tcPr>
          <w:p w14:paraId="3ECBCEFA"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467 818,52   </w:t>
            </w:r>
          </w:p>
        </w:tc>
        <w:tc>
          <w:tcPr>
            <w:tcW w:w="1900" w:type="dxa"/>
            <w:tcBorders>
              <w:top w:val="nil"/>
              <w:left w:val="nil"/>
              <w:bottom w:val="single" w:sz="4" w:space="0" w:color="auto"/>
              <w:right w:val="single" w:sz="4" w:space="0" w:color="auto"/>
            </w:tcBorders>
            <w:shd w:val="clear" w:color="auto" w:fill="auto"/>
            <w:noWrap/>
            <w:vAlign w:val="bottom"/>
            <w:hideMark/>
          </w:tcPr>
          <w:p w14:paraId="2BD01308"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107 598,26</w:t>
            </w:r>
          </w:p>
        </w:tc>
        <w:tc>
          <w:tcPr>
            <w:tcW w:w="2120" w:type="dxa"/>
            <w:tcBorders>
              <w:top w:val="nil"/>
              <w:left w:val="nil"/>
              <w:bottom w:val="single" w:sz="4" w:space="0" w:color="auto"/>
              <w:right w:val="single" w:sz="4" w:space="0" w:color="auto"/>
            </w:tcBorders>
            <w:shd w:val="clear" w:color="auto" w:fill="auto"/>
            <w:noWrap/>
            <w:vAlign w:val="bottom"/>
            <w:hideMark/>
          </w:tcPr>
          <w:p w14:paraId="6876D4F3"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575 416,78</w:t>
            </w:r>
          </w:p>
        </w:tc>
      </w:tr>
      <w:tr w:rsidR="0068542F" w:rsidRPr="0068542F" w14:paraId="0E80798C" w14:textId="77777777" w:rsidTr="0068542F">
        <w:trPr>
          <w:trHeight w:val="26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38A2EFC7" w14:textId="77777777" w:rsidR="0068542F" w:rsidRPr="0068542F" w:rsidRDefault="0068542F" w:rsidP="0068542F">
            <w:pPr>
              <w:spacing w:after="0" w:line="240" w:lineRule="auto"/>
              <w:jc w:val="lef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Instalacje sanitarne wewnętrzne</w:t>
            </w:r>
          </w:p>
        </w:tc>
        <w:tc>
          <w:tcPr>
            <w:tcW w:w="1540" w:type="dxa"/>
            <w:tcBorders>
              <w:top w:val="nil"/>
              <w:left w:val="nil"/>
              <w:bottom w:val="single" w:sz="4" w:space="0" w:color="auto"/>
              <w:right w:val="single" w:sz="4" w:space="0" w:color="auto"/>
            </w:tcBorders>
            <w:shd w:val="clear" w:color="auto" w:fill="auto"/>
            <w:noWrap/>
            <w:vAlign w:val="bottom"/>
            <w:hideMark/>
          </w:tcPr>
          <w:p w14:paraId="5DD572FE"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1680" w:type="dxa"/>
            <w:tcBorders>
              <w:top w:val="nil"/>
              <w:left w:val="nil"/>
              <w:bottom w:val="single" w:sz="4" w:space="0" w:color="auto"/>
              <w:right w:val="single" w:sz="4" w:space="0" w:color="auto"/>
            </w:tcBorders>
            <w:shd w:val="clear" w:color="auto" w:fill="auto"/>
            <w:noWrap/>
            <w:vAlign w:val="bottom"/>
            <w:hideMark/>
          </w:tcPr>
          <w:p w14:paraId="60A961F9"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823 739,82   </w:t>
            </w:r>
          </w:p>
        </w:tc>
        <w:tc>
          <w:tcPr>
            <w:tcW w:w="1840" w:type="dxa"/>
            <w:tcBorders>
              <w:top w:val="nil"/>
              <w:left w:val="nil"/>
              <w:bottom w:val="single" w:sz="4" w:space="0" w:color="auto"/>
              <w:right w:val="single" w:sz="4" w:space="0" w:color="auto"/>
            </w:tcBorders>
            <w:shd w:val="clear" w:color="auto" w:fill="auto"/>
            <w:noWrap/>
            <w:vAlign w:val="bottom"/>
            <w:hideMark/>
          </w:tcPr>
          <w:p w14:paraId="5D207648"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1 647 479,64   </w:t>
            </w:r>
          </w:p>
        </w:tc>
        <w:tc>
          <w:tcPr>
            <w:tcW w:w="1980" w:type="dxa"/>
            <w:tcBorders>
              <w:top w:val="nil"/>
              <w:left w:val="nil"/>
              <w:bottom w:val="single" w:sz="4" w:space="0" w:color="auto"/>
              <w:right w:val="single" w:sz="4" w:space="0" w:color="auto"/>
            </w:tcBorders>
            <w:shd w:val="clear" w:color="auto" w:fill="auto"/>
            <w:noWrap/>
            <w:vAlign w:val="bottom"/>
            <w:hideMark/>
          </w:tcPr>
          <w:p w14:paraId="4166866B"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2 471 219,46   </w:t>
            </w:r>
          </w:p>
        </w:tc>
        <w:tc>
          <w:tcPr>
            <w:tcW w:w="1900" w:type="dxa"/>
            <w:tcBorders>
              <w:top w:val="nil"/>
              <w:left w:val="nil"/>
              <w:bottom w:val="single" w:sz="4" w:space="0" w:color="auto"/>
              <w:right w:val="single" w:sz="4" w:space="0" w:color="auto"/>
            </w:tcBorders>
            <w:shd w:val="clear" w:color="auto" w:fill="auto"/>
            <w:noWrap/>
            <w:vAlign w:val="bottom"/>
            <w:hideMark/>
          </w:tcPr>
          <w:p w14:paraId="153F7DAE"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568 380,48</w:t>
            </w:r>
          </w:p>
        </w:tc>
        <w:tc>
          <w:tcPr>
            <w:tcW w:w="2120" w:type="dxa"/>
            <w:tcBorders>
              <w:top w:val="nil"/>
              <w:left w:val="nil"/>
              <w:bottom w:val="single" w:sz="4" w:space="0" w:color="auto"/>
              <w:right w:val="single" w:sz="4" w:space="0" w:color="auto"/>
            </w:tcBorders>
            <w:shd w:val="clear" w:color="auto" w:fill="auto"/>
            <w:noWrap/>
            <w:vAlign w:val="bottom"/>
            <w:hideMark/>
          </w:tcPr>
          <w:p w14:paraId="3FC548A3"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3 039 599,94</w:t>
            </w:r>
          </w:p>
        </w:tc>
      </w:tr>
      <w:tr w:rsidR="0068542F" w:rsidRPr="0068542F" w14:paraId="4BC9EC4B" w14:textId="77777777" w:rsidTr="0068542F">
        <w:trPr>
          <w:trHeight w:val="26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71C3ABA6" w14:textId="77777777" w:rsidR="0068542F" w:rsidRPr="0068542F" w:rsidRDefault="0068542F" w:rsidP="0068542F">
            <w:pPr>
              <w:spacing w:after="0" w:line="240" w:lineRule="auto"/>
              <w:jc w:val="lef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Instalacje elektryczne wewnętrzne</w:t>
            </w:r>
          </w:p>
        </w:tc>
        <w:tc>
          <w:tcPr>
            <w:tcW w:w="1540" w:type="dxa"/>
            <w:tcBorders>
              <w:top w:val="nil"/>
              <w:left w:val="nil"/>
              <w:bottom w:val="single" w:sz="4" w:space="0" w:color="auto"/>
              <w:right w:val="single" w:sz="4" w:space="0" w:color="auto"/>
            </w:tcBorders>
            <w:shd w:val="clear" w:color="auto" w:fill="auto"/>
            <w:noWrap/>
            <w:vAlign w:val="bottom"/>
            <w:hideMark/>
          </w:tcPr>
          <w:p w14:paraId="7A9CFD8E"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1680" w:type="dxa"/>
            <w:tcBorders>
              <w:top w:val="nil"/>
              <w:left w:val="nil"/>
              <w:bottom w:val="single" w:sz="4" w:space="0" w:color="auto"/>
              <w:right w:val="single" w:sz="4" w:space="0" w:color="auto"/>
            </w:tcBorders>
            <w:shd w:val="clear" w:color="auto" w:fill="auto"/>
            <w:noWrap/>
            <w:vAlign w:val="bottom"/>
            <w:hideMark/>
          </w:tcPr>
          <w:p w14:paraId="73B83355"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455 507,35   </w:t>
            </w:r>
          </w:p>
        </w:tc>
        <w:tc>
          <w:tcPr>
            <w:tcW w:w="1840" w:type="dxa"/>
            <w:tcBorders>
              <w:top w:val="nil"/>
              <w:left w:val="nil"/>
              <w:bottom w:val="single" w:sz="4" w:space="0" w:color="auto"/>
              <w:right w:val="single" w:sz="4" w:space="0" w:color="auto"/>
            </w:tcBorders>
            <w:shd w:val="clear" w:color="auto" w:fill="auto"/>
            <w:noWrap/>
            <w:vAlign w:val="bottom"/>
            <w:hideMark/>
          </w:tcPr>
          <w:p w14:paraId="7C9642BB"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911 014,71   </w:t>
            </w:r>
          </w:p>
        </w:tc>
        <w:tc>
          <w:tcPr>
            <w:tcW w:w="1980" w:type="dxa"/>
            <w:tcBorders>
              <w:top w:val="nil"/>
              <w:left w:val="nil"/>
              <w:bottom w:val="single" w:sz="4" w:space="0" w:color="auto"/>
              <w:right w:val="single" w:sz="4" w:space="0" w:color="auto"/>
            </w:tcBorders>
            <w:shd w:val="clear" w:color="auto" w:fill="auto"/>
            <w:noWrap/>
            <w:vAlign w:val="bottom"/>
            <w:hideMark/>
          </w:tcPr>
          <w:p w14:paraId="2B8AEDB5"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1 366 522,06   </w:t>
            </w:r>
          </w:p>
        </w:tc>
        <w:tc>
          <w:tcPr>
            <w:tcW w:w="1900" w:type="dxa"/>
            <w:tcBorders>
              <w:top w:val="nil"/>
              <w:left w:val="nil"/>
              <w:bottom w:val="single" w:sz="4" w:space="0" w:color="auto"/>
              <w:right w:val="single" w:sz="4" w:space="0" w:color="auto"/>
            </w:tcBorders>
            <w:shd w:val="clear" w:color="auto" w:fill="auto"/>
            <w:noWrap/>
            <w:vAlign w:val="bottom"/>
            <w:hideMark/>
          </w:tcPr>
          <w:p w14:paraId="0BCDF047"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314 300,07</w:t>
            </w:r>
          </w:p>
        </w:tc>
        <w:tc>
          <w:tcPr>
            <w:tcW w:w="2120" w:type="dxa"/>
            <w:tcBorders>
              <w:top w:val="nil"/>
              <w:left w:val="nil"/>
              <w:bottom w:val="single" w:sz="4" w:space="0" w:color="auto"/>
              <w:right w:val="single" w:sz="4" w:space="0" w:color="auto"/>
            </w:tcBorders>
            <w:shd w:val="clear" w:color="auto" w:fill="auto"/>
            <w:noWrap/>
            <w:vAlign w:val="bottom"/>
            <w:hideMark/>
          </w:tcPr>
          <w:p w14:paraId="76879E1E"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1 680 822,13</w:t>
            </w:r>
          </w:p>
        </w:tc>
      </w:tr>
      <w:tr w:rsidR="0068542F" w:rsidRPr="0068542F" w14:paraId="2B41A34B" w14:textId="77777777" w:rsidTr="0068542F">
        <w:trPr>
          <w:trHeight w:val="26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C7ADBC7" w14:textId="77777777" w:rsidR="0068542F" w:rsidRPr="0068542F" w:rsidRDefault="0068542F" w:rsidP="0068542F">
            <w:pPr>
              <w:spacing w:after="0" w:line="240" w:lineRule="auto"/>
              <w:jc w:val="lef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Instalacje elektryczne wewnętrzne Etap II</w:t>
            </w:r>
          </w:p>
        </w:tc>
        <w:tc>
          <w:tcPr>
            <w:tcW w:w="1540" w:type="dxa"/>
            <w:tcBorders>
              <w:top w:val="nil"/>
              <w:left w:val="nil"/>
              <w:bottom w:val="single" w:sz="4" w:space="0" w:color="auto"/>
              <w:right w:val="single" w:sz="4" w:space="0" w:color="auto"/>
            </w:tcBorders>
            <w:shd w:val="clear" w:color="auto" w:fill="auto"/>
            <w:noWrap/>
            <w:vAlign w:val="bottom"/>
            <w:hideMark/>
          </w:tcPr>
          <w:p w14:paraId="304E35AA"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1680" w:type="dxa"/>
            <w:tcBorders>
              <w:top w:val="nil"/>
              <w:left w:val="nil"/>
              <w:bottom w:val="single" w:sz="4" w:space="0" w:color="auto"/>
              <w:right w:val="single" w:sz="4" w:space="0" w:color="auto"/>
            </w:tcBorders>
            <w:shd w:val="clear" w:color="auto" w:fill="auto"/>
            <w:noWrap/>
            <w:vAlign w:val="bottom"/>
            <w:hideMark/>
          </w:tcPr>
          <w:p w14:paraId="436D8277"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41 624,15   </w:t>
            </w:r>
          </w:p>
        </w:tc>
        <w:tc>
          <w:tcPr>
            <w:tcW w:w="1840" w:type="dxa"/>
            <w:tcBorders>
              <w:top w:val="nil"/>
              <w:left w:val="nil"/>
              <w:bottom w:val="single" w:sz="4" w:space="0" w:color="auto"/>
              <w:right w:val="single" w:sz="4" w:space="0" w:color="auto"/>
            </w:tcBorders>
            <w:shd w:val="clear" w:color="auto" w:fill="auto"/>
            <w:noWrap/>
            <w:vAlign w:val="bottom"/>
            <w:hideMark/>
          </w:tcPr>
          <w:p w14:paraId="5B32E28D"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83 248,29   </w:t>
            </w:r>
          </w:p>
        </w:tc>
        <w:tc>
          <w:tcPr>
            <w:tcW w:w="1980" w:type="dxa"/>
            <w:tcBorders>
              <w:top w:val="nil"/>
              <w:left w:val="nil"/>
              <w:bottom w:val="single" w:sz="4" w:space="0" w:color="auto"/>
              <w:right w:val="single" w:sz="4" w:space="0" w:color="auto"/>
            </w:tcBorders>
            <w:shd w:val="clear" w:color="auto" w:fill="auto"/>
            <w:noWrap/>
            <w:vAlign w:val="bottom"/>
            <w:hideMark/>
          </w:tcPr>
          <w:p w14:paraId="4A2A1476"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124 872,44   </w:t>
            </w:r>
          </w:p>
        </w:tc>
        <w:tc>
          <w:tcPr>
            <w:tcW w:w="1900" w:type="dxa"/>
            <w:tcBorders>
              <w:top w:val="nil"/>
              <w:left w:val="nil"/>
              <w:bottom w:val="single" w:sz="4" w:space="0" w:color="auto"/>
              <w:right w:val="single" w:sz="4" w:space="0" w:color="auto"/>
            </w:tcBorders>
            <w:shd w:val="clear" w:color="auto" w:fill="auto"/>
            <w:noWrap/>
            <w:vAlign w:val="bottom"/>
            <w:hideMark/>
          </w:tcPr>
          <w:p w14:paraId="4B5FD985"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28 720,66</w:t>
            </w:r>
          </w:p>
        </w:tc>
        <w:tc>
          <w:tcPr>
            <w:tcW w:w="2120" w:type="dxa"/>
            <w:tcBorders>
              <w:top w:val="nil"/>
              <w:left w:val="nil"/>
              <w:bottom w:val="single" w:sz="4" w:space="0" w:color="auto"/>
              <w:right w:val="single" w:sz="4" w:space="0" w:color="auto"/>
            </w:tcBorders>
            <w:shd w:val="clear" w:color="auto" w:fill="auto"/>
            <w:noWrap/>
            <w:vAlign w:val="bottom"/>
            <w:hideMark/>
          </w:tcPr>
          <w:p w14:paraId="37289750"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153 593,10</w:t>
            </w:r>
          </w:p>
        </w:tc>
      </w:tr>
      <w:tr w:rsidR="0068542F" w:rsidRPr="0068542F" w14:paraId="54028420" w14:textId="77777777" w:rsidTr="0068542F">
        <w:trPr>
          <w:trHeight w:val="26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02235D0" w14:textId="77777777" w:rsidR="0068542F" w:rsidRPr="0068542F" w:rsidRDefault="0068542F" w:rsidP="0068542F">
            <w:pPr>
              <w:spacing w:after="0" w:line="240" w:lineRule="auto"/>
              <w:jc w:val="lef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Instalacje elektryczne zewnętrzne</w:t>
            </w:r>
          </w:p>
        </w:tc>
        <w:tc>
          <w:tcPr>
            <w:tcW w:w="1540" w:type="dxa"/>
            <w:tcBorders>
              <w:top w:val="nil"/>
              <w:left w:val="nil"/>
              <w:bottom w:val="single" w:sz="4" w:space="0" w:color="auto"/>
              <w:right w:val="single" w:sz="4" w:space="0" w:color="auto"/>
            </w:tcBorders>
            <w:shd w:val="clear" w:color="auto" w:fill="auto"/>
            <w:noWrap/>
            <w:vAlign w:val="bottom"/>
            <w:hideMark/>
          </w:tcPr>
          <w:p w14:paraId="0B771D92"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1680" w:type="dxa"/>
            <w:tcBorders>
              <w:top w:val="nil"/>
              <w:left w:val="nil"/>
              <w:bottom w:val="single" w:sz="4" w:space="0" w:color="auto"/>
              <w:right w:val="single" w:sz="4" w:space="0" w:color="auto"/>
            </w:tcBorders>
            <w:shd w:val="clear" w:color="auto" w:fill="auto"/>
            <w:noWrap/>
            <w:vAlign w:val="bottom"/>
            <w:hideMark/>
          </w:tcPr>
          <w:p w14:paraId="73B61592"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103 899,51   </w:t>
            </w:r>
          </w:p>
        </w:tc>
        <w:tc>
          <w:tcPr>
            <w:tcW w:w="1840" w:type="dxa"/>
            <w:tcBorders>
              <w:top w:val="nil"/>
              <w:left w:val="nil"/>
              <w:bottom w:val="single" w:sz="4" w:space="0" w:color="auto"/>
              <w:right w:val="single" w:sz="4" w:space="0" w:color="auto"/>
            </w:tcBorders>
            <w:shd w:val="clear" w:color="auto" w:fill="auto"/>
            <w:noWrap/>
            <w:vAlign w:val="bottom"/>
            <w:hideMark/>
          </w:tcPr>
          <w:p w14:paraId="2B667056"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207 799,03   </w:t>
            </w:r>
          </w:p>
        </w:tc>
        <w:tc>
          <w:tcPr>
            <w:tcW w:w="1980" w:type="dxa"/>
            <w:tcBorders>
              <w:top w:val="nil"/>
              <w:left w:val="nil"/>
              <w:bottom w:val="single" w:sz="4" w:space="0" w:color="auto"/>
              <w:right w:val="single" w:sz="4" w:space="0" w:color="auto"/>
            </w:tcBorders>
            <w:shd w:val="clear" w:color="auto" w:fill="auto"/>
            <w:noWrap/>
            <w:vAlign w:val="bottom"/>
            <w:hideMark/>
          </w:tcPr>
          <w:p w14:paraId="13F0551B"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311 698,54   </w:t>
            </w:r>
          </w:p>
        </w:tc>
        <w:tc>
          <w:tcPr>
            <w:tcW w:w="1900" w:type="dxa"/>
            <w:tcBorders>
              <w:top w:val="nil"/>
              <w:left w:val="nil"/>
              <w:bottom w:val="single" w:sz="4" w:space="0" w:color="auto"/>
              <w:right w:val="single" w:sz="4" w:space="0" w:color="auto"/>
            </w:tcBorders>
            <w:shd w:val="clear" w:color="auto" w:fill="auto"/>
            <w:noWrap/>
            <w:vAlign w:val="bottom"/>
            <w:hideMark/>
          </w:tcPr>
          <w:p w14:paraId="05FDB9B0"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71 690,66</w:t>
            </w:r>
          </w:p>
        </w:tc>
        <w:tc>
          <w:tcPr>
            <w:tcW w:w="2120" w:type="dxa"/>
            <w:tcBorders>
              <w:top w:val="nil"/>
              <w:left w:val="nil"/>
              <w:bottom w:val="single" w:sz="4" w:space="0" w:color="auto"/>
              <w:right w:val="single" w:sz="4" w:space="0" w:color="auto"/>
            </w:tcBorders>
            <w:shd w:val="clear" w:color="auto" w:fill="auto"/>
            <w:noWrap/>
            <w:vAlign w:val="bottom"/>
            <w:hideMark/>
          </w:tcPr>
          <w:p w14:paraId="71C95659"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383 389,20</w:t>
            </w:r>
          </w:p>
        </w:tc>
      </w:tr>
      <w:tr w:rsidR="0068542F" w:rsidRPr="0068542F" w14:paraId="64F2B6AC" w14:textId="77777777" w:rsidTr="0068542F">
        <w:trPr>
          <w:trHeight w:val="26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7F9399C3" w14:textId="77777777" w:rsidR="0068542F" w:rsidRPr="0068542F" w:rsidRDefault="0068542F" w:rsidP="0068542F">
            <w:pPr>
              <w:spacing w:after="0" w:line="240" w:lineRule="auto"/>
              <w:jc w:val="lef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Technologia basenowa</w:t>
            </w:r>
          </w:p>
        </w:tc>
        <w:tc>
          <w:tcPr>
            <w:tcW w:w="1540" w:type="dxa"/>
            <w:tcBorders>
              <w:top w:val="nil"/>
              <w:left w:val="nil"/>
              <w:bottom w:val="single" w:sz="4" w:space="0" w:color="auto"/>
              <w:right w:val="single" w:sz="4" w:space="0" w:color="auto"/>
            </w:tcBorders>
            <w:shd w:val="clear" w:color="auto" w:fill="auto"/>
            <w:noWrap/>
            <w:vAlign w:val="bottom"/>
            <w:hideMark/>
          </w:tcPr>
          <w:p w14:paraId="5C7EBB62"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1680" w:type="dxa"/>
            <w:tcBorders>
              <w:top w:val="nil"/>
              <w:left w:val="nil"/>
              <w:bottom w:val="single" w:sz="4" w:space="0" w:color="auto"/>
              <w:right w:val="single" w:sz="4" w:space="0" w:color="auto"/>
            </w:tcBorders>
            <w:shd w:val="clear" w:color="auto" w:fill="auto"/>
            <w:noWrap/>
            <w:vAlign w:val="bottom"/>
            <w:hideMark/>
          </w:tcPr>
          <w:p w14:paraId="04E78E06"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1 070 798,31   </w:t>
            </w:r>
          </w:p>
        </w:tc>
        <w:tc>
          <w:tcPr>
            <w:tcW w:w="1840" w:type="dxa"/>
            <w:tcBorders>
              <w:top w:val="nil"/>
              <w:left w:val="nil"/>
              <w:bottom w:val="single" w:sz="4" w:space="0" w:color="auto"/>
              <w:right w:val="single" w:sz="4" w:space="0" w:color="auto"/>
            </w:tcBorders>
            <w:shd w:val="clear" w:color="auto" w:fill="auto"/>
            <w:noWrap/>
            <w:vAlign w:val="bottom"/>
            <w:hideMark/>
          </w:tcPr>
          <w:p w14:paraId="4240337A"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2 141 596,63   </w:t>
            </w:r>
          </w:p>
        </w:tc>
        <w:tc>
          <w:tcPr>
            <w:tcW w:w="1980" w:type="dxa"/>
            <w:tcBorders>
              <w:top w:val="nil"/>
              <w:left w:val="nil"/>
              <w:bottom w:val="single" w:sz="4" w:space="0" w:color="auto"/>
              <w:right w:val="single" w:sz="4" w:space="0" w:color="auto"/>
            </w:tcBorders>
            <w:shd w:val="clear" w:color="auto" w:fill="auto"/>
            <w:noWrap/>
            <w:vAlign w:val="bottom"/>
            <w:hideMark/>
          </w:tcPr>
          <w:p w14:paraId="3403AB1C"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3 212 394,94   </w:t>
            </w:r>
          </w:p>
        </w:tc>
        <w:tc>
          <w:tcPr>
            <w:tcW w:w="1900" w:type="dxa"/>
            <w:tcBorders>
              <w:top w:val="nil"/>
              <w:left w:val="nil"/>
              <w:bottom w:val="single" w:sz="4" w:space="0" w:color="auto"/>
              <w:right w:val="single" w:sz="4" w:space="0" w:color="auto"/>
            </w:tcBorders>
            <w:shd w:val="clear" w:color="auto" w:fill="auto"/>
            <w:noWrap/>
            <w:vAlign w:val="bottom"/>
            <w:hideMark/>
          </w:tcPr>
          <w:p w14:paraId="0BC81835"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738 850,84</w:t>
            </w:r>
          </w:p>
        </w:tc>
        <w:tc>
          <w:tcPr>
            <w:tcW w:w="2120" w:type="dxa"/>
            <w:tcBorders>
              <w:top w:val="nil"/>
              <w:left w:val="nil"/>
              <w:bottom w:val="single" w:sz="4" w:space="0" w:color="auto"/>
              <w:right w:val="single" w:sz="4" w:space="0" w:color="auto"/>
            </w:tcBorders>
            <w:shd w:val="clear" w:color="auto" w:fill="auto"/>
            <w:noWrap/>
            <w:vAlign w:val="bottom"/>
            <w:hideMark/>
          </w:tcPr>
          <w:p w14:paraId="1655643A"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3 951 245,78</w:t>
            </w:r>
          </w:p>
        </w:tc>
      </w:tr>
      <w:tr w:rsidR="0068542F" w:rsidRPr="0068542F" w14:paraId="78A43AC3" w14:textId="77777777" w:rsidTr="0068542F">
        <w:trPr>
          <w:trHeight w:val="26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4E56C7C4" w14:textId="77777777" w:rsidR="0068542F" w:rsidRPr="0068542F" w:rsidRDefault="0068542F" w:rsidP="0068542F">
            <w:pPr>
              <w:spacing w:after="0" w:line="240" w:lineRule="auto"/>
              <w:jc w:val="lef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Branża teletechniczna</w:t>
            </w:r>
          </w:p>
        </w:tc>
        <w:tc>
          <w:tcPr>
            <w:tcW w:w="1540" w:type="dxa"/>
            <w:tcBorders>
              <w:top w:val="nil"/>
              <w:left w:val="nil"/>
              <w:bottom w:val="single" w:sz="4" w:space="0" w:color="auto"/>
              <w:right w:val="single" w:sz="4" w:space="0" w:color="auto"/>
            </w:tcBorders>
            <w:shd w:val="clear" w:color="auto" w:fill="auto"/>
            <w:noWrap/>
            <w:vAlign w:val="bottom"/>
            <w:hideMark/>
          </w:tcPr>
          <w:p w14:paraId="723A7787"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1680" w:type="dxa"/>
            <w:tcBorders>
              <w:top w:val="nil"/>
              <w:left w:val="nil"/>
              <w:bottom w:val="single" w:sz="4" w:space="0" w:color="auto"/>
              <w:right w:val="single" w:sz="4" w:space="0" w:color="auto"/>
            </w:tcBorders>
            <w:shd w:val="clear" w:color="auto" w:fill="auto"/>
            <w:noWrap/>
            <w:vAlign w:val="bottom"/>
            <w:hideMark/>
          </w:tcPr>
          <w:p w14:paraId="48086144"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319 324,31   </w:t>
            </w:r>
          </w:p>
        </w:tc>
        <w:tc>
          <w:tcPr>
            <w:tcW w:w="1840" w:type="dxa"/>
            <w:tcBorders>
              <w:top w:val="nil"/>
              <w:left w:val="nil"/>
              <w:bottom w:val="single" w:sz="4" w:space="0" w:color="auto"/>
              <w:right w:val="single" w:sz="4" w:space="0" w:color="auto"/>
            </w:tcBorders>
            <w:shd w:val="clear" w:color="auto" w:fill="auto"/>
            <w:noWrap/>
            <w:vAlign w:val="bottom"/>
            <w:hideMark/>
          </w:tcPr>
          <w:p w14:paraId="048844D9"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638 648,61   </w:t>
            </w:r>
          </w:p>
        </w:tc>
        <w:tc>
          <w:tcPr>
            <w:tcW w:w="1980" w:type="dxa"/>
            <w:tcBorders>
              <w:top w:val="nil"/>
              <w:left w:val="nil"/>
              <w:bottom w:val="single" w:sz="4" w:space="0" w:color="auto"/>
              <w:right w:val="single" w:sz="4" w:space="0" w:color="auto"/>
            </w:tcBorders>
            <w:shd w:val="clear" w:color="auto" w:fill="auto"/>
            <w:noWrap/>
            <w:vAlign w:val="bottom"/>
            <w:hideMark/>
          </w:tcPr>
          <w:p w14:paraId="7AC5F5D2"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957 972,92   </w:t>
            </w:r>
          </w:p>
        </w:tc>
        <w:tc>
          <w:tcPr>
            <w:tcW w:w="1900" w:type="dxa"/>
            <w:tcBorders>
              <w:top w:val="nil"/>
              <w:left w:val="nil"/>
              <w:bottom w:val="single" w:sz="4" w:space="0" w:color="auto"/>
              <w:right w:val="single" w:sz="4" w:space="0" w:color="auto"/>
            </w:tcBorders>
            <w:shd w:val="clear" w:color="auto" w:fill="auto"/>
            <w:noWrap/>
            <w:vAlign w:val="bottom"/>
            <w:hideMark/>
          </w:tcPr>
          <w:p w14:paraId="177473F3"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220 333,77</w:t>
            </w:r>
          </w:p>
        </w:tc>
        <w:tc>
          <w:tcPr>
            <w:tcW w:w="2120" w:type="dxa"/>
            <w:tcBorders>
              <w:top w:val="nil"/>
              <w:left w:val="nil"/>
              <w:bottom w:val="single" w:sz="4" w:space="0" w:color="auto"/>
              <w:right w:val="single" w:sz="4" w:space="0" w:color="auto"/>
            </w:tcBorders>
            <w:shd w:val="clear" w:color="auto" w:fill="auto"/>
            <w:noWrap/>
            <w:vAlign w:val="bottom"/>
            <w:hideMark/>
          </w:tcPr>
          <w:p w14:paraId="6990F217"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1 178 306,69</w:t>
            </w:r>
          </w:p>
        </w:tc>
      </w:tr>
      <w:tr w:rsidR="0068542F" w:rsidRPr="0068542F" w14:paraId="16E91A4E" w14:textId="77777777" w:rsidTr="0068542F">
        <w:trPr>
          <w:trHeight w:val="52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4F6F45F2" w14:textId="77777777" w:rsidR="0068542F" w:rsidRPr="0068542F" w:rsidRDefault="0068542F" w:rsidP="0068542F">
            <w:pPr>
              <w:spacing w:after="0" w:line="240" w:lineRule="auto"/>
              <w:jc w:val="lef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Przyłącza oraz zewnętrzne instalacje wodne, kanalizacji sanitarnej deszczowej oraz drenażu</w:t>
            </w:r>
          </w:p>
        </w:tc>
        <w:tc>
          <w:tcPr>
            <w:tcW w:w="1540" w:type="dxa"/>
            <w:tcBorders>
              <w:top w:val="nil"/>
              <w:left w:val="nil"/>
              <w:bottom w:val="single" w:sz="4" w:space="0" w:color="auto"/>
              <w:right w:val="single" w:sz="4" w:space="0" w:color="auto"/>
            </w:tcBorders>
            <w:shd w:val="clear" w:color="auto" w:fill="auto"/>
            <w:noWrap/>
            <w:vAlign w:val="bottom"/>
            <w:hideMark/>
          </w:tcPr>
          <w:p w14:paraId="7ADB3F89"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1680" w:type="dxa"/>
            <w:tcBorders>
              <w:top w:val="nil"/>
              <w:left w:val="nil"/>
              <w:bottom w:val="single" w:sz="4" w:space="0" w:color="auto"/>
              <w:right w:val="single" w:sz="4" w:space="0" w:color="auto"/>
            </w:tcBorders>
            <w:shd w:val="clear" w:color="auto" w:fill="auto"/>
            <w:noWrap/>
            <w:vAlign w:val="bottom"/>
            <w:hideMark/>
          </w:tcPr>
          <w:p w14:paraId="482156D1"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236 767,59   </w:t>
            </w:r>
          </w:p>
        </w:tc>
        <w:tc>
          <w:tcPr>
            <w:tcW w:w="1840" w:type="dxa"/>
            <w:tcBorders>
              <w:top w:val="nil"/>
              <w:left w:val="nil"/>
              <w:bottom w:val="single" w:sz="4" w:space="0" w:color="auto"/>
              <w:right w:val="single" w:sz="4" w:space="0" w:color="auto"/>
            </w:tcBorders>
            <w:shd w:val="clear" w:color="auto" w:fill="auto"/>
            <w:noWrap/>
            <w:vAlign w:val="bottom"/>
            <w:hideMark/>
          </w:tcPr>
          <w:p w14:paraId="420C6711"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473 535,17   </w:t>
            </w:r>
          </w:p>
        </w:tc>
        <w:tc>
          <w:tcPr>
            <w:tcW w:w="1980" w:type="dxa"/>
            <w:tcBorders>
              <w:top w:val="nil"/>
              <w:left w:val="nil"/>
              <w:bottom w:val="single" w:sz="4" w:space="0" w:color="auto"/>
              <w:right w:val="single" w:sz="4" w:space="0" w:color="auto"/>
            </w:tcBorders>
            <w:shd w:val="clear" w:color="auto" w:fill="auto"/>
            <w:noWrap/>
            <w:vAlign w:val="bottom"/>
            <w:hideMark/>
          </w:tcPr>
          <w:p w14:paraId="70DADA87"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710 302,76   </w:t>
            </w:r>
          </w:p>
        </w:tc>
        <w:tc>
          <w:tcPr>
            <w:tcW w:w="1900" w:type="dxa"/>
            <w:tcBorders>
              <w:top w:val="nil"/>
              <w:left w:val="nil"/>
              <w:bottom w:val="single" w:sz="4" w:space="0" w:color="auto"/>
              <w:right w:val="single" w:sz="4" w:space="0" w:color="auto"/>
            </w:tcBorders>
            <w:shd w:val="clear" w:color="auto" w:fill="auto"/>
            <w:noWrap/>
            <w:vAlign w:val="bottom"/>
            <w:hideMark/>
          </w:tcPr>
          <w:p w14:paraId="16FE67B4"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163 369,63</w:t>
            </w:r>
          </w:p>
        </w:tc>
        <w:tc>
          <w:tcPr>
            <w:tcW w:w="2120" w:type="dxa"/>
            <w:tcBorders>
              <w:top w:val="nil"/>
              <w:left w:val="nil"/>
              <w:bottom w:val="single" w:sz="4" w:space="0" w:color="auto"/>
              <w:right w:val="single" w:sz="4" w:space="0" w:color="auto"/>
            </w:tcBorders>
            <w:shd w:val="clear" w:color="auto" w:fill="auto"/>
            <w:noWrap/>
            <w:vAlign w:val="bottom"/>
            <w:hideMark/>
          </w:tcPr>
          <w:p w14:paraId="38DD2534"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873 672,39</w:t>
            </w:r>
          </w:p>
        </w:tc>
      </w:tr>
      <w:tr w:rsidR="0068542F" w:rsidRPr="0068542F" w14:paraId="021CF8C7" w14:textId="77777777" w:rsidTr="0068542F">
        <w:trPr>
          <w:trHeight w:val="26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7A2D0B8" w14:textId="77777777" w:rsidR="0068542F" w:rsidRPr="0068542F" w:rsidRDefault="0068542F" w:rsidP="0068542F">
            <w:pPr>
              <w:spacing w:after="0" w:line="240" w:lineRule="auto"/>
              <w:jc w:val="lef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Drogi</w:t>
            </w:r>
          </w:p>
        </w:tc>
        <w:tc>
          <w:tcPr>
            <w:tcW w:w="1540" w:type="dxa"/>
            <w:tcBorders>
              <w:top w:val="nil"/>
              <w:left w:val="nil"/>
              <w:bottom w:val="single" w:sz="4" w:space="0" w:color="auto"/>
              <w:right w:val="single" w:sz="4" w:space="0" w:color="auto"/>
            </w:tcBorders>
            <w:shd w:val="clear" w:color="auto" w:fill="auto"/>
            <w:noWrap/>
            <w:vAlign w:val="bottom"/>
            <w:hideMark/>
          </w:tcPr>
          <w:p w14:paraId="0C2DE708"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1680" w:type="dxa"/>
            <w:tcBorders>
              <w:top w:val="nil"/>
              <w:left w:val="nil"/>
              <w:bottom w:val="single" w:sz="4" w:space="0" w:color="auto"/>
              <w:right w:val="single" w:sz="4" w:space="0" w:color="auto"/>
            </w:tcBorders>
            <w:shd w:val="clear" w:color="auto" w:fill="auto"/>
            <w:noWrap/>
            <w:vAlign w:val="bottom"/>
            <w:hideMark/>
          </w:tcPr>
          <w:p w14:paraId="5804DC9F"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1840" w:type="dxa"/>
            <w:tcBorders>
              <w:top w:val="nil"/>
              <w:left w:val="nil"/>
              <w:bottom w:val="single" w:sz="4" w:space="0" w:color="auto"/>
              <w:right w:val="single" w:sz="4" w:space="0" w:color="auto"/>
            </w:tcBorders>
            <w:shd w:val="clear" w:color="auto" w:fill="auto"/>
            <w:noWrap/>
            <w:vAlign w:val="bottom"/>
            <w:hideMark/>
          </w:tcPr>
          <w:p w14:paraId="4D909AE0"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1 492 086,21   </w:t>
            </w:r>
          </w:p>
        </w:tc>
        <w:tc>
          <w:tcPr>
            <w:tcW w:w="1980" w:type="dxa"/>
            <w:tcBorders>
              <w:top w:val="nil"/>
              <w:left w:val="nil"/>
              <w:bottom w:val="single" w:sz="4" w:space="0" w:color="auto"/>
              <w:right w:val="single" w:sz="4" w:space="0" w:color="auto"/>
            </w:tcBorders>
            <w:shd w:val="clear" w:color="auto" w:fill="auto"/>
            <w:noWrap/>
            <w:vAlign w:val="bottom"/>
            <w:hideMark/>
          </w:tcPr>
          <w:p w14:paraId="3F92586B"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1 492 086,21   </w:t>
            </w:r>
          </w:p>
        </w:tc>
        <w:tc>
          <w:tcPr>
            <w:tcW w:w="1900" w:type="dxa"/>
            <w:tcBorders>
              <w:top w:val="nil"/>
              <w:left w:val="nil"/>
              <w:bottom w:val="single" w:sz="4" w:space="0" w:color="auto"/>
              <w:right w:val="single" w:sz="4" w:space="0" w:color="auto"/>
            </w:tcBorders>
            <w:shd w:val="clear" w:color="auto" w:fill="auto"/>
            <w:noWrap/>
            <w:vAlign w:val="bottom"/>
            <w:hideMark/>
          </w:tcPr>
          <w:p w14:paraId="6C56E0ED"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343 179,83</w:t>
            </w:r>
          </w:p>
        </w:tc>
        <w:tc>
          <w:tcPr>
            <w:tcW w:w="2120" w:type="dxa"/>
            <w:tcBorders>
              <w:top w:val="nil"/>
              <w:left w:val="nil"/>
              <w:bottom w:val="single" w:sz="4" w:space="0" w:color="auto"/>
              <w:right w:val="single" w:sz="4" w:space="0" w:color="auto"/>
            </w:tcBorders>
            <w:shd w:val="clear" w:color="auto" w:fill="auto"/>
            <w:noWrap/>
            <w:vAlign w:val="bottom"/>
            <w:hideMark/>
          </w:tcPr>
          <w:p w14:paraId="5BFFDF0E"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1 835 266,04</w:t>
            </w:r>
          </w:p>
        </w:tc>
      </w:tr>
      <w:tr w:rsidR="0068542F" w:rsidRPr="0068542F" w14:paraId="42D928F6" w14:textId="77777777" w:rsidTr="0068542F">
        <w:trPr>
          <w:trHeight w:val="26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C8091DB" w14:textId="77777777" w:rsidR="0068542F" w:rsidRPr="0068542F" w:rsidRDefault="0068542F" w:rsidP="0068542F">
            <w:pPr>
              <w:spacing w:after="0" w:line="240" w:lineRule="auto"/>
              <w:jc w:val="lef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Szata roślinna</w:t>
            </w:r>
          </w:p>
        </w:tc>
        <w:tc>
          <w:tcPr>
            <w:tcW w:w="1540" w:type="dxa"/>
            <w:tcBorders>
              <w:top w:val="nil"/>
              <w:left w:val="nil"/>
              <w:bottom w:val="single" w:sz="4" w:space="0" w:color="auto"/>
              <w:right w:val="single" w:sz="4" w:space="0" w:color="auto"/>
            </w:tcBorders>
            <w:shd w:val="clear" w:color="auto" w:fill="auto"/>
            <w:noWrap/>
            <w:vAlign w:val="bottom"/>
            <w:hideMark/>
          </w:tcPr>
          <w:p w14:paraId="5B6854CD"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1680" w:type="dxa"/>
            <w:tcBorders>
              <w:top w:val="nil"/>
              <w:left w:val="nil"/>
              <w:bottom w:val="single" w:sz="4" w:space="0" w:color="auto"/>
              <w:right w:val="single" w:sz="4" w:space="0" w:color="auto"/>
            </w:tcBorders>
            <w:shd w:val="clear" w:color="auto" w:fill="auto"/>
            <w:noWrap/>
            <w:vAlign w:val="bottom"/>
            <w:hideMark/>
          </w:tcPr>
          <w:p w14:paraId="4C8A2FF0"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1840" w:type="dxa"/>
            <w:tcBorders>
              <w:top w:val="nil"/>
              <w:left w:val="nil"/>
              <w:bottom w:val="single" w:sz="4" w:space="0" w:color="auto"/>
              <w:right w:val="single" w:sz="4" w:space="0" w:color="auto"/>
            </w:tcBorders>
            <w:shd w:val="clear" w:color="auto" w:fill="auto"/>
            <w:noWrap/>
            <w:vAlign w:val="bottom"/>
            <w:hideMark/>
          </w:tcPr>
          <w:p w14:paraId="6C5DE081"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410 792,70   </w:t>
            </w:r>
          </w:p>
        </w:tc>
        <w:tc>
          <w:tcPr>
            <w:tcW w:w="1980" w:type="dxa"/>
            <w:tcBorders>
              <w:top w:val="nil"/>
              <w:left w:val="nil"/>
              <w:bottom w:val="single" w:sz="4" w:space="0" w:color="auto"/>
              <w:right w:val="single" w:sz="4" w:space="0" w:color="auto"/>
            </w:tcBorders>
            <w:shd w:val="clear" w:color="auto" w:fill="auto"/>
            <w:noWrap/>
            <w:vAlign w:val="bottom"/>
            <w:hideMark/>
          </w:tcPr>
          <w:p w14:paraId="687A984A"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410 792,70   </w:t>
            </w:r>
          </w:p>
        </w:tc>
        <w:tc>
          <w:tcPr>
            <w:tcW w:w="1900" w:type="dxa"/>
            <w:tcBorders>
              <w:top w:val="nil"/>
              <w:left w:val="nil"/>
              <w:bottom w:val="single" w:sz="4" w:space="0" w:color="auto"/>
              <w:right w:val="single" w:sz="4" w:space="0" w:color="auto"/>
            </w:tcBorders>
            <w:shd w:val="clear" w:color="auto" w:fill="auto"/>
            <w:noWrap/>
            <w:vAlign w:val="bottom"/>
            <w:hideMark/>
          </w:tcPr>
          <w:p w14:paraId="42315095"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94 482,32</w:t>
            </w:r>
          </w:p>
        </w:tc>
        <w:tc>
          <w:tcPr>
            <w:tcW w:w="2120" w:type="dxa"/>
            <w:tcBorders>
              <w:top w:val="nil"/>
              <w:left w:val="nil"/>
              <w:bottom w:val="single" w:sz="4" w:space="0" w:color="auto"/>
              <w:right w:val="single" w:sz="4" w:space="0" w:color="auto"/>
            </w:tcBorders>
            <w:shd w:val="clear" w:color="auto" w:fill="auto"/>
            <w:noWrap/>
            <w:vAlign w:val="bottom"/>
            <w:hideMark/>
          </w:tcPr>
          <w:p w14:paraId="78ED4E13"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505 275,02</w:t>
            </w:r>
          </w:p>
        </w:tc>
      </w:tr>
      <w:tr w:rsidR="0068542F" w:rsidRPr="0068542F" w14:paraId="495A87AB" w14:textId="77777777" w:rsidTr="0068542F">
        <w:trPr>
          <w:trHeight w:val="26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0053B2A" w14:textId="77777777" w:rsidR="0068542F" w:rsidRPr="0068542F" w:rsidRDefault="0068542F" w:rsidP="0068542F">
            <w:pPr>
              <w:spacing w:after="0" w:line="240" w:lineRule="auto"/>
              <w:jc w:val="lef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Nadzór inwestorski, nadzór geodezyjny</w:t>
            </w:r>
          </w:p>
        </w:tc>
        <w:tc>
          <w:tcPr>
            <w:tcW w:w="1540" w:type="dxa"/>
            <w:tcBorders>
              <w:top w:val="nil"/>
              <w:left w:val="nil"/>
              <w:bottom w:val="single" w:sz="4" w:space="0" w:color="auto"/>
              <w:right w:val="single" w:sz="4" w:space="0" w:color="auto"/>
            </w:tcBorders>
            <w:shd w:val="clear" w:color="auto" w:fill="auto"/>
            <w:noWrap/>
            <w:vAlign w:val="bottom"/>
            <w:hideMark/>
          </w:tcPr>
          <w:p w14:paraId="03BB6CEA"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129 933,15   </w:t>
            </w:r>
          </w:p>
        </w:tc>
        <w:tc>
          <w:tcPr>
            <w:tcW w:w="1680" w:type="dxa"/>
            <w:tcBorders>
              <w:top w:val="nil"/>
              <w:left w:val="nil"/>
              <w:bottom w:val="single" w:sz="4" w:space="0" w:color="auto"/>
              <w:right w:val="single" w:sz="4" w:space="0" w:color="auto"/>
            </w:tcBorders>
            <w:shd w:val="clear" w:color="auto" w:fill="auto"/>
            <w:noWrap/>
            <w:vAlign w:val="bottom"/>
            <w:hideMark/>
          </w:tcPr>
          <w:p w14:paraId="484DF864"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572 899,12   </w:t>
            </w:r>
          </w:p>
        </w:tc>
        <w:tc>
          <w:tcPr>
            <w:tcW w:w="1840" w:type="dxa"/>
            <w:tcBorders>
              <w:top w:val="nil"/>
              <w:left w:val="nil"/>
              <w:bottom w:val="single" w:sz="4" w:space="0" w:color="auto"/>
              <w:right w:val="single" w:sz="4" w:space="0" w:color="auto"/>
            </w:tcBorders>
            <w:shd w:val="clear" w:color="auto" w:fill="auto"/>
            <w:noWrap/>
            <w:vAlign w:val="bottom"/>
            <w:hideMark/>
          </w:tcPr>
          <w:p w14:paraId="723EF4AF"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508 441,17   </w:t>
            </w:r>
          </w:p>
        </w:tc>
        <w:tc>
          <w:tcPr>
            <w:tcW w:w="1980" w:type="dxa"/>
            <w:tcBorders>
              <w:top w:val="nil"/>
              <w:left w:val="nil"/>
              <w:bottom w:val="single" w:sz="4" w:space="0" w:color="auto"/>
              <w:right w:val="single" w:sz="4" w:space="0" w:color="auto"/>
            </w:tcBorders>
            <w:shd w:val="clear" w:color="auto" w:fill="auto"/>
            <w:noWrap/>
            <w:vAlign w:val="bottom"/>
            <w:hideMark/>
          </w:tcPr>
          <w:p w14:paraId="743DCE0A"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1 211 273,44   </w:t>
            </w:r>
          </w:p>
        </w:tc>
        <w:tc>
          <w:tcPr>
            <w:tcW w:w="1900" w:type="dxa"/>
            <w:tcBorders>
              <w:top w:val="nil"/>
              <w:left w:val="nil"/>
              <w:bottom w:val="single" w:sz="4" w:space="0" w:color="auto"/>
              <w:right w:val="single" w:sz="4" w:space="0" w:color="auto"/>
            </w:tcBorders>
            <w:shd w:val="clear" w:color="auto" w:fill="auto"/>
            <w:noWrap/>
            <w:vAlign w:val="bottom"/>
            <w:hideMark/>
          </w:tcPr>
          <w:p w14:paraId="02164834"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278 592,89</w:t>
            </w:r>
          </w:p>
        </w:tc>
        <w:tc>
          <w:tcPr>
            <w:tcW w:w="2120" w:type="dxa"/>
            <w:tcBorders>
              <w:top w:val="nil"/>
              <w:left w:val="nil"/>
              <w:bottom w:val="single" w:sz="4" w:space="0" w:color="auto"/>
              <w:right w:val="single" w:sz="4" w:space="0" w:color="auto"/>
            </w:tcBorders>
            <w:shd w:val="clear" w:color="auto" w:fill="auto"/>
            <w:noWrap/>
            <w:vAlign w:val="bottom"/>
            <w:hideMark/>
          </w:tcPr>
          <w:p w14:paraId="2BDC9C07"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1 489 866,33</w:t>
            </w:r>
          </w:p>
        </w:tc>
      </w:tr>
      <w:tr w:rsidR="0068542F" w:rsidRPr="0068542F" w14:paraId="257D865D" w14:textId="77777777" w:rsidTr="0068542F">
        <w:trPr>
          <w:trHeight w:val="26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311394C5" w14:textId="77777777" w:rsidR="0068542F" w:rsidRPr="0068542F" w:rsidRDefault="0068542F" w:rsidP="0068542F">
            <w:pPr>
              <w:spacing w:after="0" w:line="240" w:lineRule="auto"/>
              <w:jc w:val="center"/>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RAZEM</w:t>
            </w:r>
          </w:p>
        </w:tc>
        <w:tc>
          <w:tcPr>
            <w:tcW w:w="1540" w:type="dxa"/>
            <w:tcBorders>
              <w:top w:val="nil"/>
              <w:left w:val="nil"/>
              <w:bottom w:val="single" w:sz="4" w:space="0" w:color="auto"/>
              <w:right w:val="single" w:sz="4" w:space="0" w:color="auto"/>
            </w:tcBorders>
            <w:shd w:val="clear" w:color="auto" w:fill="auto"/>
            <w:noWrap/>
            <w:vAlign w:val="bottom"/>
            <w:hideMark/>
          </w:tcPr>
          <w:p w14:paraId="573F27C0"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2 295 485,71</w:t>
            </w:r>
          </w:p>
        </w:tc>
        <w:tc>
          <w:tcPr>
            <w:tcW w:w="1680" w:type="dxa"/>
            <w:tcBorders>
              <w:top w:val="nil"/>
              <w:left w:val="nil"/>
              <w:bottom w:val="single" w:sz="4" w:space="0" w:color="auto"/>
              <w:right w:val="single" w:sz="4" w:space="0" w:color="auto"/>
            </w:tcBorders>
            <w:shd w:val="clear" w:color="auto" w:fill="auto"/>
            <w:noWrap/>
            <w:vAlign w:val="bottom"/>
            <w:hideMark/>
          </w:tcPr>
          <w:p w14:paraId="2CE4D6F4"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10 121 217,83</w:t>
            </w:r>
          </w:p>
        </w:tc>
        <w:tc>
          <w:tcPr>
            <w:tcW w:w="1840" w:type="dxa"/>
            <w:tcBorders>
              <w:top w:val="nil"/>
              <w:left w:val="nil"/>
              <w:bottom w:val="single" w:sz="4" w:space="0" w:color="auto"/>
              <w:right w:val="single" w:sz="4" w:space="0" w:color="auto"/>
            </w:tcBorders>
            <w:shd w:val="clear" w:color="auto" w:fill="auto"/>
            <w:noWrap/>
            <w:vAlign w:val="bottom"/>
            <w:hideMark/>
          </w:tcPr>
          <w:p w14:paraId="62171F30"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8 982 460,68</w:t>
            </w:r>
          </w:p>
        </w:tc>
        <w:tc>
          <w:tcPr>
            <w:tcW w:w="1980" w:type="dxa"/>
            <w:tcBorders>
              <w:top w:val="nil"/>
              <w:left w:val="nil"/>
              <w:bottom w:val="single" w:sz="4" w:space="0" w:color="auto"/>
              <w:right w:val="single" w:sz="4" w:space="0" w:color="auto"/>
            </w:tcBorders>
            <w:shd w:val="clear" w:color="auto" w:fill="auto"/>
            <w:noWrap/>
            <w:vAlign w:val="bottom"/>
            <w:hideMark/>
          </w:tcPr>
          <w:p w14:paraId="2C145865"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21 399 164,22</w:t>
            </w:r>
          </w:p>
        </w:tc>
        <w:tc>
          <w:tcPr>
            <w:tcW w:w="1900" w:type="dxa"/>
            <w:tcBorders>
              <w:top w:val="nil"/>
              <w:left w:val="nil"/>
              <w:bottom w:val="single" w:sz="4" w:space="0" w:color="auto"/>
              <w:right w:val="single" w:sz="4" w:space="0" w:color="auto"/>
            </w:tcBorders>
            <w:shd w:val="clear" w:color="auto" w:fill="auto"/>
            <w:noWrap/>
            <w:vAlign w:val="bottom"/>
            <w:hideMark/>
          </w:tcPr>
          <w:p w14:paraId="238FDA02"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4 921 807,76</w:t>
            </w:r>
          </w:p>
        </w:tc>
        <w:tc>
          <w:tcPr>
            <w:tcW w:w="2120" w:type="dxa"/>
            <w:tcBorders>
              <w:top w:val="nil"/>
              <w:left w:val="nil"/>
              <w:bottom w:val="single" w:sz="4" w:space="0" w:color="auto"/>
              <w:right w:val="single" w:sz="4" w:space="0" w:color="auto"/>
            </w:tcBorders>
            <w:shd w:val="clear" w:color="auto" w:fill="auto"/>
            <w:noWrap/>
            <w:vAlign w:val="bottom"/>
            <w:hideMark/>
          </w:tcPr>
          <w:p w14:paraId="60AB44DC"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26 320 971,98</w:t>
            </w:r>
          </w:p>
        </w:tc>
      </w:tr>
    </w:tbl>
    <w:p w14:paraId="607CB986" w14:textId="77777777" w:rsidR="0068542F" w:rsidRDefault="0068542F" w:rsidP="0068542F">
      <w:pPr>
        <w:spacing w:after="120" w:line="360" w:lineRule="auto"/>
        <w:rPr>
          <w:rFonts w:ascii="Arial" w:hAnsi="Arial" w:cs="Arial"/>
          <w:sz w:val="20"/>
          <w:szCs w:val="20"/>
        </w:rPr>
      </w:pPr>
    </w:p>
    <w:p w14:paraId="5BCF98E2" w14:textId="46290B11" w:rsidR="0068542F" w:rsidRDefault="0068542F" w:rsidP="0068542F">
      <w:pPr>
        <w:spacing w:after="120" w:line="360" w:lineRule="auto"/>
        <w:rPr>
          <w:rFonts w:ascii="Arial" w:hAnsi="Arial" w:cs="Arial"/>
          <w:sz w:val="20"/>
          <w:szCs w:val="20"/>
        </w:rPr>
      </w:pPr>
    </w:p>
    <w:p w14:paraId="2F9A5368" w14:textId="4E7E9A84" w:rsidR="0068542F" w:rsidRDefault="0068542F" w:rsidP="0068542F">
      <w:pPr>
        <w:spacing w:after="120" w:line="360" w:lineRule="auto"/>
        <w:rPr>
          <w:rFonts w:ascii="Arial" w:hAnsi="Arial" w:cs="Arial"/>
          <w:sz w:val="20"/>
          <w:szCs w:val="20"/>
        </w:rPr>
      </w:pPr>
    </w:p>
    <w:p w14:paraId="69FA9CB5" w14:textId="4E5AB507" w:rsidR="0068542F" w:rsidRDefault="0068542F" w:rsidP="0068542F">
      <w:pPr>
        <w:spacing w:after="120" w:line="360" w:lineRule="auto"/>
        <w:rPr>
          <w:rFonts w:ascii="Arial" w:hAnsi="Arial" w:cs="Arial"/>
          <w:sz w:val="20"/>
          <w:szCs w:val="20"/>
        </w:rPr>
      </w:pPr>
    </w:p>
    <w:p w14:paraId="7301C156" w14:textId="77777777" w:rsidR="0068542F" w:rsidRDefault="0068542F" w:rsidP="0068542F">
      <w:pPr>
        <w:spacing w:after="120" w:line="360" w:lineRule="auto"/>
        <w:rPr>
          <w:rFonts w:ascii="Arial" w:hAnsi="Arial" w:cs="Arial"/>
          <w:sz w:val="20"/>
          <w:szCs w:val="20"/>
        </w:rPr>
        <w:sectPr w:rsidR="0068542F" w:rsidSect="0068542F">
          <w:pgSz w:w="16838" w:h="11906" w:orient="landscape"/>
          <w:pgMar w:top="1418" w:right="1418" w:bottom="1418" w:left="1418" w:header="709" w:footer="709" w:gutter="0"/>
          <w:cols w:space="708"/>
          <w:docGrid w:linePitch="360"/>
        </w:sectPr>
      </w:pPr>
    </w:p>
    <w:p w14:paraId="1827FD45" w14:textId="2A887F05" w:rsidR="00463F47" w:rsidRDefault="0068542F" w:rsidP="00463F47">
      <w:pPr>
        <w:pStyle w:val="Nagwek1"/>
      </w:pPr>
      <w:bookmarkStart w:id="5" w:name="_Toc65696317"/>
      <w:r>
        <w:lastRenderedPageBreak/>
        <w:t>Koszty Eksploatacji</w:t>
      </w:r>
      <w:bookmarkEnd w:id="5"/>
    </w:p>
    <w:p w14:paraId="706911ED" w14:textId="77777777" w:rsidR="00463F47" w:rsidRDefault="00463F47" w:rsidP="00463F47">
      <w:pPr>
        <w:spacing w:after="0" w:line="360" w:lineRule="auto"/>
        <w:rPr>
          <w:rFonts w:ascii="Arial" w:hAnsi="Arial" w:cs="Arial"/>
          <w:sz w:val="20"/>
          <w:szCs w:val="20"/>
        </w:rPr>
      </w:pPr>
    </w:p>
    <w:p w14:paraId="6373C039" w14:textId="77777777" w:rsidR="0068542F" w:rsidRPr="0068542F" w:rsidRDefault="0068542F" w:rsidP="0068542F">
      <w:pPr>
        <w:spacing w:line="360" w:lineRule="auto"/>
        <w:ind w:left="709"/>
        <w:rPr>
          <w:rFonts w:ascii="Arial" w:hAnsi="Arial" w:cs="Arial"/>
          <w:sz w:val="20"/>
          <w:szCs w:val="20"/>
          <w:u w:val="single"/>
        </w:rPr>
      </w:pPr>
      <w:r w:rsidRPr="0068542F">
        <w:rPr>
          <w:rFonts w:ascii="Arial" w:hAnsi="Arial" w:cs="Arial"/>
          <w:sz w:val="20"/>
          <w:szCs w:val="20"/>
          <w:u w:val="single"/>
        </w:rPr>
        <w:t>Koszty związane z eksploatacją nieruchomości</w:t>
      </w:r>
    </w:p>
    <w:p w14:paraId="6EB64319" w14:textId="77777777" w:rsidR="0068542F" w:rsidRPr="0068542F" w:rsidRDefault="0068542F" w:rsidP="0068542F">
      <w:pPr>
        <w:numPr>
          <w:ilvl w:val="0"/>
          <w:numId w:val="26"/>
        </w:numPr>
        <w:spacing w:after="0" w:line="360" w:lineRule="auto"/>
        <w:ind w:left="709"/>
        <w:rPr>
          <w:rFonts w:ascii="Arial" w:hAnsi="Arial" w:cs="Arial"/>
          <w:sz w:val="20"/>
          <w:szCs w:val="20"/>
        </w:rPr>
      </w:pPr>
      <w:r w:rsidRPr="0068542F">
        <w:rPr>
          <w:rFonts w:ascii="Arial" w:hAnsi="Arial" w:cs="Arial"/>
          <w:sz w:val="20"/>
          <w:szCs w:val="20"/>
        </w:rPr>
        <w:t>Media, w tym ogrzewanie, energia elektryczna, woda i ścieki</w:t>
      </w:r>
    </w:p>
    <w:p w14:paraId="613914DC" w14:textId="77777777" w:rsidR="0068542F" w:rsidRPr="0068542F" w:rsidRDefault="0068542F" w:rsidP="0068542F">
      <w:pPr>
        <w:spacing w:line="360" w:lineRule="auto"/>
        <w:ind w:left="709"/>
        <w:rPr>
          <w:rFonts w:ascii="Arial" w:hAnsi="Arial" w:cs="Arial"/>
          <w:sz w:val="20"/>
          <w:szCs w:val="20"/>
        </w:rPr>
      </w:pPr>
      <w:r w:rsidRPr="0068542F">
        <w:rPr>
          <w:rFonts w:ascii="Arial" w:hAnsi="Arial" w:cs="Arial"/>
          <w:sz w:val="20"/>
          <w:szCs w:val="20"/>
        </w:rPr>
        <w:t xml:space="preserve">Koszty mediów zaprognozowano szacunkowo na podstawie własnych założeń po analizie kosztów ponoszonych w obiektach obecnie eksploatowanych przez Wnioskodawcę oraz po analizie wysokości kosztów generowanych w branży obiektów basenowych. Koszty podano w pełnej wysokości dla obiektu. Tę pozycję  kosztową zaprognozowano w łącznej wysokości 400.000 zł/rok, w tym: </w:t>
      </w:r>
    </w:p>
    <w:p w14:paraId="65E222A6" w14:textId="77777777" w:rsidR="0068542F" w:rsidRPr="0068542F" w:rsidRDefault="0068542F" w:rsidP="0068542F">
      <w:pPr>
        <w:pStyle w:val="Akapitzlist"/>
        <w:numPr>
          <w:ilvl w:val="0"/>
          <w:numId w:val="28"/>
        </w:numPr>
        <w:spacing w:after="0" w:line="360" w:lineRule="auto"/>
        <w:ind w:left="1843"/>
        <w:rPr>
          <w:rFonts w:ascii="Arial" w:hAnsi="Arial" w:cs="Arial"/>
          <w:sz w:val="20"/>
          <w:szCs w:val="20"/>
        </w:rPr>
      </w:pPr>
      <w:r w:rsidRPr="0068542F">
        <w:rPr>
          <w:rFonts w:ascii="Arial" w:hAnsi="Arial" w:cs="Arial"/>
          <w:sz w:val="20"/>
          <w:szCs w:val="20"/>
        </w:rPr>
        <w:t xml:space="preserve">ogrzewanie – 160 000,00 zł, </w:t>
      </w:r>
    </w:p>
    <w:p w14:paraId="2F581545" w14:textId="77777777" w:rsidR="0068542F" w:rsidRPr="0068542F" w:rsidRDefault="0068542F" w:rsidP="0068542F">
      <w:pPr>
        <w:pStyle w:val="Akapitzlist"/>
        <w:numPr>
          <w:ilvl w:val="0"/>
          <w:numId w:val="28"/>
        </w:numPr>
        <w:spacing w:after="0" w:line="360" w:lineRule="auto"/>
        <w:ind w:left="1843"/>
        <w:rPr>
          <w:rFonts w:ascii="Arial" w:hAnsi="Arial" w:cs="Arial"/>
          <w:sz w:val="20"/>
          <w:szCs w:val="20"/>
        </w:rPr>
      </w:pPr>
      <w:r w:rsidRPr="0068542F">
        <w:rPr>
          <w:rFonts w:ascii="Arial" w:hAnsi="Arial" w:cs="Arial"/>
          <w:sz w:val="20"/>
          <w:szCs w:val="20"/>
        </w:rPr>
        <w:t>energia elektryczna – 100 000,00 zł (przy uwzględnieniu lokalnych cen za energię),</w:t>
      </w:r>
    </w:p>
    <w:p w14:paraId="6134BF2C" w14:textId="77777777" w:rsidR="0068542F" w:rsidRPr="0068542F" w:rsidRDefault="0068542F" w:rsidP="0068542F">
      <w:pPr>
        <w:pStyle w:val="Akapitzlist"/>
        <w:numPr>
          <w:ilvl w:val="0"/>
          <w:numId w:val="28"/>
        </w:numPr>
        <w:spacing w:after="0" w:line="360" w:lineRule="auto"/>
        <w:ind w:left="1843"/>
        <w:rPr>
          <w:rFonts w:ascii="Arial" w:hAnsi="Arial" w:cs="Arial"/>
          <w:sz w:val="20"/>
          <w:szCs w:val="20"/>
        </w:rPr>
      </w:pPr>
      <w:r w:rsidRPr="0068542F">
        <w:rPr>
          <w:rFonts w:ascii="Arial" w:hAnsi="Arial" w:cs="Arial"/>
          <w:sz w:val="20"/>
          <w:szCs w:val="20"/>
        </w:rPr>
        <w:t>woda i ścieki – 140 000,00 zł.</w:t>
      </w:r>
    </w:p>
    <w:p w14:paraId="1A9A3B5E" w14:textId="77777777" w:rsidR="0068542F" w:rsidRPr="0068542F" w:rsidRDefault="0068542F" w:rsidP="0068542F">
      <w:pPr>
        <w:numPr>
          <w:ilvl w:val="0"/>
          <w:numId w:val="26"/>
        </w:numPr>
        <w:spacing w:after="0" w:line="360" w:lineRule="auto"/>
        <w:ind w:left="709"/>
        <w:rPr>
          <w:rFonts w:ascii="Arial" w:hAnsi="Arial" w:cs="Arial"/>
          <w:sz w:val="20"/>
          <w:szCs w:val="20"/>
        </w:rPr>
      </w:pPr>
      <w:r w:rsidRPr="0068542F">
        <w:rPr>
          <w:rFonts w:ascii="Arial" w:hAnsi="Arial" w:cs="Arial"/>
          <w:sz w:val="20"/>
          <w:szCs w:val="20"/>
        </w:rPr>
        <w:t>Podatki i opłaty związane z nieruchomością, ubezpieczenia</w:t>
      </w:r>
    </w:p>
    <w:p w14:paraId="29E44271" w14:textId="77777777" w:rsidR="0068542F" w:rsidRPr="0068542F" w:rsidRDefault="0068542F" w:rsidP="0068542F">
      <w:pPr>
        <w:spacing w:line="360" w:lineRule="auto"/>
        <w:ind w:left="709"/>
        <w:rPr>
          <w:rFonts w:ascii="Arial" w:hAnsi="Arial" w:cs="Arial"/>
          <w:sz w:val="20"/>
          <w:szCs w:val="20"/>
        </w:rPr>
      </w:pPr>
      <w:r w:rsidRPr="0068542F">
        <w:rPr>
          <w:rFonts w:ascii="Arial" w:hAnsi="Arial" w:cs="Arial"/>
          <w:sz w:val="20"/>
          <w:szCs w:val="20"/>
        </w:rPr>
        <w:t>Koszt podatków i ubezpieczeń zaprognozowano wg aktualnie obowiązujących stawek. Roczna wartość tego kosztu wyniesie 12 000,00 zł/rok.</w:t>
      </w:r>
    </w:p>
    <w:p w14:paraId="053B522E" w14:textId="77777777" w:rsidR="0068542F" w:rsidRPr="0068542F" w:rsidRDefault="0068542F" w:rsidP="0068542F">
      <w:pPr>
        <w:numPr>
          <w:ilvl w:val="0"/>
          <w:numId w:val="26"/>
        </w:numPr>
        <w:spacing w:after="0" w:line="360" w:lineRule="auto"/>
        <w:ind w:left="709"/>
        <w:rPr>
          <w:rFonts w:ascii="Arial" w:hAnsi="Arial" w:cs="Arial"/>
          <w:sz w:val="20"/>
          <w:szCs w:val="20"/>
        </w:rPr>
      </w:pPr>
      <w:r w:rsidRPr="0068542F">
        <w:rPr>
          <w:rFonts w:ascii="Arial" w:hAnsi="Arial" w:cs="Arial"/>
          <w:sz w:val="20"/>
          <w:szCs w:val="20"/>
        </w:rPr>
        <w:t>Utrzymanie infrastruktury technicznej</w:t>
      </w:r>
    </w:p>
    <w:p w14:paraId="4FCC6149" w14:textId="77777777" w:rsidR="0068542F" w:rsidRPr="0068542F" w:rsidRDefault="0068542F" w:rsidP="0068542F">
      <w:pPr>
        <w:pStyle w:val="Akapitzlist"/>
        <w:spacing w:line="360" w:lineRule="auto"/>
        <w:rPr>
          <w:rFonts w:ascii="Arial" w:hAnsi="Arial" w:cs="Arial"/>
          <w:sz w:val="20"/>
          <w:szCs w:val="20"/>
        </w:rPr>
      </w:pPr>
      <w:r w:rsidRPr="0068542F">
        <w:rPr>
          <w:rFonts w:ascii="Arial" w:hAnsi="Arial" w:cs="Arial"/>
          <w:sz w:val="20"/>
          <w:szCs w:val="20"/>
        </w:rPr>
        <w:t xml:space="preserve">Koszty utrzymania infrastruktury technicznej zaprognozowano szacunkowo na podstawie własnych założeń po analizie kosztów ponoszonych w obiektach obecnie eksploatowanych przez Wnioskodawcę oraz po analizie wysokości kosztów generowanych w branży obiektów basenowych. Koszty podano w pełnej wysokości dla obiektu. Tę pozycję  kosztową zaprognozowano w łącznej wysokości 105 000,00 zł/rok, w tym: </w:t>
      </w:r>
    </w:p>
    <w:p w14:paraId="6EBD1EA9" w14:textId="77777777" w:rsidR="0068542F" w:rsidRPr="0068542F" w:rsidRDefault="0068542F" w:rsidP="0068542F">
      <w:pPr>
        <w:pStyle w:val="Akapitzlist"/>
        <w:numPr>
          <w:ilvl w:val="0"/>
          <w:numId w:val="27"/>
        </w:numPr>
        <w:spacing w:after="0" w:line="360" w:lineRule="auto"/>
        <w:ind w:left="1843"/>
        <w:rPr>
          <w:rFonts w:ascii="Arial" w:hAnsi="Arial" w:cs="Arial"/>
          <w:sz w:val="20"/>
          <w:szCs w:val="20"/>
        </w:rPr>
      </w:pPr>
      <w:r w:rsidRPr="0068542F">
        <w:rPr>
          <w:rFonts w:ascii="Arial" w:hAnsi="Arial" w:cs="Arial"/>
          <w:sz w:val="20"/>
          <w:szCs w:val="20"/>
        </w:rPr>
        <w:t>materiały eksploatacyjne – 20 000,00 zł</w:t>
      </w:r>
    </w:p>
    <w:p w14:paraId="684E1DDF" w14:textId="77777777" w:rsidR="0068542F" w:rsidRPr="0068542F" w:rsidRDefault="0068542F" w:rsidP="0068542F">
      <w:pPr>
        <w:pStyle w:val="Akapitzlist"/>
        <w:numPr>
          <w:ilvl w:val="0"/>
          <w:numId w:val="27"/>
        </w:numPr>
        <w:spacing w:after="0" w:line="360" w:lineRule="auto"/>
        <w:ind w:left="1843"/>
        <w:rPr>
          <w:rFonts w:ascii="Arial" w:hAnsi="Arial" w:cs="Arial"/>
          <w:sz w:val="20"/>
          <w:szCs w:val="20"/>
        </w:rPr>
      </w:pPr>
      <w:r w:rsidRPr="0068542F">
        <w:rPr>
          <w:rFonts w:ascii="Arial" w:hAnsi="Arial" w:cs="Arial"/>
          <w:sz w:val="20"/>
          <w:szCs w:val="20"/>
        </w:rPr>
        <w:t>środki basenowe – 45 000,00 zł;</w:t>
      </w:r>
    </w:p>
    <w:p w14:paraId="17DCE42F" w14:textId="77777777" w:rsidR="0068542F" w:rsidRPr="0068542F" w:rsidRDefault="0068542F" w:rsidP="0068542F">
      <w:pPr>
        <w:pStyle w:val="Akapitzlist"/>
        <w:numPr>
          <w:ilvl w:val="0"/>
          <w:numId w:val="27"/>
        </w:numPr>
        <w:spacing w:after="0" w:line="360" w:lineRule="auto"/>
        <w:ind w:left="1843"/>
        <w:rPr>
          <w:rFonts w:ascii="Arial" w:hAnsi="Arial" w:cs="Arial"/>
          <w:sz w:val="20"/>
          <w:szCs w:val="20"/>
        </w:rPr>
      </w:pPr>
      <w:r w:rsidRPr="0068542F">
        <w:rPr>
          <w:rFonts w:ascii="Arial" w:hAnsi="Arial" w:cs="Arial"/>
          <w:sz w:val="20"/>
          <w:szCs w:val="20"/>
        </w:rPr>
        <w:t>środki czystości – 20 000,00 zł</w:t>
      </w:r>
    </w:p>
    <w:p w14:paraId="102A8F55" w14:textId="77777777" w:rsidR="0068542F" w:rsidRPr="0068542F" w:rsidRDefault="0068542F" w:rsidP="0068542F">
      <w:pPr>
        <w:pStyle w:val="Akapitzlist"/>
        <w:numPr>
          <w:ilvl w:val="0"/>
          <w:numId w:val="27"/>
        </w:numPr>
        <w:spacing w:after="0" w:line="360" w:lineRule="auto"/>
        <w:ind w:left="1843"/>
        <w:rPr>
          <w:rFonts w:ascii="Arial" w:hAnsi="Arial" w:cs="Arial"/>
          <w:sz w:val="20"/>
          <w:szCs w:val="20"/>
        </w:rPr>
      </w:pPr>
      <w:r w:rsidRPr="0068542F">
        <w:rPr>
          <w:rFonts w:ascii="Arial" w:hAnsi="Arial" w:cs="Arial"/>
          <w:sz w:val="20"/>
          <w:szCs w:val="20"/>
        </w:rPr>
        <w:t>serwis urządzeń – 20 000,00 zł</w:t>
      </w:r>
    </w:p>
    <w:p w14:paraId="4BC96275" w14:textId="77777777" w:rsidR="0068542F" w:rsidRPr="0068542F" w:rsidRDefault="0068542F" w:rsidP="0068542F">
      <w:pPr>
        <w:numPr>
          <w:ilvl w:val="0"/>
          <w:numId w:val="26"/>
        </w:numPr>
        <w:spacing w:after="0" w:line="360" w:lineRule="auto"/>
        <w:ind w:left="709"/>
        <w:rPr>
          <w:rFonts w:ascii="Arial" w:hAnsi="Arial" w:cs="Arial"/>
          <w:sz w:val="20"/>
          <w:szCs w:val="20"/>
        </w:rPr>
      </w:pPr>
      <w:r w:rsidRPr="0068542F">
        <w:rPr>
          <w:rFonts w:ascii="Arial" w:hAnsi="Arial" w:cs="Arial"/>
          <w:sz w:val="20"/>
          <w:szCs w:val="20"/>
        </w:rPr>
        <w:t xml:space="preserve">Usługi porządkowe, ochrona itp. </w:t>
      </w:r>
    </w:p>
    <w:p w14:paraId="07D2ED49" w14:textId="77777777" w:rsidR="0068542F" w:rsidRPr="0068542F" w:rsidRDefault="0068542F" w:rsidP="0068542F">
      <w:pPr>
        <w:spacing w:line="360" w:lineRule="auto"/>
        <w:ind w:left="709"/>
        <w:rPr>
          <w:rFonts w:ascii="Arial" w:hAnsi="Arial" w:cs="Arial"/>
          <w:sz w:val="20"/>
          <w:szCs w:val="20"/>
        </w:rPr>
      </w:pPr>
      <w:r w:rsidRPr="0068542F">
        <w:rPr>
          <w:rFonts w:ascii="Arial" w:hAnsi="Arial" w:cs="Arial"/>
          <w:sz w:val="20"/>
          <w:szCs w:val="20"/>
        </w:rPr>
        <w:t>Na koszty zaplanowane w tej kategorii składa się koszt wywozu odpadów oraz koszt ochrony. Roczną wartość wydatku oszacowano na kwotę 30 000,00 zł (na podstawie analizy cen rynkowych).</w:t>
      </w:r>
    </w:p>
    <w:p w14:paraId="41E5C7A3" w14:textId="77777777" w:rsidR="0068542F" w:rsidRPr="0068542F" w:rsidRDefault="0068542F" w:rsidP="0068542F">
      <w:pPr>
        <w:spacing w:line="360" w:lineRule="auto"/>
        <w:ind w:left="709"/>
        <w:rPr>
          <w:rFonts w:ascii="Arial" w:hAnsi="Arial" w:cs="Arial"/>
          <w:sz w:val="20"/>
          <w:szCs w:val="20"/>
        </w:rPr>
      </w:pPr>
    </w:p>
    <w:p w14:paraId="272881F2" w14:textId="77777777" w:rsidR="0068542F" w:rsidRPr="0068542F" w:rsidRDefault="0068542F" w:rsidP="0068542F">
      <w:pPr>
        <w:spacing w:line="360" w:lineRule="auto"/>
        <w:ind w:left="709"/>
        <w:rPr>
          <w:rFonts w:ascii="Arial" w:hAnsi="Arial" w:cs="Arial"/>
          <w:sz w:val="20"/>
          <w:szCs w:val="20"/>
          <w:u w:val="single"/>
        </w:rPr>
      </w:pPr>
      <w:r w:rsidRPr="0068542F">
        <w:rPr>
          <w:rFonts w:ascii="Arial" w:hAnsi="Arial" w:cs="Arial"/>
          <w:sz w:val="20"/>
          <w:szCs w:val="20"/>
          <w:u w:val="single"/>
        </w:rPr>
        <w:t>Koszty osobowe</w:t>
      </w:r>
    </w:p>
    <w:p w14:paraId="580DF090" w14:textId="77777777" w:rsidR="0068542F" w:rsidRPr="0068542F" w:rsidRDefault="0068542F" w:rsidP="0068542F">
      <w:pPr>
        <w:spacing w:line="360" w:lineRule="auto"/>
        <w:ind w:left="709"/>
        <w:rPr>
          <w:rFonts w:ascii="Arial" w:hAnsi="Arial" w:cs="Arial"/>
          <w:sz w:val="20"/>
          <w:szCs w:val="20"/>
        </w:rPr>
      </w:pPr>
      <w:r w:rsidRPr="0068542F">
        <w:rPr>
          <w:rFonts w:ascii="Arial" w:hAnsi="Arial" w:cs="Arial"/>
          <w:sz w:val="20"/>
          <w:szCs w:val="20"/>
        </w:rPr>
        <w:t xml:space="preserve">W ramach kosztów osobowych zaplanowano koszty związane z zatrudnieniem  15 pracowników (6 etatów – obsługa techniczna, 4 etaty – osoby odpowiedzialne za sprzątanie, 5 etatów – pracownicy recepcji). Łączny koszt wynagrodzeń wyniesie 790 000,00 zł/rok. </w:t>
      </w:r>
    </w:p>
    <w:p w14:paraId="29D2A160" w14:textId="77777777" w:rsidR="0068542F" w:rsidRPr="0068542F" w:rsidRDefault="0068542F" w:rsidP="0068542F">
      <w:pPr>
        <w:spacing w:line="360" w:lineRule="auto"/>
        <w:ind w:left="709"/>
        <w:rPr>
          <w:rFonts w:ascii="Arial" w:hAnsi="Arial" w:cs="Arial"/>
          <w:sz w:val="20"/>
          <w:szCs w:val="20"/>
          <w:u w:val="single"/>
        </w:rPr>
      </w:pPr>
    </w:p>
    <w:p w14:paraId="1085AA48" w14:textId="77777777" w:rsidR="0068542F" w:rsidRPr="0068542F" w:rsidRDefault="0068542F" w:rsidP="0068542F">
      <w:pPr>
        <w:spacing w:line="360" w:lineRule="auto"/>
        <w:ind w:left="709"/>
        <w:rPr>
          <w:rFonts w:ascii="Arial" w:hAnsi="Arial" w:cs="Arial"/>
          <w:sz w:val="20"/>
          <w:szCs w:val="20"/>
          <w:u w:val="single"/>
        </w:rPr>
      </w:pPr>
      <w:r w:rsidRPr="0068542F">
        <w:rPr>
          <w:rFonts w:ascii="Arial" w:hAnsi="Arial" w:cs="Arial"/>
          <w:sz w:val="20"/>
          <w:szCs w:val="20"/>
          <w:u w:val="single"/>
        </w:rPr>
        <w:lastRenderedPageBreak/>
        <w:t>Koszty związane ze świadczonymi usługami</w:t>
      </w:r>
    </w:p>
    <w:p w14:paraId="72E24DCA" w14:textId="77777777" w:rsidR="0068542F" w:rsidRPr="0068542F" w:rsidRDefault="0068542F" w:rsidP="0068542F">
      <w:pPr>
        <w:spacing w:line="360" w:lineRule="auto"/>
        <w:ind w:left="709"/>
        <w:rPr>
          <w:rFonts w:ascii="Arial" w:hAnsi="Arial" w:cs="Arial"/>
          <w:sz w:val="20"/>
          <w:szCs w:val="20"/>
        </w:rPr>
      </w:pPr>
      <w:r w:rsidRPr="0068542F">
        <w:rPr>
          <w:rFonts w:ascii="Arial" w:hAnsi="Arial" w:cs="Arial"/>
          <w:sz w:val="20"/>
          <w:szCs w:val="20"/>
        </w:rPr>
        <w:t>Koszty utrzymania infrastruktury technicznej zaprognozowano szacunkowo na podstawie własnych założeń po analizie wysokości kosztów generowanych w branży obiektów basenowych. Koszty podano w pełnej wysokości dla obiektu. Tę pozycję  kosztową zaprognozowano w łącznej wysokości 738 400,00 zł/rok, w tym:</w:t>
      </w:r>
    </w:p>
    <w:p w14:paraId="6ECF4314" w14:textId="77777777" w:rsidR="0068542F" w:rsidRPr="0068542F" w:rsidRDefault="0068542F" w:rsidP="0068542F">
      <w:pPr>
        <w:pStyle w:val="Akapitzlist"/>
        <w:numPr>
          <w:ilvl w:val="0"/>
          <w:numId w:val="29"/>
        </w:numPr>
        <w:spacing w:after="0" w:line="360" w:lineRule="auto"/>
        <w:ind w:left="1701"/>
        <w:rPr>
          <w:rFonts w:ascii="Arial" w:hAnsi="Arial" w:cs="Arial"/>
          <w:sz w:val="20"/>
          <w:szCs w:val="20"/>
        </w:rPr>
      </w:pPr>
      <w:r w:rsidRPr="0068542F">
        <w:rPr>
          <w:rFonts w:ascii="Arial" w:hAnsi="Arial" w:cs="Arial"/>
          <w:sz w:val="20"/>
          <w:szCs w:val="20"/>
        </w:rPr>
        <w:t>obsługa ratownicza (firma zewnętrzna) – 180 000,00 zł;</w:t>
      </w:r>
    </w:p>
    <w:p w14:paraId="204D4A7B" w14:textId="77777777" w:rsidR="0068542F" w:rsidRPr="0068542F" w:rsidRDefault="0068542F" w:rsidP="0068542F">
      <w:pPr>
        <w:pStyle w:val="Akapitzlist"/>
        <w:numPr>
          <w:ilvl w:val="0"/>
          <w:numId w:val="29"/>
        </w:numPr>
        <w:spacing w:after="0" w:line="360" w:lineRule="auto"/>
        <w:ind w:left="1701"/>
        <w:rPr>
          <w:rFonts w:ascii="Arial" w:hAnsi="Arial" w:cs="Arial"/>
          <w:sz w:val="20"/>
          <w:szCs w:val="20"/>
        </w:rPr>
      </w:pPr>
      <w:r w:rsidRPr="0068542F">
        <w:rPr>
          <w:rFonts w:ascii="Arial" w:hAnsi="Arial" w:cs="Arial"/>
          <w:sz w:val="20"/>
          <w:szCs w:val="20"/>
        </w:rPr>
        <w:t>badania wody – 40 000,00 zł;</w:t>
      </w:r>
    </w:p>
    <w:p w14:paraId="502F2008" w14:textId="77777777" w:rsidR="0068542F" w:rsidRPr="0068542F" w:rsidRDefault="0068542F" w:rsidP="0068542F">
      <w:pPr>
        <w:pStyle w:val="Akapitzlist"/>
        <w:numPr>
          <w:ilvl w:val="0"/>
          <w:numId w:val="29"/>
        </w:numPr>
        <w:spacing w:after="0" w:line="360" w:lineRule="auto"/>
        <w:ind w:left="1701"/>
        <w:rPr>
          <w:rFonts w:ascii="Arial" w:hAnsi="Arial" w:cs="Arial"/>
          <w:sz w:val="20"/>
          <w:szCs w:val="20"/>
          <w:u w:val="single"/>
        </w:rPr>
      </w:pPr>
      <w:r w:rsidRPr="0068542F">
        <w:rPr>
          <w:rFonts w:ascii="Arial" w:hAnsi="Arial" w:cs="Arial"/>
          <w:sz w:val="20"/>
          <w:szCs w:val="20"/>
        </w:rPr>
        <w:t>obsługa instruktorska (prowadzenie zajęć na basenie) – 518 400,00 zł.</w:t>
      </w:r>
    </w:p>
    <w:p w14:paraId="3D5FA252" w14:textId="77777777" w:rsidR="0068542F" w:rsidRDefault="0068542F" w:rsidP="0068542F">
      <w:pPr>
        <w:spacing w:line="360" w:lineRule="auto"/>
        <w:ind w:left="709"/>
        <w:rPr>
          <w:rFonts w:ascii="Arial" w:hAnsi="Arial" w:cs="Arial"/>
          <w:sz w:val="20"/>
          <w:szCs w:val="20"/>
          <w:u w:val="single"/>
        </w:rPr>
      </w:pPr>
    </w:p>
    <w:p w14:paraId="26B9F565" w14:textId="7E708307" w:rsidR="0068542F" w:rsidRPr="0068542F" w:rsidRDefault="0068542F" w:rsidP="0068542F">
      <w:pPr>
        <w:spacing w:line="360" w:lineRule="auto"/>
        <w:ind w:left="709"/>
        <w:rPr>
          <w:rFonts w:ascii="Arial" w:hAnsi="Arial" w:cs="Arial"/>
          <w:sz w:val="20"/>
          <w:szCs w:val="20"/>
          <w:u w:val="single"/>
        </w:rPr>
      </w:pPr>
      <w:r w:rsidRPr="0068542F">
        <w:rPr>
          <w:rFonts w:ascii="Arial" w:hAnsi="Arial" w:cs="Arial"/>
          <w:sz w:val="20"/>
          <w:szCs w:val="20"/>
          <w:u w:val="single"/>
        </w:rPr>
        <w:t>Koszty promocji i sprzedaży</w:t>
      </w:r>
    </w:p>
    <w:p w14:paraId="4707E3D4" w14:textId="77777777" w:rsidR="0068542F" w:rsidRPr="0068542F" w:rsidRDefault="0068542F" w:rsidP="0068542F">
      <w:pPr>
        <w:spacing w:line="360" w:lineRule="auto"/>
        <w:ind w:left="709"/>
        <w:rPr>
          <w:rFonts w:ascii="Arial" w:hAnsi="Arial" w:cs="Arial"/>
          <w:sz w:val="20"/>
          <w:szCs w:val="20"/>
        </w:rPr>
      </w:pPr>
      <w:r w:rsidRPr="0068542F">
        <w:rPr>
          <w:rFonts w:ascii="Arial" w:hAnsi="Arial" w:cs="Arial"/>
          <w:sz w:val="20"/>
          <w:szCs w:val="20"/>
        </w:rPr>
        <w:t>Koszty marketingu i reklamy zaplanowano w wysokości 30 000,00 zł/rok.  Wartość wydatku przyjęto na podstawie analizy cen rynkowych (publikacja ogłoszeń, reklamy w mediach).</w:t>
      </w:r>
    </w:p>
    <w:p w14:paraId="591744EA" w14:textId="77777777" w:rsidR="0068542F" w:rsidRDefault="0068542F" w:rsidP="0068542F">
      <w:pPr>
        <w:spacing w:line="360" w:lineRule="auto"/>
        <w:ind w:left="709"/>
        <w:rPr>
          <w:rFonts w:ascii="Arial" w:hAnsi="Arial" w:cs="Arial"/>
          <w:sz w:val="20"/>
          <w:szCs w:val="20"/>
          <w:u w:val="single"/>
        </w:rPr>
      </w:pPr>
    </w:p>
    <w:p w14:paraId="11682429" w14:textId="18E30A85" w:rsidR="0068542F" w:rsidRPr="0068542F" w:rsidRDefault="0068542F" w:rsidP="0068542F">
      <w:pPr>
        <w:spacing w:line="360" w:lineRule="auto"/>
        <w:ind w:left="709"/>
        <w:rPr>
          <w:rFonts w:ascii="Arial" w:hAnsi="Arial" w:cs="Arial"/>
          <w:sz w:val="20"/>
          <w:szCs w:val="20"/>
          <w:u w:val="single"/>
        </w:rPr>
      </w:pPr>
      <w:r w:rsidRPr="0068542F">
        <w:rPr>
          <w:rFonts w:ascii="Arial" w:hAnsi="Arial" w:cs="Arial"/>
          <w:sz w:val="20"/>
          <w:szCs w:val="20"/>
          <w:u w:val="single"/>
        </w:rPr>
        <w:t>Koszty ogólne</w:t>
      </w:r>
    </w:p>
    <w:p w14:paraId="633FF9B5" w14:textId="77777777" w:rsidR="0068542F" w:rsidRPr="0068542F" w:rsidRDefault="0068542F" w:rsidP="0068542F">
      <w:pPr>
        <w:spacing w:line="360" w:lineRule="auto"/>
        <w:ind w:left="709"/>
        <w:rPr>
          <w:rFonts w:ascii="Arial" w:hAnsi="Arial" w:cs="Arial"/>
          <w:sz w:val="20"/>
          <w:szCs w:val="20"/>
        </w:rPr>
      </w:pPr>
      <w:r w:rsidRPr="0068542F">
        <w:rPr>
          <w:rFonts w:ascii="Arial" w:hAnsi="Arial" w:cs="Arial"/>
          <w:sz w:val="20"/>
          <w:szCs w:val="20"/>
        </w:rPr>
        <w:t>W ramach tej kategorii kosztów zaplanowano:</w:t>
      </w:r>
    </w:p>
    <w:p w14:paraId="285B732A" w14:textId="77777777" w:rsidR="0068542F" w:rsidRPr="0068542F" w:rsidRDefault="0068542F" w:rsidP="0068542F">
      <w:pPr>
        <w:pStyle w:val="Akapitzlist"/>
        <w:numPr>
          <w:ilvl w:val="0"/>
          <w:numId w:val="30"/>
        </w:numPr>
        <w:spacing w:after="0" w:line="360" w:lineRule="auto"/>
        <w:ind w:left="1843"/>
        <w:rPr>
          <w:rFonts w:ascii="Arial" w:hAnsi="Arial" w:cs="Arial"/>
          <w:sz w:val="20"/>
          <w:szCs w:val="20"/>
        </w:rPr>
      </w:pPr>
      <w:r w:rsidRPr="0068542F">
        <w:rPr>
          <w:rFonts w:ascii="Arial" w:hAnsi="Arial" w:cs="Arial"/>
          <w:sz w:val="20"/>
          <w:szCs w:val="20"/>
        </w:rPr>
        <w:t>koszty usług telekomunikacyjnych w kwocie 6 000,00 zł/rok;</w:t>
      </w:r>
    </w:p>
    <w:p w14:paraId="575DE700" w14:textId="77777777" w:rsidR="0068542F" w:rsidRPr="0068542F" w:rsidRDefault="0068542F" w:rsidP="0068542F">
      <w:pPr>
        <w:pStyle w:val="Akapitzlist"/>
        <w:numPr>
          <w:ilvl w:val="0"/>
          <w:numId w:val="30"/>
        </w:numPr>
        <w:spacing w:after="0" w:line="360" w:lineRule="auto"/>
        <w:ind w:left="1843"/>
        <w:rPr>
          <w:rFonts w:ascii="Arial" w:hAnsi="Arial" w:cs="Arial"/>
          <w:sz w:val="20"/>
          <w:szCs w:val="20"/>
        </w:rPr>
      </w:pPr>
      <w:r w:rsidRPr="0068542F">
        <w:rPr>
          <w:rFonts w:ascii="Arial" w:hAnsi="Arial" w:cs="Arial"/>
          <w:sz w:val="20"/>
          <w:szCs w:val="20"/>
        </w:rPr>
        <w:t>koszty zakupu materiałów biurowych w kwocie 6 000,00 zł/rok;</w:t>
      </w:r>
    </w:p>
    <w:p w14:paraId="4873D58C" w14:textId="77777777" w:rsidR="0068542F" w:rsidRPr="0068542F" w:rsidRDefault="0068542F" w:rsidP="0068542F">
      <w:pPr>
        <w:pStyle w:val="Akapitzlist"/>
        <w:numPr>
          <w:ilvl w:val="0"/>
          <w:numId w:val="30"/>
        </w:numPr>
        <w:spacing w:after="0" w:line="360" w:lineRule="auto"/>
        <w:ind w:left="1843"/>
        <w:rPr>
          <w:rFonts w:ascii="Arial" w:hAnsi="Arial" w:cs="Arial"/>
          <w:sz w:val="20"/>
          <w:szCs w:val="20"/>
        </w:rPr>
      </w:pPr>
      <w:r w:rsidRPr="0068542F">
        <w:rPr>
          <w:rFonts w:ascii="Arial" w:hAnsi="Arial" w:cs="Arial"/>
          <w:sz w:val="20"/>
          <w:szCs w:val="20"/>
        </w:rPr>
        <w:t>koszty usług księgowych – 54 000,00 zł/rok;</w:t>
      </w:r>
    </w:p>
    <w:p w14:paraId="1ED440F1" w14:textId="77777777" w:rsidR="0068542F" w:rsidRPr="0068542F" w:rsidRDefault="0068542F" w:rsidP="0068542F">
      <w:pPr>
        <w:pStyle w:val="Akapitzlist"/>
        <w:numPr>
          <w:ilvl w:val="0"/>
          <w:numId w:val="30"/>
        </w:numPr>
        <w:spacing w:after="0" w:line="360" w:lineRule="auto"/>
        <w:ind w:left="1843"/>
        <w:rPr>
          <w:rFonts w:ascii="Arial" w:hAnsi="Arial" w:cs="Arial"/>
          <w:sz w:val="20"/>
          <w:szCs w:val="20"/>
        </w:rPr>
      </w:pPr>
      <w:r w:rsidRPr="0068542F">
        <w:rPr>
          <w:rFonts w:ascii="Arial" w:hAnsi="Arial" w:cs="Arial"/>
          <w:sz w:val="20"/>
          <w:szCs w:val="20"/>
        </w:rPr>
        <w:t>koszty zarządu  – 156 000,00 zł/rok.</w:t>
      </w:r>
    </w:p>
    <w:p w14:paraId="4FCC124D" w14:textId="77777777" w:rsidR="0068542F" w:rsidRPr="0068542F" w:rsidRDefault="0068542F" w:rsidP="0068542F">
      <w:pPr>
        <w:spacing w:line="360" w:lineRule="auto"/>
        <w:ind w:left="709"/>
        <w:rPr>
          <w:rFonts w:ascii="Arial" w:hAnsi="Arial" w:cs="Arial"/>
          <w:sz w:val="20"/>
          <w:szCs w:val="20"/>
        </w:rPr>
      </w:pPr>
    </w:p>
    <w:p w14:paraId="62E6E904" w14:textId="77777777" w:rsidR="0068542F" w:rsidRPr="0068542F" w:rsidRDefault="0068542F" w:rsidP="0068542F">
      <w:pPr>
        <w:spacing w:line="360" w:lineRule="auto"/>
        <w:ind w:left="709"/>
        <w:rPr>
          <w:rFonts w:ascii="Arial" w:hAnsi="Arial" w:cs="Arial"/>
          <w:sz w:val="20"/>
          <w:szCs w:val="20"/>
        </w:rPr>
      </w:pPr>
      <w:r w:rsidRPr="0068542F">
        <w:rPr>
          <w:rFonts w:ascii="Arial" w:hAnsi="Arial" w:cs="Arial"/>
          <w:sz w:val="20"/>
          <w:szCs w:val="20"/>
        </w:rPr>
        <w:t>Zgodnie z wytycznym do sporządzania studium wykonalności, przyjęto stały poziom cen w całym okresie odniesienia przyjętym w analizie finansowej.</w:t>
      </w:r>
    </w:p>
    <w:p w14:paraId="4F861E83" w14:textId="77777777" w:rsidR="0068542F" w:rsidRPr="0068542F" w:rsidRDefault="0068542F" w:rsidP="0068542F">
      <w:pPr>
        <w:spacing w:line="360" w:lineRule="auto"/>
        <w:ind w:left="709"/>
        <w:rPr>
          <w:rFonts w:ascii="Arial" w:hAnsi="Arial" w:cs="Arial"/>
          <w:sz w:val="20"/>
          <w:szCs w:val="20"/>
        </w:rPr>
      </w:pPr>
    </w:p>
    <w:p w14:paraId="674D5C2F" w14:textId="77777777" w:rsidR="0068542F" w:rsidRPr="0068542F" w:rsidRDefault="0068542F" w:rsidP="0068542F">
      <w:pPr>
        <w:spacing w:line="360" w:lineRule="auto"/>
        <w:ind w:left="709"/>
        <w:rPr>
          <w:rFonts w:ascii="Arial" w:hAnsi="Arial" w:cs="Arial"/>
          <w:sz w:val="20"/>
          <w:szCs w:val="20"/>
          <w:u w:val="single"/>
        </w:rPr>
      </w:pPr>
      <w:r w:rsidRPr="0068542F">
        <w:rPr>
          <w:rFonts w:ascii="Arial" w:hAnsi="Arial" w:cs="Arial"/>
          <w:sz w:val="20"/>
          <w:szCs w:val="20"/>
          <w:u w:val="single"/>
        </w:rPr>
        <w:t>Amortyzacja</w:t>
      </w:r>
    </w:p>
    <w:p w14:paraId="1DD653B0" w14:textId="1BAB1C0E" w:rsidR="0068542F" w:rsidRPr="0068542F" w:rsidRDefault="0068542F" w:rsidP="0068542F">
      <w:pPr>
        <w:spacing w:line="360" w:lineRule="auto"/>
        <w:ind w:left="709" w:firstLine="708"/>
        <w:rPr>
          <w:rFonts w:ascii="Arial" w:hAnsi="Arial" w:cs="Arial"/>
          <w:sz w:val="20"/>
          <w:szCs w:val="20"/>
        </w:rPr>
      </w:pPr>
      <w:r w:rsidRPr="0068542F">
        <w:rPr>
          <w:rFonts w:ascii="Arial" w:hAnsi="Arial" w:cs="Arial"/>
          <w:sz w:val="20"/>
          <w:szCs w:val="20"/>
        </w:rPr>
        <w:t xml:space="preserve">Wartość początkową obiektu określono na poziomie łącznej wartości netto nakładów inwestycyjnych związanych z budową obiektu oraz sprawowaniem nadzoru inwestorskiego i geodezyjnego tj. </w:t>
      </w:r>
      <w:r w:rsidRPr="0068542F">
        <w:rPr>
          <w:rFonts w:ascii="Arial" w:hAnsi="Arial" w:cs="Arial"/>
          <w:bCs/>
          <w:sz w:val="20"/>
          <w:szCs w:val="20"/>
        </w:rPr>
        <w:t xml:space="preserve">21 399 164,22 </w:t>
      </w:r>
      <w:r w:rsidRPr="0068542F">
        <w:rPr>
          <w:rFonts w:ascii="Arial" w:hAnsi="Arial" w:cs="Arial"/>
          <w:sz w:val="20"/>
          <w:szCs w:val="20"/>
        </w:rPr>
        <w:t xml:space="preserve">zł.  Roczna stawka amortyzacyjna określona została na 2,5%.  </w:t>
      </w:r>
    </w:p>
    <w:p w14:paraId="1C1541A1" w14:textId="43A7E93A" w:rsidR="0068542F" w:rsidRDefault="0068542F" w:rsidP="0068542F">
      <w:pPr>
        <w:spacing w:line="360" w:lineRule="auto"/>
        <w:ind w:left="709" w:firstLine="708"/>
        <w:rPr>
          <w:rFonts w:ascii="Arial" w:hAnsi="Arial" w:cs="Arial"/>
          <w:color w:val="000000"/>
          <w:sz w:val="20"/>
          <w:szCs w:val="20"/>
        </w:rPr>
        <w:sectPr w:rsidR="0068542F" w:rsidSect="00DE54BD">
          <w:pgSz w:w="11906" w:h="16838"/>
          <w:pgMar w:top="1418" w:right="1418" w:bottom="1418" w:left="1418" w:header="709" w:footer="709" w:gutter="0"/>
          <w:cols w:space="708"/>
          <w:docGrid w:linePitch="360"/>
        </w:sectPr>
      </w:pPr>
      <w:r w:rsidRPr="0068542F">
        <w:rPr>
          <w:rFonts w:ascii="Arial" w:hAnsi="Arial" w:cs="Arial"/>
          <w:sz w:val="20"/>
          <w:szCs w:val="20"/>
        </w:rPr>
        <w:t>Nie planuje się ponoszenia nakładów odtworzeniowych. Zbiorcze zestawienie kosztów eksploatacji w latach 2021 – 20</w:t>
      </w:r>
      <w:r>
        <w:rPr>
          <w:rFonts w:ascii="Arial" w:hAnsi="Arial" w:cs="Arial"/>
          <w:sz w:val="20"/>
          <w:szCs w:val="20"/>
        </w:rPr>
        <w:t>41</w:t>
      </w:r>
      <w:r w:rsidRPr="0068542F">
        <w:rPr>
          <w:rFonts w:ascii="Arial" w:hAnsi="Arial" w:cs="Arial"/>
          <w:sz w:val="20"/>
          <w:szCs w:val="20"/>
        </w:rPr>
        <w:t xml:space="preserve"> przedstawia</w:t>
      </w:r>
      <w:r>
        <w:rPr>
          <w:rFonts w:ascii="Arial" w:hAnsi="Arial" w:cs="Arial"/>
          <w:sz w:val="20"/>
          <w:szCs w:val="20"/>
        </w:rPr>
        <w:t>ją</w:t>
      </w:r>
      <w:r w:rsidRPr="0068542F">
        <w:rPr>
          <w:rFonts w:ascii="Arial" w:hAnsi="Arial" w:cs="Arial"/>
          <w:sz w:val="20"/>
          <w:szCs w:val="20"/>
        </w:rPr>
        <w:t xml:space="preserve"> poniższ</w:t>
      </w:r>
      <w:r>
        <w:rPr>
          <w:rFonts w:ascii="Arial" w:hAnsi="Arial" w:cs="Arial"/>
          <w:sz w:val="20"/>
          <w:szCs w:val="20"/>
        </w:rPr>
        <w:t>e</w:t>
      </w:r>
      <w:r w:rsidRPr="0068542F">
        <w:rPr>
          <w:rFonts w:ascii="Arial" w:hAnsi="Arial" w:cs="Arial"/>
          <w:sz w:val="20"/>
          <w:szCs w:val="20"/>
        </w:rPr>
        <w:t xml:space="preserve"> tabel</w:t>
      </w:r>
      <w:r>
        <w:rPr>
          <w:rFonts w:ascii="Arial" w:hAnsi="Arial" w:cs="Arial"/>
          <w:sz w:val="20"/>
          <w:szCs w:val="20"/>
        </w:rPr>
        <w:t>e</w:t>
      </w:r>
      <w:r w:rsidRPr="0068542F">
        <w:rPr>
          <w:rFonts w:ascii="Arial" w:hAnsi="Arial" w:cs="Arial"/>
          <w:sz w:val="20"/>
          <w:szCs w:val="20"/>
        </w:rPr>
        <w:t xml:space="preserve">. </w:t>
      </w:r>
    </w:p>
    <w:p w14:paraId="59508931" w14:textId="7674C540" w:rsidR="0068542F" w:rsidRPr="0068542F" w:rsidRDefault="0068542F" w:rsidP="0068542F">
      <w:pPr>
        <w:spacing w:after="0" w:line="360" w:lineRule="auto"/>
        <w:ind w:left="709" w:firstLine="709"/>
        <w:jc w:val="center"/>
        <w:rPr>
          <w:rFonts w:ascii="Arial" w:hAnsi="Arial" w:cs="Arial"/>
          <w:b/>
          <w:bCs/>
          <w:color w:val="000000"/>
          <w:sz w:val="20"/>
          <w:szCs w:val="20"/>
        </w:rPr>
      </w:pPr>
      <w:r w:rsidRPr="0068542F">
        <w:rPr>
          <w:rFonts w:ascii="Arial" w:hAnsi="Arial" w:cs="Arial"/>
          <w:b/>
          <w:bCs/>
          <w:sz w:val="20"/>
          <w:szCs w:val="20"/>
        </w:rPr>
        <w:lastRenderedPageBreak/>
        <w:t xml:space="preserve">Tabela </w:t>
      </w:r>
      <w:r w:rsidRPr="0068542F">
        <w:rPr>
          <w:rFonts w:ascii="Arial" w:hAnsi="Arial" w:cs="Arial"/>
          <w:b/>
          <w:bCs/>
          <w:sz w:val="20"/>
          <w:szCs w:val="20"/>
        </w:rPr>
        <w:fldChar w:fldCharType="begin"/>
      </w:r>
      <w:r w:rsidRPr="0068542F">
        <w:rPr>
          <w:rFonts w:ascii="Arial" w:hAnsi="Arial" w:cs="Arial"/>
          <w:b/>
          <w:bCs/>
          <w:sz w:val="20"/>
          <w:szCs w:val="20"/>
        </w:rPr>
        <w:instrText xml:space="preserve"> SEQ Tabela \* ARABIC </w:instrText>
      </w:r>
      <w:r w:rsidRPr="0068542F">
        <w:rPr>
          <w:rFonts w:ascii="Arial" w:hAnsi="Arial" w:cs="Arial"/>
          <w:b/>
          <w:bCs/>
          <w:sz w:val="20"/>
          <w:szCs w:val="20"/>
        </w:rPr>
        <w:fldChar w:fldCharType="separate"/>
      </w:r>
      <w:r w:rsidR="00C511C9">
        <w:rPr>
          <w:rFonts w:ascii="Arial" w:hAnsi="Arial" w:cs="Arial"/>
          <w:b/>
          <w:bCs/>
          <w:noProof/>
          <w:sz w:val="20"/>
          <w:szCs w:val="20"/>
        </w:rPr>
        <w:t>4</w:t>
      </w:r>
      <w:r w:rsidRPr="0068542F">
        <w:rPr>
          <w:rFonts w:ascii="Arial" w:hAnsi="Arial" w:cs="Arial"/>
          <w:b/>
          <w:bCs/>
          <w:noProof/>
          <w:sz w:val="20"/>
          <w:szCs w:val="20"/>
        </w:rPr>
        <w:fldChar w:fldCharType="end"/>
      </w:r>
      <w:r w:rsidRPr="0068542F">
        <w:rPr>
          <w:rFonts w:ascii="Arial" w:hAnsi="Arial" w:cs="Arial"/>
          <w:b/>
          <w:bCs/>
          <w:sz w:val="20"/>
          <w:szCs w:val="20"/>
        </w:rPr>
        <w:t xml:space="preserve"> Kalkulacja kosztów eksploatacji</w:t>
      </w:r>
    </w:p>
    <w:tbl>
      <w:tblPr>
        <w:tblW w:w="14400" w:type="dxa"/>
        <w:tblCellMar>
          <w:left w:w="70" w:type="dxa"/>
          <w:right w:w="70" w:type="dxa"/>
        </w:tblCellMar>
        <w:tblLook w:val="04A0" w:firstRow="1" w:lastRow="0" w:firstColumn="1" w:lastColumn="0" w:noHBand="0" w:noVBand="1"/>
      </w:tblPr>
      <w:tblGrid>
        <w:gridCol w:w="3040"/>
        <w:gridCol w:w="1020"/>
        <w:gridCol w:w="1020"/>
        <w:gridCol w:w="900"/>
        <w:gridCol w:w="1420"/>
        <w:gridCol w:w="1420"/>
        <w:gridCol w:w="1420"/>
        <w:gridCol w:w="1360"/>
        <w:gridCol w:w="1400"/>
        <w:gridCol w:w="1400"/>
      </w:tblGrid>
      <w:tr w:rsidR="0068542F" w:rsidRPr="0068542F" w14:paraId="16489574" w14:textId="77777777" w:rsidTr="0068542F">
        <w:trPr>
          <w:trHeight w:val="2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776AC" w14:textId="77777777" w:rsidR="0068542F" w:rsidRPr="0068542F" w:rsidRDefault="0068542F" w:rsidP="0068542F">
            <w:pPr>
              <w:spacing w:after="0" w:line="240" w:lineRule="auto"/>
              <w:jc w:val="center"/>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Wyszczególnienie</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15507902" w14:textId="77777777" w:rsidR="0068542F" w:rsidRPr="0068542F" w:rsidRDefault="0068542F" w:rsidP="0068542F">
            <w:pPr>
              <w:spacing w:after="0" w:line="240" w:lineRule="auto"/>
              <w:jc w:val="center"/>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2021</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4B3EF102" w14:textId="77777777" w:rsidR="0068542F" w:rsidRPr="0068542F" w:rsidRDefault="0068542F" w:rsidP="0068542F">
            <w:pPr>
              <w:spacing w:after="0" w:line="240" w:lineRule="auto"/>
              <w:jc w:val="center"/>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2022</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8B0A4CE" w14:textId="77777777" w:rsidR="0068542F" w:rsidRPr="0068542F" w:rsidRDefault="0068542F" w:rsidP="0068542F">
            <w:pPr>
              <w:spacing w:after="0" w:line="240" w:lineRule="auto"/>
              <w:jc w:val="center"/>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2023</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3BAF4CD3" w14:textId="77777777" w:rsidR="0068542F" w:rsidRPr="0068542F" w:rsidRDefault="0068542F" w:rsidP="0068542F">
            <w:pPr>
              <w:spacing w:after="0" w:line="240" w:lineRule="auto"/>
              <w:jc w:val="center"/>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2024</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4F231A43" w14:textId="77777777" w:rsidR="0068542F" w:rsidRPr="0068542F" w:rsidRDefault="0068542F" w:rsidP="0068542F">
            <w:pPr>
              <w:spacing w:after="0" w:line="240" w:lineRule="auto"/>
              <w:jc w:val="center"/>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2025</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10B34D7E" w14:textId="77777777" w:rsidR="0068542F" w:rsidRPr="0068542F" w:rsidRDefault="0068542F" w:rsidP="0068542F">
            <w:pPr>
              <w:spacing w:after="0" w:line="240" w:lineRule="auto"/>
              <w:jc w:val="center"/>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2026</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49B08362" w14:textId="77777777" w:rsidR="0068542F" w:rsidRPr="0068542F" w:rsidRDefault="0068542F" w:rsidP="0068542F">
            <w:pPr>
              <w:spacing w:after="0" w:line="240" w:lineRule="auto"/>
              <w:jc w:val="center"/>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2027</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13AD31AD" w14:textId="77777777" w:rsidR="0068542F" w:rsidRPr="0068542F" w:rsidRDefault="0068542F" w:rsidP="0068542F">
            <w:pPr>
              <w:spacing w:after="0" w:line="240" w:lineRule="auto"/>
              <w:jc w:val="center"/>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2028</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765782FA" w14:textId="77777777" w:rsidR="0068542F" w:rsidRPr="0068542F" w:rsidRDefault="0068542F" w:rsidP="0068542F">
            <w:pPr>
              <w:spacing w:after="0" w:line="240" w:lineRule="auto"/>
              <w:jc w:val="center"/>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2029</w:t>
            </w:r>
          </w:p>
        </w:tc>
      </w:tr>
      <w:tr w:rsidR="0068542F" w:rsidRPr="0068542F" w14:paraId="5BD13B86" w14:textId="77777777" w:rsidTr="0068542F">
        <w:trPr>
          <w:trHeight w:val="26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799A3484" w14:textId="77777777" w:rsidR="0068542F" w:rsidRPr="0068542F" w:rsidRDefault="0068542F" w:rsidP="0068542F">
            <w:pPr>
              <w:spacing w:after="0" w:line="240" w:lineRule="auto"/>
              <w:jc w:val="lef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1. Koszty eksploatacji nieruchomości</w:t>
            </w:r>
          </w:p>
        </w:tc>
        <w:tc>
          <w:tcPr>
            <w:tcW w:w="1020" w:type="dxa"/>
            <w:tcBorders>
              <w:top w:val="nil"/>
              <w:left w:val="nil"/>
              <w:bottom w:val="single" w:sz="4" w:space="0" w:color="auto"/>
              <w:right w:val="single" w:sz="4" w:space="0" w:color="auto"/>
            </w:tcBorders>
            <w:shd w:val="clear" w:color="auto" w:fill="auto"/>
            <w:noWrap/>
            <w:vAlign w:val="bottom"/>
            <w:hideMark/>
          </w:tcPr>
          <w:p w14:paraId="2BDDA0B1"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0,00   </w:t>
            </w:r>
          </w:p>
        </w:tc>
        <w:tc>
          <w:tcPr>
            <w:tcW w:w="1020" w:type="dxa"/>
            <w:tcBorders>
              <w:top w:val="nil"/>
              <w:left w:val="nil"/>
              <w:bottom w:val="single" w:sz="4" w:space="0" w:color="auto"/>
              <w:right w:val="single" w:sz="4" w:space="0" w:color="auto"/>
            </w:tcBorders>
            <w:shd w:val="clear" w:color="auto" w:fill="auto"/>
            <w:noWrap/>
            <w:vAlign w:val="bottom"/>
            <w:hideMark/>
          </w:tcPr>
          <w:p w14:paraId="706A8023"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0,00   </w:t>
            </w:r>
          </w:p>
        </w:tc>
        <w:tc>
          <w:tcPr>
            <w:tcW w:w="900" w:type="dxa"/>
            <w:tcBorders>
              <w:top w:val="nil"/>
              <w:left w:val="nil"/>
              <w:bottom w:val="single" w:sz="4" w:space="0" w:color="auto"/>
              <w:right w:val="single" w:sz="4" w:space="0" w:color="auto"/>
            </w:tcBorders>
            <w:shd w:val="clear" w:color="auto" w:fill="auto"/>
            <w:noWrap/>
            <w:vAlign w:val="bottom"/>
            <w:hideMark/>
          </w:tcPr>
          <w:p w14:paraId="40C2B6C0"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0,00   </w:t>
            </w:r>
          </w:p>
        </w:tc>
        <w:tc>
          <w:tcPr>
            <w:tcW w:w="1420" w:type="dxa"/>
            <w:tcBorders>
              <w:top w:val="nil"/>
              <w:left w:val="nil"/>
              <w:bottom w:val="single" w:sz="4" w:space="0" w:color="auto"/>
              <w:right w:val="single" w:sz="4" w:space="0" w:color="auto"/>
            </w:tcBorders>
            <w:shd w:val="clear" w:color="auto" w:fill="auto"/>
            <w:noWrap/>
            <w:vAlign w:val="bottom"/>
            <w:hideMark/>
          </w:tcPr>
          <w:p w14:paraId="08E9BD4B"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547 000,00   </w:t>
            </w:r>
          </w:p>
        </w:tc>
        <w:tc>
          <w:tcPr>
            <w:tcW w:w="1420" w:type="dxa"/>
            <w:tcBorders>
              <w:top w:val="nil"/>
              <w:left w:val="nil"/>
              <w:bottom w:val="single" w:sz="4" w:space="0" w:color="auto"/>
              <w:right w:val="single" w:sz="4" w:space="0" w:color="auto"/>
            </w:tcBorders>
            <w:shd w:val="clear" w:color="auto" w:fill="auto"/>
            <w:noWrap/>
            <w:vAlign w:val="bottom"/>
            <w:hideMark/>
          </w:tcPr>
          <w:p w14:paraId="0A0F9C0C"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547 000,00   </w:t>
            </w:r>
          </w:p>
        </w:tc>
        <w:tc>
          <w:tcPr>
            <w:tcW w:w="1420" w:type="dxa"/>
            <w:tcBorders>
              <w:top w:val="nil"/>
              <w:left w:val="nil"/>
              <w:bottom w:val="single" w:sz="4" w:space="0" w:color="auto"/>
              <w:right w:val="single" w:sz="4" w:space="0" w:color="auto"/>
            </w:tcBorders>
            <w:shd w:val="clear" w:color="auto" w:fill="auto"/>
            <w:noWrap/>
            <w:vAlign w:val="bottom"/>
            <w:hideMark/>
          </w:tcPr>
          <w:p w14:paraId="13E23BDF"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547 000,00   </w:t>
            </w:r>
          </w:p>
        </w:tc>
        <w:tc>
          <w:tcPr>
            <w:tcW w:w="1360" w:type="dxa"/>
            <w:tcBorders>
              <w:top w:val="nil"/>
              <w:left w:val="nil"/>
              <w:bottom w:val="single" w:sz="4" w:space="0" w:color="auto"/>
              <w:right w:val="single" w:sz="4" w:space="0" w:color="auto"/>
            </w:tcBorders>
            <w:shd w:val="clear" w:color="auto" w:fill="auto"/>
            <w:noWrap/>
            <w:vAlign w:val="bottom"/>
            <w:hideMark/>
          </w:tcPr>
          <w:p w14:paraId="691FA6BC"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547 000,00   </w:t>
            </w:r>
          </w:p>
        </w:tc>
        <w:tc>
          <w:tcPr>
            <w:tcW w:w="1400" w:type="dxa"/>
            <w:tcBorders>
              <w:top w:val="nil"/>
              <w:left w:val="nil"/>
              <w:bottom w:val="single" w:sz="4" w:space="0" w:color="auto"/>
              <w:right w:val="single" w:sz="4" w:space="0" w:color="auto"/>
            </w:tcBorders>
            <w:shd w:val="clear" w:color="auto" w:fill="auto"/>
            <w:noWrap/>
            <w:vAlign w:val="bottom"/>
            <w:hideMark/>
          </w:tcPr>
          <w:p w14:paraId="7E4C7A7F"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547 000,00   </w:t>
            </w:r>
          </w:p>
        </w:tc>
        <w:tc>
          <w:tcPr>
            <w:tcW w:w="1400" w:type="dxa"/>
            <w:tcBorders>
              <w:top w:val="nil"/>
              <w:left w:val="nil"/>
              <w:bottom w:val="single" w:sz="4" w:space="0" w:color="auto"/>
              <w:right w:val="single" w:sz="4" w:space="0" w:color="auto"/>
            </w:tcBorders>
            <w:shd w:val="clear" w:color="auto" w:fill="auto"/>
            <w:noWrap/>
            <w:vAlign w:val="bottom"/>
            <w:hideMark/>
          </w:tcPr>
          <w:p w14:paraId="5704522C"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547 000,00   </w:t>
            </w:r>
          </w:p>
        </w:tc>
      </w:tr>
      <w:tr w:rsidR="0068542F" w:rsidRPr="0068542F" w14:paraId="5DF21678" w14:textId="77777777" w:rsidTr="0068542F">
        <w:trPr>
          <w:trHeight w:val="52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04E55FD8" w14:textId="77777777" w:rsidR="0068542F" w:rsidRPr="0068542F" w:rsidRDefault="0068542F" w:rsidP="0068542F">
            <w:pPr>
              <w:spacing w:after="0" w:line="240" w:lineRule="auto"/>
              <w:jc w:val="lef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1.1. Media: ogrzewanie, energia elektryczna, woda, ścieki</w:t>
            </w:r>
          </w:p>
        </w:tc>
        <w:tc>
          <w:tcPr>
            <w:tcW w:w="1020" w:type="dxa"/>
            <w:tcBorders>
              <w:top w:val="nil"/>
              <w:left w:val="nil"/>
              <w:bottom w:val="single" w:sz="4" w:space="0" w:color="auto"/>
              <w:right w:val="single" w:sz="4" w:space="0" w:color="auto"/>
            </w:tcBorders>
            <w:shd w:val="clear" w:color="auto" w:fill="auto"/>
            <w:noWrap/>
            <w:vAlign w:val="bottom"/>
            <w:hideMark/>
          </w:tcPr>
          <w:p w14:paraId="6E9AA4FA"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1020" w:type="dxa"/>
            <w:tcBorders>
              <w:top w:val="nil"/>
              <w:left w:val="nil"/>
              <w:bottom w:val="single" w:sz="4" w:space="0" w:color="auto"/>
              <w:right w:val="single" w:sz="4" w:space="0" w:color="auto"/>
            </w:tcBorders>
            <w:shd w:val="clear" w:color="auto" w:fill="auto"/>
            <w:noWrap/>
            <w:vAlign w:val="bottom"/>
            <w:hideMark/>
          </w:tcPr>
          <w:p w14:paraId="3DB7FDE9"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900" w:type="dxa"/>
            <w:tcBorders>
              <w:top w:val="nil"/>
              <w:left w:val="nil"/>
              <w:bottom w:val="single" w:sz="4" w:space="0" w:color="auto"/>
              <w:right w:val="single" w:sz="4" w:space="0" w:color="auto"/>
            </w:tcBorders>
            <w:shd w:val="clear" w:color="auto" w:fill="auto"/>
            <w:noWrap/>
            <w:vAlign w:val="bottom"/>
            <w:hideMark/>
          </w:tcPr>
          <w:p w14:paraId="5694AD7C"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1420" w:type="dxa"/>
            <w:tcBorders>
              <w:top w:val="nil"/>
              <w:left w:val="nil"/>
              <w:bottom w:val="single" w:sz="4" w:space="0" w:color="auto"/>
              <w:right w:val="single" w:sz="4" w:space="0" w:color="auto"/>
            </w:tcBorders>
            <w:shd w:val="clear" w:color="auto" w:fill="auto"/>
            <w:noWrap/>
            <w:vAlign w:val="bottom"/>
            <w:hideMark/>
          </w:tcPr>
          <w:p w14:paraId="20D03FB9"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400 000,00   </w:t>
            </w:r>
          </w:p>
        </w:tc>
        <w:tc>
          <w:tcPr>
            <w:tcW w:w="1420" w:type="dxa"/>
            <w:tcBorders>
              <w:top w:val="nil"/>
              <w:left w:val="nil"/>
              <w:bottom w:val="single" w:sz="4" w:space="0" w:color="auto"/>
              <w:right w:val="single" w:sz="4" w:space="0" w:color="auto"/>
            </w:tcBorders>
            <w:shd w:val="clear" w:color="auto" w:fill="auto"/>
            <w:noWrap/>
            <w:vAlign w:val="bottom"/>
            <w:hideMark/>
          </w:tcPr>
          <w:p w14:paraId="70294F3B"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400 000,00   </w:t>
            </w:r>
          </w:p>
        </w:tc>
        <w:tc>
          <w:tcPr>
            <w:tcW w:w="1420" w:type="dxa"/>
            <w:tcBorders>
              <w:top w:val="nil"/>
              <w:left w:val="nil"/>
              <w:bottom w:val="single" w:sz="4" w:space="0" w:color="auto"/>
              <w:right w:val="single" w:sz="4" w:space="0" w:color="auto"/>
            </w:tcBorders>
            <w:shd w:val="clear" w:color="auto" w:fill="auto"/>
            <w:noWrap/>
            <w:vAlign w:val="bottom"/>
            <w:hideMark/>
          </w:tcPr>
          <w:p w14:paraId="7BD17F05"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400 000,00   </w:t>
            </w:r>
          </w:p>
        </w:tc>
        <w:tc>
          <w:tcPr>
            <w:tcW w:w="1360" w:type="dxa"/>
            <w:tcBorders>
              <w:top w:val="nil"/>
              <w:left w:val="nil"/>
              <w:bottom w:val="single" w:sz="4" w:space="0" w:color="auto"/>
              <w:right w:val="single" w:sz="4" w:space="0" w:color="auto"/>
            </w:tcBorders>
            <w:shd w:val="clear" w:color="auto" w:fill="auto"/>
            <w:noWrap/>
            <w:vAlign w:val="bottom"/>
            <w:hideMark/>
          </w:tcPr>
          <w:p w14:paraId="2F02D4EF"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400 000,00   </w:t>
            </w:r>
          </w:p>
        </w:tc>
        <w:tc>
          <w:tcPr>
            <w:tcW w:w="1400" w:type="dxa"/>
            <w:tcBorders>
              <w:top w:val="nil"/>
              <w:left w:val="nil"/>
              <w:bottom w:val="single" w:sz="4" w:space="0" w:color="auto"/>
              <w:right w:val="single" w:sz="4" w:space="0" w:color="auto"/>
            </w:tcBorders>
            <w:shd w:val="clear" w:color="auto" w:fill="auto"/>
            <w:noWrap/>
            <w:vAlign w:val="bottom"/>
            <w:hideMark/>
          </w:tcPr>
          <w:p w14:paraId="1AAFA0E1"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400 000,00   </w:t>
            </w:r>
          </w:p>
        </w:tc>
        <w:tc>
          <w:tcPr>
            <w:tcW w:w="1400" w:type="dxa"/>
            <w:tcBorders>
              <w:top w:val="nil"/>
              <w:left w:val="nil"/>
              <w:bottom w:val="single" w:sz="4" w:space="0" w:color="auto"/>
              <w:right w:val="single" w:sz="4" w:space="0" w:color="auto"/>
            </w:tcBorders>
            <w:shd w:val="clear" w:color="auto" w:fill="auto"/>
            <w:noWrap/>
            <w:vAlign w:val="bottom"/>
            <w:hideMark/>
          </w:tcPr>
          <w:p w14:paraId="5EBB9939"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400 000,00   </w:t>
            </w:r>
          </w:p>
        </w:tc>
      </w:tr>
      <w:tr w:rsidR="0068542F" w:rsidRPr="0068542F" w14:paraId="4C01BF33" w14:textId="77777777" w:rsidTr="0068542F">
        <w:trPr>
          <w:trHeight w:val="26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2B54CF9D" w14:textId="77777777" w:rsidR="0068542F" w:rsidRPr="0068542F" w:rsidRDefault="0068542F" w:rsidP="0068542F">
            <w:pPr>
              <w:spacing w:after="0" w:line="240" w:lineRule="auto"/>
              <w:jc w:val="lef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1.2. Podatki i opłaty, ubezpieczenia</w:t>
            </w:r>
          </w:p>
        </w:tc>
        <w:tc>
          <w:tcPr>
            <w:tcW w:w="1020" w:type="dxa"/>
            <w:tcBorders>
              <w:top w:val="nil"/>
              <w:left w:val="nil"/>
              <w:bottom w:val="single" w:sz="4" w:space="0" w:color="auto"/>
              <w:right w:val="single" w:sz="4" w:space="0" w:color="auto"/>
            </w:tcBorders>
            <w:shd w:val="clear" w:color="auto" w:fill="auto"/>
            <w:noWrap/>
            <w:vAlign w:val="bottom"/>
            <w:hideMark/>
          </w:tcPr>
          <w:p w14:paraId="6FAD8197"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1020" w:type="dxa"/>
            <w:tcBorders>
              <w:top w:val="nil"/>
              <w:left w:val="nil"/>
              <w:bottom w:val="single" w:sz="4" w:space="0" w:color="auto"/>
              <w:right w:val="single" w:sz="4" w:space="0" w:color="auto"/>
            </w:tcBorders>
            <w:shd w:val="clear" w:color="auto" w:fill="auto"/>
            <w:noWrap/>
            <w:vAlign w:val="bottom"/>
            <w:hideMark/>
          </w:tcPr>
          <w:p w14:paraId="6E51699A"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900" w:type="dxa"/>
            <w:tcBorders>
              <w:top w:val="nil"/>
              <w:left w:val="nil"/>
              <w:bottom w:val="single" w:sz="4" w:space="0" w:color="auto"/>
              <w:right w:val="single" w:sz="4" w:space="0" w:color="auto"/>
            </w:tcBorders>
            <w:shd w:val="clear" w:color="auto" w:fill="auto"/>
            <w:noWrap/>
            <w:vAlign w:val="bottom"/>
            <w:hideMark/>
          </w:tcPr>
          <w:p w14:paraId="444D1A94"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1420" w:type="dxa"/>
            <w:tcBorders>
              <w:top w:val="nil"/>
              <w:left w:val="nil"/>
              <w:bottom w:val="single" w:sz="4" w:space="0" w:color="auto"/>
              <w:right w:val="single" w:sz="4" w:space="0" w:color="auto"/>
            </w:tcBorders>
            <w:shd w:val="clear" w:color="auto" w:fill="auto"/>
            <w:noWrap/>
            <w:vAlign w:val="bottom"/>
            <w:hideMark/>
          </w:tcPr>
          <w:p w14:paraId="5D016D51"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12 000,00   </w:t>
            </w:r>
          </w:p>
        </w:tc>
        <w:tc>
          <w:tcPr>
            <w:tcW w:w="1420" w:type="dxa"/>
            <w:tcBorders>
              <w:top w:val="nil"/>
              <w:left w:val="nil"/>
              <w:bottom w:val="single" w:sz="4" w:space="0" w:color="auto"/>
              <w:right w:val="single" w:sz="4" w:space="0" w:color="auto"/>
            </w:tcBorders>
            <w:shd w:val="clear" w:color="auto" w:fill="auto"/>
            <w:noWrap/>
            <w:vAlign w:val="bottom"/>
            <w:hideMark/>
          </w:tcPr>
          <w:p w14:paraId="1ACB9631"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12 000,00   </w:t>
            </w:r>
          </w:p>
        </w:tc>
        <w:tc>
          <w:tcPr>
            <w:tcW w:w="1420" w:type="dxa"/>
            <w:tcBorders>
              <w:top w:val="nil"/>
              <w:left w:val="nil"/>
              <w:bottom w:val="single" w:sz="4" w:space="0" w:color="auto"/>
              <w:right w:val="single" w:sz="4" w:space="0" w:color="auto"/>
            </w:tcBorders>
            <w:shd w:val="clear" w:color="auto" w:fill="auto"/>
            <w:noWrap/>
            <w:vAlign w:val="bottom"/>
            <w:hideMark/>
          </w:tcPr>
          <w:p w14:paraId="0F4DA082"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12 000,00   </w:t>
            </w:r>
          </w:p>
        </w:tc>
        <w:tc>
          <w:tcPr>
            <w:tcW w:w="1360" w:type="dxa"/>
            <w:tcBorders>
              <w:top w:val="nil"/>
              <w:left w:val="nil"/>
              <w:bottom w:val="single" w:sz="4" w:space="0" w:color="auto"/>
              <w:right w:val="single" w:sz="4" w:space="0" w:color="auto"/>
            </w:tcBorders>
            <w:shd w:val="clear" w:color="auto" w:fill="auto"/>
            <w:noWrap/>
            <w:vAlign w:val="bottom"/>
            <w:hideMark/>
          </w:tcPr>
          <w:p w14:paraId="30135260"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12 000,00   </w:t>
            </w:r>
          </w:p>
        </w:tc>
        <w:tc>
          <w:tcPr>
            <w:tcW w:w="1400" w:type="dxa"/>
            <w:tcBorders>
              <w:top w:val="nil"/>
              <w:left w:val="nil"/>
              <w:bottom w:val="single" w:sz="4" w:space="0" w:color="auto"/>
              <w:right w:val="single" w:sz="4" w:space="0" w:color="auto"/>
            </w:tcBorders>
            <w:shd w:val="clear" w:color="auto" w:fill="auto"/>
            <w:noWrap/>
            <w:vAlign w:val="bottom"/>
            <w:hideMark/>
          </w:tcPr>
          <w:p w14:paraId="704BFAB9"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12 000,00   </w:t>
            </w:r>
          </w:p>
        </w:tc>
        <w:tc>
          <w:tcPr>
            <w:tcW w:w="1400" w:type="dxa"/>
            <w:tcBorders>
              <w:top w:val="nil"/>
              <w:left w:val="nil"/>
              <w:bottom w:val="single" w:sz="4" w:space="0" w:color="auto"/>
              <w:right w:val="single" w:sz="4" w:space="0" w:color="auto"/>
            </w:tcBorders>
            <w:shd w:val="clear" w:color="auto" w:fill="auto"/>
            <w:noWrap/>
            <w:vAlign w:val="bottom"/>
            <w:hideMark/>
          </w:tcPr>
          <w:p w14:paraId="2DDE80D9"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12 000,00   </w:t>
            </w:r>
          </w:p>
        </w:tc>
      </w:tr>
      <w:tr w:rsidR="0068542F" w:rsidRPr="0068542F" w14:paraId="5FF2EFD5" w14:textId="77777777" w:rsidTr="0068542F">
        <w:trPr>
          <w:trHeight w:val="52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7A10F478" w14:textId="77777777" w:rsidR="0068542F" w:rsidRPr="0068542F" w:rsidRDefault="0068542F" w:rsidP="0068542F">
            <w:pPr>
              <w:spacing w:after="0" w:line="240" w:lineRule="auto"/>
              <w:jc w:val="lef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1.3. Utrzymanie infrastruktury  technicznej</w:t>
            </w:r>
          </w:p>
        </w:tc>
        <w:tc>
          <w:tcPr>
            <w:tcW w:w="1020" w:type="dxa"/>
            <w:tcBorders>
              <w:top w:val="nil"/>
              <w:left w:val="nil"/>
              <w:bottom w:val="single" w:sz="4" w:space="0" w:color="auto"/>
              <w:right w:val="single" w:sz="4" w:space="0" w:color="auto"/>
            </w:tcBorders>
            <w:shd w:val="clear" w:color="auto" w:fill="auto"/>
            <w:noWrap/>
            <w:vAlign w:val="bottom"/>
            <w:hideMark/>
          </w:tcPr>
          <w:p w14:paraId="777FA3D7"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1020" w:type="dxa"/>
            <w:tcBorders>
              <w:top w:val="nil"/>
              <w:left w:val="nil"/>
              <w:bottom w:val="single" w:sz="4" w:space="0" w:color="auto"/>
              <w:right w:val="single" w:sz="4" w:space="0" w:color="auto"/>
            </w:tcBorders>
            <w:shd w:val="clear" w:color="auto" w:fill="auto"/>
            <w:noWrap/>
            <w:vAlign w:val="bottom"/>
            <w:hideMark/>
          </w:tcPr>
          <w:p w14:paraId="76BD5FDF"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900" w:type="dxa"/>
            <w:tcBorders>
              <w:top w:val="nil"/>
              <w:left w:val="nil"/>
              <w:bottom w:val="single" w:sz="4" w:space="0" w:color="auto"/>
              <w:right w:val="single" w:sz="4" w:space="0" w:color="auto"/>
            </w:tcBorders>
            <w:shd w:val="clear" w:color="auto" w:fill="auto"/>
            <w:noWrap/>
            <w:vAlign w:val="bottom"/>
            <w:hideMark/>
          </w:tcPr>
          <w:p w14:paraId="5A13D616"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1420" w:type="dxa"/>
            <w:tcBorders>
              <w:top w:val="nil"/>
              <w:left w:val="nil"/>
              <w:bottom w:val="single" w:sz="4" w:space="0" w:color="auto"/>
              <w:right w:val="single" w:sz="4" w:space="0" w:color="auto"/>
            </w:tcBorders>
            <w:shd w:val="clear" w:color="auto" w:fill="auto"/>
            <w:noWrap/>
            <w:vAlign w:val="bottom"/>
            <w:hideMark/>
          </w:tcPr>
          <w:p w14:paraId="4608EF5F"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105 000,00   </w:t>
            </w:r>
          </w:p>
        </w:tc>
        <w:tc>
          <w:tcPr>
            <w:tcW w:w="1420" w:type="dxa"/>
            <w:tcBorders>
              <w:top w:val="nil"/>
              <w:left w:val="nil"/>
              <w:bottom w:val="single" w:sz="4" w:space="0" w:color="auto"/>
              <w:right w:val="single" w:sz="4" w:space="0" w:color="auto"/>
            </w:tcBorders>
            <w:shd w:val="clear" w:color="auto" w:fill="auto"/>
            <w:noWrap/>
            <w:vAlign w:val="bottom"/>
            <w:hideMark/>
          </w:tcPr>
          <w:p w14:paraId="5FD3E022"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105 000,00   </w:t>
            </w:r>
          </w:p>
        </w:tc>
        <w:tc>
          <w:tcPr>
            <w:tcW w:w="1420" w:type="dxa"/>
            <w:tcBorders>
              <w:top w:val="nil"/>
              <w:left w:val="nil"/>
              <w:bottom w:val="single" w:sz="4" w:space="0" w:color="auto"/>
              <w:right w:val="single" w:sz="4" w:space="0" w:color="auto"/>
            </w:tcBorders>
            <w:shd w:val="clear" w:color="auto" w:fill="auto"/>
            <w:noWrap/>
            <w:vAlign w:val="bottom"/>
            <w:hideMark/>
          </w:tcPr>
          <w:p w14:paraId="5E4A6346"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105 000,00   </w:t>
            </w:r>
          </w:p>
        </w:tc>
        <w:tc>
          <w:tcPr>
            <w:tcW w:w="1360" w:type="dxa"/>
            <w:tcBorders>
              <w:top w:val="nil"/>
              <w:left w:val="nil"/>
              <w:bottom w:val="single" w:sz="4" w:space="0" w:color="auto"/>
              <w:right w:val="single" w:sz="4" w:space="0" w:color="auto"/>
            </w:tcBorders>
            <w:shd w:val="clear" w:color="auto" w:fill="auto"/>
            <w:noWrap/>
            <w:vAlign w:val="bottom"/>
            <w:hideMark/>
          </w:tcPr>
          <w:p w14:paraId="66CF55FC"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105 000,00   </w:t>
            </w:r>
          </w:p>
        </w:tc>
        <w:tc>
          <w:tcPr>
            <w:tcW w:w="1400" w:type="dxa"/>
            <w:tcBorders>
              <w:top w:val="nil"/>
              <w:left w:val="nil"/>
              <w:bottom w:val="single" w:sz="4" w:space="0" w:color="auto"/>
              <w:right w:val="single" w:sz="4" w:space="0" w:color="auto"/>
            </w:tcBorders>
            <w:shd w:val="clear" w:color="auto" w:fill="auto"/>
            <w:noWrap/>
            <w:vAlign w:val="bottom"/>
            <w:hideMark/>
          </w:tcPr>
          <w:p w14:paraId="3B22916B"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105 000,00   </w:t>
            </w:r>
          </w:p>
        </w:tc>
        <w:tc>
          <w:tcPr>
            <w:tcW w:w="1400" w:type="dxa"/>
            <w:tcBorders>
              <w:top w:val="nil"/>
              <w:left w:val="nil"/>
              <w:bottom w:val="single" w:sz="4" w:space="0" w:color="auto"/>
              <w:right w:val="single" w:sz="4" w:space="0" w:color="auto"/>
            </w:tcBorders>
            <w:shd w:val="clear" w:color="auto" w:fill="auto"/>
            <w:noWrap/>
            <w:vAlign w:val="bottom"/>
            <w:hideMark/>
          </w:tcPr>
          <w:p w14:paraId="38318CCA"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105 000,00   </w:t>
            </w:r>
          </w:p>
        </w:tc>
      </w:tr>
      <w:tr w:rsidR="0068542F" w:rsidRPr="0068542F" w14:paraId="769E855C" w14:textId="77777777" w:rsidTr="0068542F">
        <w:trPr>
          <w:trHeight w:val="26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05E79F0A" w14:textId="77777777" w:rsidR="0068542F" w:rsidRPr="0068542F" w:rsidRDefault="0068542F" w:rsidP="0068542F">
            <w:pPr>
              <w:spacing w:after="0" w:line="240" w:lineRule="auto"/>
              <w:jc w:val="lef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1.4. Usługi porządkowe, ochrona</w:t>
            </w:r>
          </w:p>
        </w:tc>
        <w:tc>
          <w:tcPr>
            <w:tcW w:w="1020" w:type="dxa"/>
            <w:tcBorders>
              <w:top w:val="nil"/>
              <w:left w:val="nil"/>
              <w:bottom w:val="single" w:sz="4" w:space="0" w:color="auto"/>
              <w:right w:val="single" w:sz="4" w:space="0" w:color="auto"/>
            </w:tcBorders>
            <w:shd w:val="clear" w:color="auto" w:fill="auto"/>
            <w:noWrap/>
            <w:vAlign w:val="bottom"/>
            <w:hideMark/>
          </w:tcPr>
          <w:p w14:paraId="21CD0240"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1020" w:type="dxa"/>
            <w:tcBorders>
              <w:top w:val="nil"/>
              <w:left w:val="nil"/>
              <w:bottom w:val="single" w:sz="4" w:space="0" w:color="auto"/>
              <w:right w:val="single" w:sz="4" w:space="0" w:color="auto"/>
            </w:tcBorders>
            <w:shd w:val="clear" w:color="auto" w:fill="auto"/>
            <w:noWrap/>
            <w:vAlign w:val="bottom"/>
            <w:hideMark/>
          </w:tcPr>
          <w:p w14:paraId="50DC0CE4"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900" w:type="dxa"/>
            <w:tcBorders>
              <w:top w:val="nil"/>
              <w:left w:val="nil"/>
              <w:bottom w:val="single" w:sz="4" w:space="0" w:color="auto"/>
              <w:right w:val="single" w:sz="4" w:space="0" w:color="auto"/>
            </w:tcBorders>
            <w:shd w:val="clear" w:color="auto" w:fill="auto"/>
            <w:noWrap/>
            <w:vAlign w:val="bottom"/>
            <w:hideMark/>
          </w:tcPr>
          <w:p w14:paraId="24E77726"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1420" w:type="dxa"/>
            <w:tcBorders>
              <w:top w:val="nil"/>
              <w:left w:val="nil"/>
              <w:bottom w:val="single" w:sz="4" w:space="0" w:color="auto"/>
              <w:right w:val="single" w:sz="4" w:space="0" w:color="auto"/>
            </w:tcBorders>
            <w:shd w:val="clear" w:color="auto" w:fill="auto"/>
            <w:noWrap/>
            <w:vAlign w:val="bottom"/>
            <w:hideMark/>
          </w:tcPr>
          <w:p w14:paraId="5ED2AAFE"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30 000,00   </w:t>
            </w:r>
          </w:p>
        </w:tc>
        <w:tc>
          <w:tcPr>
            <w:tcW w:w="1420" w:type="dxa"/>
            <w:tcBorders>
              <w:top w:val="nil"/>
              <w:left w:val="nil"/>
              <w:bottom w:val="single" w:sz="4" w:space="0" w:color="auto"/>
              <w:right w:val="single" w:sz="4" w:space="0" w:color="auto"/>
            </w:tcBorders>
            <w:shd w:val="clear" w:color="auto" w:fill="auto"/>
            <w:noWrap/>
            <w:vAlign w:val="bottom"/>
            <w:hideMark/>
          </w:tcPr>
          <w:p w14:paraId="52F6C955"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30 000,00   </w:t>
            </w:r>
          </w:p>
        </w:tc>
        <w:tc>
          <w:tcPr>
            <w:tcW w:w="1420" w:type="dxa"/>
            <w:tcBorders>
              <w:top w:val="nil"/>
              <w:left w:val="nil"/>
              <w:bottom w:val="single" w:sz="4" w:space="0" w:color="auto"/>
              <w:right w:val="single" w:sz="4" w:space="0" w:color="auto"/>
            </w:tcBorders>
            <w:shd w:val="clear" w:color="auto" w:fill="auto"/>
            <w:noWrap/>
            <w:vAlign w:val="bottom"/>
            <w:hideMark/>
          </w:tcPr>
          <w:p w14:paraId="6096B3C5"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30 000,00   </w:t>
            </w:r>
          </w:p>
        </w:tc>
        <w:tc>
          <w:tcPr>
            <w:tcW w:w="1360" w:type="dxa"/>
            <w:tcBorders>
              <w:top w:val="nil"/>
              <w:left w:val="nil"/>
              <w:bottom w:val="single" w:sz="4" w:space="0" w:color="auto"/>
              <w:right w:val="single" w:sz="4" w:space="0" w:color="auto"/>
            </w:tcBorders>
            <w:shd w:val="clear" w:color="auto" w:fill="auto"/>
            <w:noWrap/>
            <w:vAlign w:val="bottom"/>
            <w:hideMark/>
          </w:tcPr>
          <w:p w14:paraId="107B6A01"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30 000,00   </w:t>
            </w:r>
          </w:p>
        </w:tc>
        <w:tc>
          <w:tcPr>
            <w:tcW w:w="1400" w:type="dxa"/>
            <w:tcBorders>
              <w:top w:val="nil"/>
              <w:left w:val="nil"/>
              <w:bottom w:val="single" w:sz="4" w:space="0" w:color="auto"/>
              <w:right w:val="single" w:sz="4" w:space="0" w:color="auto"/>
            </w:tcBorders>
            <w:shd w:val="clear" w:color="auto" w:fill="auto"/>
            <w:noWrap/>
            <w:vAlign w:val="bottom"/>
            <w:hideMark/>
          </w:tcPr>
          <w:p w14:paraId="699E6F3E"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30 000,00   </w:t>
            </w:r>
          </w:p>
        </w:tc>
        <w:tc>
          <w:tcPr>
            <w:tcW w:w="1400" w:type="dxa"/>
            <w:tcBorders>
              <w:top w:val="nil"/>
              <w:left w:val="nil"/>
              <w:bottom w:val="single" w:sz="4" w:space="0" w:color="auto"/>
              <w:right w:val="single" w:sz="4" w:space="0" w:color="auto"/>
            </w:tcBorders>
            <w:shd w:val="clear" w:color="auto" w:fill="auto"/>
            <w:noWrap/>
            <w:vAlign w:val="bottom"/>
            <w:hideMark/>
          </w:tcPr>
          <w:p w14:paraId="7E1E9747"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30 000,00   </w:t>
            </w:r>
          </w:p>
        </w:tc>
      </w:tr>
      <w:tr w:rsidR="0068542F" w:rsidRPr="0068542F" w14:paraId="609B37A6" w14:textId="77777777" w:rsidTr="0068542F">
        <w:trPr>
          <w:trHeight w:val="26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3A6F2351" w14:textId="77777777" w:rsidR="0068542F" w:rsidRPr="0068542F" w:rsidRDefault="0068542F" w:rsidP="0068542F">
            <w:pPr>
              <w:spacing w:after="0" w:line="240" w:lineRule="auto"/>
              <w:jc w:val="lef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2. Koszty osobowe</w:t>
            </w:r>
          </w:p>
        </w:tc>
        <w:tc>
          <w:tcPr>
            <w:tcW w:w="1020" w:type="dxa"/>
            <w:tcBorders>
              <w:top w:val="nil"/>
              <w:left w:val="nil"/>
              <w:bottom w:val="single" w:sz="4" w:space="0" w:color="auto"/>
              <w:right w:val="single" w:sz="4" w:space="0" w:color="auto"/>
            </w:tcBorders>
            <w:shd w:val="clear" w:color="auto" w:fill="auto"/>
            <w:noWrap/>
            <w:vAlign w:val="bottom"/>
            <w:hideMark/>
          </w:tcPr>
          <w:p w14:paraId="54AAAEDE"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0,00   </w:t>
            </w:r>
          </w:p>
        </w:tc>
        <w:tc>
          <w:tcPr>
            <w:tcW w:w="1020" w:type="dxa"/>
            <w:tcBorders>
              <w:top w:val="nil"/>
              <w:left w:val="nil"/>
              <w:bottom w:val="single" w:sz="4" w:space="0" w:color="auto"/>
              <w:right w:val="single" w:sz="4" w:space="0" w:color="auto"/>
            </w:tcBorders>
            <w:shd w:val="clear" w:color="auto" w:fill="auto"/>
            <w:noWrap/>
            <w:vAlign w:val="bottom"/>
            <w:hideMark/>
          </w:tcPr>
          <w:p w14:paraId="33036FB0"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0,00   </w:t>
            </w:r>
          </w:p>
        </w:tc>
        <w:tc>
          <w:tcPr>
            <w:tcW w:w="900" w:type="dxa"/>
            <w:tcBorders>
              <w:top w:val="nil"/>
              <w:left w:val="nil"/>
              <w:bottom w:val="single" w:sz="4" w:space="0" w:color="auto"/>
              <w:right w:val="single" w:sz="4" w:space="0" w:color="auto"/>
            </w:tcBorders>
            <w:shd w:val="clear" w:color="auto" w:fill="auto"/>
            <w:noWrap/>
            <w:vAlign w:val="bottom"/>
            <w:hideMark/>
          </w:tcPr>
          <w:p w14:paraId="25E08223"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0,00   </w:t>
            </w:r>
          </w:p>
        </w:tc>
        <w:tc>
          <w:tcPr>
            <w:tcW w:w="1420" w:type="dxa"/>
            <w:tcBorders>
              <w:top w:val="nil"/>
              <w:left w:val="nil"/>
              <w:bottom w:val="single" w:sz="4" w:space="0" w:color="auto"/>
              <w:right w:val="single" w:sz="4" w:space="0" w:color="auto"/>
            </w:tcBorders>
            <w:shd w:val="clear" w:color="auto" w:fill="auto"/>
            <w:noWrap/>
            <w:vAlign w:val="bottom"/>
            <w:hideMark/>
          </w:tcPr>
          <w:p w14:paraId="30ED5255"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790 000,00   </w:t>
            </w:r>
          </w:p>
        </w:tc>
        <w:tc>
          <w:tcPr>
            <w:tcW w:w="1420" w:type="dxa"/>
            <w:tcBorders>
              <w:top w:val="nil"/>
              <w:left w:val="nil"/>
              <w:bottom w:val="single" w:sz="4" w:space="0" w:color="auto"/>
              <w:right w:val="single" w:sz="4" w:space="0" w:color="auto"/>
            </w:tcBorders>
            <w:shd w:val="clear" w:color="auto" w:fill="auto"/>
            <w:noWrap/>
            <w:vAlign w:val="bottom"/>
            <w:hideMark/>
          </w:tcPr>
          <w:p w14:paraId="1B7C43A6"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790 000,00   </w:t>
            </w:r>
          </w:p>
        </w:tc>
        <w:tc>
          <w:tcPr>
            <w:tcW w:w="1420" w:type="dxa"/>
            <w:tcBorders>
              <w:top w:val="nil"/>
              <w:left w:val="nil"/>
              <w:bottom w:val="single" w:sz="4" w:space="0" w:color="auto"/>
              <w:right w:val="single" w:sz="4" w:space="0" w:color="auto"/>
            </w:tcBorders>
            <w:shd w:val="clear" w:color="auto" w:fill="auto"/>
            <w:noWrap/>
            <w:vAlign w:val="bottom"/>
            <w:hideMark/>
          </w:tcPr>
          <w:p w14:paraId="093BF6B3"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790 000,00   </w:t>
            </w:r>
          </w:p>
        </w:tc>
        <w:tc>
          <w:tcPr>
            <w:tcW w:w="1360" w:type="dxa"/>
            <w:tcBorders>
              <w:top w:val="nil"/>
              <w:left w:val="nil"/>
              <w:bottom w:val="single" w:sz="4" w:space="0" w:color="auto"/>
              <w:right w:val="single" w:sz="4" w:space="0" w:color="auto"/>
            </w:tcBorders>
            <w:shd w:val="clear" w:color="auto" w:fill="auto"/>
            <w:noWrap/>
            <w:vAlign w:val="bottom"/>
            <w:hideMark/>
          </w:tcPr>
          <w:p w14:paraId="5C73D7C4"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790 000,00   </w:t>
            </w:r>
          </w:p>
        </w:tc>
        <w:tc>
          <w:tcPr>
            <w:tcW w:w="1400" w:type="dxa"/>
            <w:tcBorders>
              <w:top w:val="nil"/>
              <w:left w:val="nil"/>
              <w:bottom w:val="single" w:sz="4" w:space="0" w:color="auto"/>
              <w:right w:val="single" w:sz="4" w:space="0" w:color="auto"/>
            </w:tcBorders>
            <w:shd w:val="clear" w:color="auto" w:fill="auto"/>
            <w:noWrap/>
            <w:vAlign w:val="bottom"/>
            <w:hideMark/>
          </w:tcPr>
          <w:p w14:paraId="63295085"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790 000,00   </w:t>
            </w:r>
          </w:p>
        </w:tc>
        <w:tc>
          <w:tcPr>
            <w:tcW w:w="1400" w:type="dxa"/>
            <w:tcBorders>
              <w:top w:val="nil"/>
              <w:left w:val="nil"/>
              <w:bottom w:val="single" w:sz="4" w:space="0" w:color="auto"/>
              <w:right w:val="single" w:sz="4" w:space="0" w:color="auto"/>
            </w:tcBorders>
            <w:shd w:val="clear" w:color="auto" w:fill="auto"/>
            <w:noWrap/>
            <w:vAlign w:val="bottom"/>
            <w:hideMark/>
          </w:tcPr>
          <w:p w14:paraId="4302E1BF"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790 000,00   </w:t>
            </w:r>
          </w:p>
        </w:tc>
      </w:tr>
      <w:tr w:rsidR="0068542F" w:rsidRPr="0068542F" w14:paraId="7C5220C2" w14:textId="77777777" w:rsidTr="0068542F">
        <w:trPr>
          <w:trHeight w:val="52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3DB2BE49" w14:textId="77777777" w:rsidR="0068542F" w:rsidRPr="0068542F" w:rsidRDefault="0068542F" w:rsidP="0068542F">
            <w:pPr>
              <w:spacing w:after="0" w:line="240" w:lineRule="auto"/>
              <w:jc w:val="lef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3. Koszty związane ze świadczonymi usługami</w:t>
            </w:r>
          </w:p>
        </w:tc>
        <w:tc>
          <w:tcPr>
            <w:tcW w:w="1020" w:type="dxa"/>
            <w:tcBorders>
              <w:top w:val="nil"/>
              <w:left w:val="nil"/>
              <w:bottom w:val="single" w:sz="4" w:space="0" w:color="auto"/>
              <w:right w:val="single" w:sz="4" w:space="0" w:color="auto"/>
            </w:tcBorders>
            <w:shd w:val="clear" w:color="auto" w:fill="auto"/>
            <w:noWrap/>
            <w:vAlign w:val="bottom"/>
            <w:hideMark/>
          </w:tcPr>
          <w:p w14:paraId="0D3ACE57"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0,00   </w:t>
            </w:r>
          </w:p>
        </w:tc>
        <w:tc>
          <w:tcPr>
            <w:tcW w:w="1020" w:type="dxa"/>
            <w:tcBorders>
              <w:top w:val="nil"/>
              <w:left w:val="nil"/>
              <w:bottom w:val="single" w:sz="4" w:space="0" w:color="auto"/>
              <w:right w:val="single" w:sz="4" w:space="0" w:color="auto"/>
            </w:tcBorders>
            <w:shd w:val="clear" w:color="auto" w:fill="auto"/>
            <w:noWrap/>
            <w:vAlign w:val="bottom"/>
            <w:hideMark/>
          </w:tcPr>
          <w:p w14:paraId="240A8E96"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0,00   </w:t>
            </w:r>
          </w:p>
        </w:tc>
        <w:tc>
          <w:tcPr>
            <w:tcW w:w="900" w:type="dxa"/>
            <w:tcBorders>
              <w:top w:val="nil"/>
              <w:left w:val="nil"/>
              <w:bottom w:val="single" w:sz="4" w:space="0" w:color="auto"/>
              <w:right w:val="single" w:sz="4" w:space="0" w:color="auto"/>
            </w:tcBorders>
            <w:shd w:val="clear" w:color="auto" w:fill="auto"/>
            <w:noWrap/>
            <w:vAlign w:val="bottom"/>
            <w:hideMark/>
          </w:tcPr>
          <w:p w14:paraId="440CE60F"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0,00   </w:t>
            </w:r>
          </w:p>
        </w:tc>
        <w:tc>
          <w:tcPr>
            <w:tcW w:w="1420" w:type="dxa"/>
            <w:tcBorders>
              <w:top w:val="nil"/>
              <w:left w:val="nil"/>
              <w:bottom w:val="single" w:sz="4" w:space="0" w:color="auto"/>
              <w:right w:val="single" w:sz="4" w:space="0" w:color="auto"/>
            </w:tcBorders>
            <w:shd w:val="clear" w:color="auto" w:fill="auto"/>
            <w:noWrap/>
            <w:vAlign w:val="bottom"/>
            <w:hideMark/>
          </w:tcPr>
          <w:p w14:paraId="3DE2B7EC"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738 400,00   </w:t>
            </w:r>
          </w:p>
        </w:tc>
        <w:tc>
          <w:tcPr>
            <w:tcW w:w="1420" w:type="dxa"/>
            <w:tcBorders>
              <w:top w:val="nil"/>
              <w:left w:val="nil"/>
              <w:bottom w:val="single" w:sz="4" w:space="0" w:color="auto"/>
              <w:right w:val="single" w:sz="4" w:space="0" w:color="auto"/>
            </w:tcBorders>
            <w:shd w:val="clear" w:color="auto" w:fill="auto"/>
            <w:noWrap/>
            <w:vAlign w:val="bottom"/>
            <w:hideMark/>
          </w:tcPr>
          <w:p w14:paraId="3DB6B6D8"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738 400,00   </w:t>
            </w:r>
          </w:p>
        </w:tc>
        <w:tc>
          <w:tcPr>
            <w:tcW w:w="1420" w:type="dxa"/>
            <w:tcBorders>
              <w:top w:val="nil"/>
              <w:left w:val="nil"/>
              <w:bottom w:val="single" w:sz="4" w:space="0" w:color="auto"/>
              <w:right w:val="single" w:sz="4" w:space="0" w:color="auto"/>
            </w:tcBorders>
            <w:shd w:val="clear" w:color="auto" w:fill="auto"/>
            <w:noWrap/>
            <w:vAlign w:val="bottom"/>
            <w:hideMark/>
          </w:tcPr>
          <w:p w14:paraId="25915BB4"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738 400,00   </w:t>
            </w:r>
          </w:p>
        </w:tc>
        <w:tc>
          <w:tcPr>
            <w:tcW w:w="1360" w:type="dxa"/>
            <w:tcBorders>
              <w:top w:val="nil"/>
              <w:left w:val="nil"/>
              <w:bottom w:val="single" w:sz="4" w:space="0" w:color="auto"/>
              <w:right w:val="single" w:sz="4" w:space="0" w:color="auto"/>
            </w:tcBorders>
            <w:shd w:val="clear" w:color="auto" w:fill="auto"/>
            <w:noWrap/>
            <w:vAlign w:val="bottom"/>
            <w:hideMark/>
          </w:tcPr>
          <w:p w14:paraId="5477DD0F"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738 400,00   </w:t>
            </w:r>
          </w:p>
        </w:tc>
        <w:tc>
          <w:tcPr>
            <w:tcW w:w="1400" w:type="dxa"/>
            <w:tcBorders>
              <w:top w:val="nil"/>
              <w:left w:val="nil"/>
              <w:bottom w:val="single" w:sz="4" w:space="0" w:color="auto"/>
              <w:right w:val="single" w:sz="4" w:space="0" w:color="auto"/>
            </w:tcBorders>
            <w:shd w:val="clear" w:color="auto" w:fill="auto"/>
            <w:noWrap/>
            <w:vAlign w:val="bottom"/>
            <w:hideMark/>
          </w:tcPr>
          <w:p w14:paraId="15686C08"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738 400,00   </w:t>
            </w:r>
          </w:p>
        </w:tc>
        <w:tc>
          <w:tcPr>
            <w:tcW w:w="1400" w:type="dxa"/>
            <w:tcBorders>
              <w:top w:val="nil"/>
              <w:left w:val="nil"/>
              <w:bottom w:val="single" w:sz="4" w:space="0" w:color="auto"/>
              <w:right w:val="single" w:sz="4" w:space="0" w:color="auto"/>
            </w:tcBorders>
            <w:shd w:val="clear" w:color="auto" w:fill="auto"/>
            <w:noWrap/>
            <w:vAlign w:val="bottom"/>
            <w:hideMark/>
          </w:tcPr>
          <w:p w14:paraId="620531BE"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738 400,00   </w:t>
            </w:r>
          </w:p>
        </w:tc>
      </w:tr>
      <w:tr w:rsidR="0068542F" w:rsidRPr="0068542F" w14:paraId="264096C2" w14:textId="77777777" w:rsidTr="0068542F">
        <w:trPr>
          <w:trHeight w:val="260"/>
        </w:trPr>
        <w:tc>
          <w:tcPr>
            <w:tcW w:w="3040" w:type="dxa"/>
            <w:tcBorders>
              <w:top w:val="nil"/>
              <w:left w:val="single" w:sz="4" w:space="0" w:color="auto"/>
              <w:bottom w:val="single" w:sz="4" w:space="0" w:color="auto"/>
              <w:right w:val="single" w:sz="4" w:space="0" w:color="auto"/>
            </w:tcBorders>
            <w:shd w:val="clear" w:color="000000" w:fill="FFFFFF"/>
            <w:vAlign w:val="bottom"/>
            <w:hideMark/>
          </w:tcPr>
          <w:p w14:paraId="75BFB167" w14:textId="77777777" w:rsidR="0068542F" w:rsidRPr="0068542F" w:rsidRDefault="0068542F" w:rsidP="0068542F">
            <w:pPr>
              <w:spacing w:after="0" w:line="240" w:lineRule="auto"/>
              <w:jc w:val="lef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4. Koszty promocji i sprzedaży </w:t>
            </w:r>
          </w:p>
        </w:tc>
        <w:tc>
          <w:tcPr>
            <w:tcW w:w="1020" w:type="dxa"/>
            <w:tcBorders>
              <w:top w:val="nil"/>
              <w:left w:val="nil"/>
              <w:bottom w:val="single" w:sz="4" w:space="0" w:color="auto"/>
              <w:right w:val="single" w:sz="4" w:space="0" w:color="auto"/>
            </w:tcBorders>
            <w:shd w:val="clear" w:color="auto" w:fill="auto"/>
            <w:noWrap/>
            <w:vAlign w:val="bottom"/>
            <w:hideMark/>
          </w:tcPr>
          <w:p w14:paraId="5605B13B"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0,00   </w:t>
            </w:r>
          </w:p>
        </w:tc>
        <w:tc>
          <w:tcPr>
            <w:tcW w:w="1020" w:type="dxa"/>
            <w:tcBorders>
              <w:top w:val="nil"/>
              <w:left w:val="nil"/>
              <w:bottom w:val="single" w:sz="4" w:space="0" w:color="auto"/>
              <w:right w:val="single" w:sz="4" w:space="0" w:color="auto"/>
            </w:tcBorders>
            <w:shd w:val="clear" w:color="auto" w:fill="auto"/>
            <w:noWrap/>
            <w:vAlign w:val="bottom"/>
            <w:hideMark/>
          </w:tcPr>
          <w:p w14:paraId="336D052B"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0,00   </w:t>
            </w:r>
          </w:p>
        </w:tc>
        <w:tc>
          <w:tcPr>
            <w:tcW w:w="900" w:type="dxa"/>
            <w:tcBorders>
              <w:top w:val="nil"/>
              <w:left w:val="nil"/>
              <w:bottom w:val="single" w:sz="4" w:space="0" w:color="auto"/>
              <w:right w:val="single" w:sz="4" w:space="0" w:color="auto"/>
            </w:tcBorders>
            <w:shd w:val="clear" w:color="auto" w:fill="auto"/>
            <w:noWrap/>
            <w:vAlign w:val="bottom"/>
            <w:hideMark/>
          </w:tcPr>
          <w:p w14:paraId="786C0933"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0,00   </w:t>
            </w:r>
          </w:p>
        </w:tc>
        <w:tc>
          <w:tcPr>
            <w:tcW w:w="1420" w:type="dxa"/>
            <w:tcBorders>
              <w:top w:val="nil"/>
              <w:left w:val="nil"/>
              <w:bottom w:val="single" w:sz="4" w:space="0" w:color="auto"/>
              <w:right w:val="single" w:sz="4" w:space="0" w:color="auto"/>
            </w:tcBorders>
            <w:shd w:val="clear" w:color="auto" w:fill="auto"/>
            <w:noWrap/>
            <w:vAlign w:val="bottom"/>
            <w:hideMark/>
          </w:tcPr>
          <w:p w14:paraId="63A9EDC6"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30 000,00   </w:t>
            </w:r>
          </w:p>
        </w:tc>
        <w:tc>
          <w:tcPr>
            <w:tcW w:w="1420" w:type="dxa"/>
            <w:tcBorders>
              <w:top w:val="nil"/>
              <w:left w:val="nil"/>
              <w:bottom w:val="single" w:sz="4" w:space="0" w:color="auto"/>
              <w:right w:val="single" w:sz="4" w:space="0" w:color="auto"/>
            </w:tcBorders>
            <w:shd w:val="clear" w:color="auto" w:fill="auto"/>
            <w:noWrap/>
            <w:vAlign w:val="bottom"/>
            <w:hideMark/>
          </w:tcPr>
          <w:p w14:paraId="0913B5B3"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30 000,00   </w:t>
            </w:r>
          </w:p>
        </w:tc>
        <w:tc>
          <w:tcPr>
            <w:tcW w:w="1420" w:type="dxa"/>
            <w:tcBorders>
              <w:top w:val="nil"/>
              <w:left w:val="nil"/>
              <w:bottom w:val="single" w:sz="4" w:space="0" w:color="auto"/>
              <w:right w:val="single" w:sz="4" w:space="0" w:color="auto"/>
            </w:tcBorders>
            <w:shd w:val="clear" w:color="auto" w:fill="auto"/>
            <w:noWrap/>
            <w:vAlign w:val="bottom"/>
            <w:hideMark/>
          </w:tcPr>
          <w:p w14:paraId="542E55AA"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30 000,00   </w:t>
            </w:r>
          </w:p>
        </w:tc>
        <w:tc>
          <w:tcPr>
            <w:tcW w:w="1360" w:type="dxa"/>
            <w:tcBorders>
              <w:top w:val="nil"/>
              <w:left w:val="nil"/>
              <w:bottom w:val="single" w:sz="4" w:space="0" w:color="auto"/>
              <w:right w:val="single" w:sz="4" w:space="0" w:color="auto"/>
            </w:tcBorders>
            <w:shd w:val="clear" w:color="auto" w:fill="auto"/>
            <w:noWrap/>
            <w:vAlign w:val="bottom"/>
            <w:hideMark/>
          </w:tcPr>
          <w:p w14:paraId="10993919"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30 000,00   </w:t>
            </w:r>
          </w:p>
        </w:tc>
        <w:tc>
          <w:tcPr>
            <w:tcW w:w="1400" w:type="dxa"/>
            <w:tcBorders>
              <w:top w:val="nil"/>
              <w:left w:val="nil"/>
              <w:bottom w:val="single" w:sz="4" w:space="0" w:color="auto"/>
              <w:right w:val="single" w:sz="4" w:space="0" w:color="auto"/>
            </w:tcBorders>
            <w:shd w:val="clear" w:color="auto" w:fill="auto"/>
            <w:noWrap/>
            <w:vAlign w:val="bottom"/>
            <w:hideMark/>
          </w:tcPr>
          <w:p w14:paraId="61301B7E"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30 000,00   </w:t>
            </w:r>
          </w:p>
        </w:tc>
        <w:tc>
          <w:tcPr>
            <w:tcW w:w="1400" w:type="dxa"/>
            <w:tcBorders>
              <w:top w:val="nil"/>
              <w:left w:val="nil"/>
              <w:bottom w:val="single" w:sz="4" w:space="0" w:color="auto"/>
              <w:right w:val="single" w:sz="4" w:space="0" w:color="auto"/>
            </w:tcBorders>
            <w:shd w:val="clear" w:color="auto" w:fill="auto"/>
            <w:noWrap/>
            <w:vAlign w:val="bottom"/>
            <w:hideMark/>
          </w:tcPr>
          <w:p w14:paraId="0D9B9F72"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30 000,00   </w:t>
            </w:r>
          </w:p>
        </w:tc>
      </w:tr>
      <w:tr w:rsidR="0068542F" w:rsidRPr="0068542F" w14:paraId="01C65684" w14:textId="77777777" w:rsidTr="0068542F">
        <w:trPr>
          <w:trHeight w:val="26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16E448C0" w14:textId="77777777" w:rsidR="0068542F" w:rsidRPr="0068542F" w:rsidRDefault="0068542F" w:rsidP="0068542F">
            <w:pPr>
              <w:spacing w:after="0" w:line="240" w:lineRule="auto"/>
              <w:jc w:val="lef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5. Koszty ogólne</w:t>
            </w:r>
          </w:p>
        </w:tc>
        <w:tc>
          <w:tcPr>
            <w:tcW w:w="1020" w:type="dxa"/>
            <w:tcBorders>
              <w:top w:val="nil"/>
              <w:left w:val="nil"/>
              <w:bottom w:val="single" w:sz="4" w:space="0" w:color="auto"/>
              <w:right w:val="single" w:sz="4" w:space="0" w:color="auto"/>
            </w:tcBorders>
            <w:shd w:val="clear" w:color="auto" w:fill="auto"/>
            <w:noWrap/>
            <w:vAlign w:val="bottom"/>
            <w:hideMark/>
          </w:tcPr>
          <w:p w14:paraId="4EC7B109"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0,00   </w:t>
            </w:r>
          </w:p>
        </w:tc>
        <w:tc>
          <w:tcPr>
            <w:tcW w:w="1020" w:type="dxa"/>
            <w:tcBorders>
              <w:top w:val="nil"/>
              <w:left w:val="nil"/>
              <w:bottom w:val="single" w:sz="4" w:space="0" w:color="auto"/>
              <w:right w:val="single" w:sz="4" w:space="0" w:color="auto"/>
            </w:tcBorders>
            <w:shd w:val="clear" w:color="auto" w:fill="auto"/>
            <w:noWrap/>
            <w:vAlign w:val="bottom"/>
            <w:hideMark/>
          </w:tcPr>
          <w:p w14:paraId="5DDF8474"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0,00   </w:t>
            </w:r>
          </w:p>
        </w:tc>
        <w:tc>
          <w:tcPr>
            <w:tcW w:w="900" w:type="dxa"/>
            <w:tcBorders>
              <w:top w:val="nil"/>
              <w:left w:val="nil"/>
              <w:bottom w:val="single" w:sz="4" w:space="0" w:color="auto"/>
              <w:right w:val="single" w:sz="4" w:space="0" w:color="auto"/>
            </w:tcBorders>
            <w:shd w:val="clear" w:color="auto" w:fill="auto"/>
            <w:noWrap/>
            <w:vAlign w:val="bottom"/>
            <w:hideMark/>
          </w:tcPr>
          <w:p w14:paraId="62E93C57"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0,00   </w:t>
            </w:r>
          </w:p>
        </w:tc>
        <w:tc>
          <w:tcPr>
            <w:tcW w:w="1420" w:type="dxa"/>
            <w:tcBorders>
              <w:top w:val="nil"/>
              <w:left w:val="nil"/>
              <w:bottom w:val="single" w:sz="4" w:space="0" w:color="auto"/>
              <w:right w:val="single" w:sz="4" w:space="0" w:color="auto"/>
            </w:tcBorders>
            <w:shd w:val="clear" w:color="auto" w:fill="auto"/>
            <w:noWrap/>
            <w:vAlign w:val="bottom"/>
            <w:hideMark/>
          </w:tcPr>
          <w:p w14:paraId="28BCCC85"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222 000,00   </w:t>
            </w:r>
          </w:p>
        </w:tc>
        <w:tc>
          <w:tcPr>
            <w:tcW w:w="1420" w:type="dxa"/>
            <w:tcBorders>
              <w:top w:val="nil"/>
              <w:left w:val="nil"/>
              <w:bottom w:val="single" w:sz="4" w:space="0" w:color="auto"/>
              <w:right w:val="single" w:sz="4" w:space="0" w:color="auto"/>
            </w:tcBorders>
            <w:shd w:val="clear" w:color="auto" w:fill="auto"/>
            <w:noWrap/>
            <w:vAlign w:val="bottom"/>
            <w:hideMark/>
          </w:tcPr>
          <w:p w14:paraId="6DFEC7E8"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222 000,00   </w:t>
            </w:r>
          </w:p>
        </w:tc>
        <w:tc>
          <w:tcPr>
            <w:tcW w:w="1420" w:type="dxa"/>
            <w:tcBorders>
              <w:top w:val="nil"/>
              <w:left w:val="nil"/>
              <w:bottom w:val="single" w:sz="4" w:space="0" w:color="auto"/>
              <w:right w:val="single" w:sz="4" w:space="0" w:color="auto"/>
            </w:tcBorders>
            <w:shd w:val="clear" w:color="auto" w:fill="auto"/>
            <w:noWrap/>
            <w:vAlign w:val="bottom"/>
            <w:hideMark/>
          </w:tcPr>
          <w:p w14:paraId="6247F4F5"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222 000,00   </w:t>
            </w:r>
          </w:p>
        </w:tc>
        <w:tc>
          <w:tcPr>
            <w:tcW w:w="1360" w:type="dxa"/>
            <w:tcBorders>
              <w:top w:val="nil"/>
              <w:left w:val="nil"/>
              <w:bottom w:val="single" w:sz="4" w:space="0" w:color="auto"/>
              <w:right w:val="single" w:sz="4" w:space="0" w:color="auto"/>
            </w:tcBorders>
            <w:shd w:val="clear" w:color="auto" w:fill="auto"/>
            <w:noWrap/>
            <w:vAlign w:val="bottom"/>
            <w:hideMark/>
          </w:tcPr>
          <w:p w14:paraId="7D8D4792"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222 000,00   </w:t>
            </w:r>
          </w:p>
        </w:tc>
        <w:tc>
          <w:tcPr>
            <w:tcW w:w="1400" w:type="dxa"/>
            <w:tcBorders>
              <w:top w:val="nil"/>
              <w:left w:val="nil"/>
              <w:bottom w:val="single" w:sz="4" w:space="0" w:color="auto"/>
              <w:right w:val="single" w:sz="4" w:space="0" w:color="auto"/>
            </w:tcBorders>
            <w:shd w:val="clear" w:color="auto" w:fill="auto"/>
            <w:noWrap/>
            <w:vAlign w:val="bottom"/>
            <w:hideMark/>
          </w:tcPr>
          <w:p w14:paraId="2FFFB3CF"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222 000,00   </w:t>
            </w:r>
          </w:p>
        </w:tc>
        <w:tc>
          <w:tcPr>
            <w:tcW w:w="1400" w:type="dxa"/>
            <w:tcBorders>
              <w:top w:val="nil"/>
              <w:left w:val="nil"/>
              <w:bottom w:val="single" w:sz="4" w:space="0" w:color="auto"/>
              <w:right w:val="single" w:sz="4" w:space="0" w:color="auto"/>
            </w:tcBorders>
            <w:shd w:val="clear" w:color="auto" w:fill="auto"/>
            <w:noWrap/>
            <w:vAlign w:val="bottom"/>
            <w:hideMark/>
          </w:tcPr>
          <w:p w14:paraId="7FA1EB21"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222 000,00   </w:t>
            </w:r>
          </w:p>
        </w:tc>
      </w:tr>
      <w:tr w:rsidR="0068542F" w:rsidRPr="0068542F" w14:paraId="556BB5E7" w14:textId="77777777" w:rsidTr="0068542F">
        <w:trPr>
          <w:trHeight w:val="26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30F1AD71" w14:textId="77777777" w:rsidR="0068542F" w:rsidRPr="0068542F" w:rsidRDefault="0068542F" w:rsidP="0068542F">
            <w:pPr>
              <w:spacing w:after="0" w:line="240" w:lineRule="auto"/>
              <w:jc w:val="lef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5.1.zarząd</w:t>
            </w:r>
          </w:p>
        </w:tc>
        <w:tc>
          <w:tcPr>
            <w:tcW w:w="1020" w:type="dxa"/>
            <w:tcBorders>
              <w:top w:val="nil"/>
              <w:left w:val="nil"/>
              <w:bottom w:val="single" w:sz="4" w:space="0" w:color="auto"/>
              <w:right w:val="single" w:sz="4" w:space="0" w:color="auto"/>
            </w:tcBorders>
            <w:shd w:val="clear" w:color="auto" w:fill="auto"/>
            <w:noWrap/>
            <w:vAlign w:val="bottom"/>
            <w:hideMark/>
          </w:tcPr>
          <w:p w14:paraId="42979754"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1020" w:type="dxa"/>
            <w:tcBorders>
              <w:top w:val="nil"/>
              <w:left w:val="nil"/>
              <w:bottom w:val="single" w:sz="4" w:space="0" w:color="auto"/>
              <w:right w:val="single" w:sz="4" w:space="0" w:color="auto"/>
            </w:tcBorders>
            <w:shd w:val="clear" w:color="auto" w:fill="auto"/>
            <w:noWrap/>
            <w:vAlign w:val="bottom"/>
            <w:hideMark/>
          </w:tcPr>
          <w:p w14:paraId="4C9542BD"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900" w:type="dxa"/>
            <w:tcBorders>
              <w:top w:val="nil"/>
              <w:left w:val="nil"/>
              <w:bottom w:val="single" w:sz="4" w:space="0" w:color="auto"/>
              <w:right w:val="single" w:sz="4" w:space="0" w:color="auto"/>
            </w:tcBorders>
            <w:shd w:val="clear" w:color="auto" w:fill="auto"/>
            <w:noWrap/>
            <w:vAlign w:val="bottom"/>
            <w:hideMark/>
          </w:tcPr>
          <w:p w14:paraId="152E229B"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1420" w:type="dxa"/>
            <w:tcBorders>
              <w:top w:val="nil"/>
              <w:left w:val="nil"/>
              <w:bottom w:val="single" w:sz="4" w:space="0" w:color="auto"/>
              <w:right w:val="single" w:sz="4" w:space="0" w:color="auto"/>
            </w:tcBorders>
            <w:shd w:val="clear" w:color="auto" w:fill="auto"/>
            <w:noWrap/>
            <w:vAlign w:val="bottom"/>
            <w:hideMark/>
          </w:tcPr>
          <w:p w14:paraId="25F254E6"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156 000,00   </w:t>
            </w:r>
          </w:p>
        </w:tc>
        <w:tc>
          <w:tcPr>
            <w:tcW w:w="1420" w:type="dxa"/>
            <w:tcBorders>
              <w:top w:val="nil"/>
              <w:left w:val="nil"/>
              <w:bottom w:val="single" w:sz="4" w:space="0" w:color="auto"/>
              <w:right w:val="single" w:sz="4" w:space="0" w:color="auto"/>
            </w:tcBorders>
            <w:shd w:val="clear" w:color="auto" w:fill="auto"/>
            <w:noWrap/>
            <w:vAlign w:val="bottom"/>
            <w:hideMark/>
          </w:tcPr>
          <w:p w14:paraId="5CAFC50F"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156 000,00   </w:t>
            </w:r>
          </w:p>
        </w:tc>
        <w:tc>
          <w:tcPr>
            <w:tcW w:w="1420" w:type="dxa"/>
            <w:tcBorders>
              <w:top w:val="nil"/>
              <w:left w:val="nil"/>
              <w:bottom w:val="single" w:sz="4" w:space="0" w:color="auto"/>
              <w:right w:val="single" w:sz="4" w:space="0" w:color="auto"/>
            </w:tcBorders>
            <w:shd w:val="clear" w:color="auto" w:fill="auto"/>
            <w:noWrap/>
            <w:vAlign w:val="bottom"/>
            <w:hideMark/>
          </w:tcPr>
          <w:p w14:paraId="5E27B18E"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156 000,00   </w:t>
            </w:r>
          </w:p>
        </w:tc>
        <w:tc>
          <w:tcPr>
            <w:tcW w:w="1360" w:type="dxa"/>
            <w:tcBorders>
              <w:top w:val="nil"/>
              <w:left w:val="nil"/>
              <w:bottom w:val="single" w:sz="4" w:space="0" w:color="auto"/>
              <w:right w:val="single" w:sz="4" w:space="0" w:color="auto"/>
            </w:tcBorders>
            <w:shd w:val="clear" w:color="auto" w:fill="auto"/>
            <w:noWrap/>
            <w:vAlign w:val="bottom"/>
            <w:hideMark/>
          </w:tcPr>
          <w:p w14:paraId="33D37E03"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156 000,00   </w:t>
            </w:r>
          </w:p>
        </w:tc>
        <w:tc>
          <w:tcPr>
            <w:tcW w:w="1400" w:type="dxa"/>
            <w:tcBorders>
              <w:top w:val="nil"/>
              <w:left w:val="nil"/>
              <w:bottom w:val="single" w:sz="4" w:space="0" w:color="auto"/>
              <w:right w:val="single" w:sz="4" w:space="0" w:color="auto"/>
            </w:tcBorders>
            <w:shd w:val="clear" w:color="auto" w:fill="auto"/>
            <w:noWrap/>
            <w:vAlign w:val="bottom"/>
            <w:hideMark/>
          </w:tcPr>
          <w:p w14:paraId="5396025E"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156 000,00   </w:t>
            </w:r>
          </w:p>
        </w:tc>
        <w:tc>
          <w:tcPr>
            <w:tcW w:w="1400" w:type="dxa"/>
            <w:tcBorders>
              <w:top w:val="nil"/>
              <w:left w:val="nil"/>
              <w:bottom w:val="single" w:sz="4" w:space="0" w:color="auto"/>
              <w:right w:val="single" w:sz="4" w:space="0" w:color="auto"/>
            </w:tcBorders>
            <w:shd w:val="clear" w:color="auto" w:fill="auto"/>
            <w:noWrap/>
            <w:vAlign w:val="bottom"/>
            <w:hideMark/>
          </w:tcPr>
          <w:p w14:paraId="3CE5C2B7"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156 000,00   </w:t>
            </w:r>
          </w:p>
        </w:tc>
      </w:tr>
      <w:tr w:rsidR="0068542F" w:rsidRPr="0068542F" w14:paraId="10BE05F8" w14:textId="77777777" w:rsidTr="0068542F">
        <w:trPr>
          <w:trHeight w:val="26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202E4D71" w14:textId="77777777" w:rsidR="0068542F" w:rsidRPr="0068542F" w:rsidRDefault="0068542F" w:rsidP="0068542F">
            <w:pPr>
              <w:spacing w:after="0" w:line="240" w:lineRule="auto"/>
              <w:jc w:val="lef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5.2. usługi księgowe</w:t>
            </w:r>
          </w:p>
        </w:tc>
        <w:tc>
          <w:tcPr>
            <w:tcW w:w="1020" w:type="dxa"/>
            <w:tcBorders>
              <w:top w:val="nil"/>
              <w:left w:val="nil"/>
              <w:bottom w:val="single" w:sz="4" w:space="0" w:color="auto"/>
              <w:right w:val="single" w:sz="4" w:space="0" w:color="auto"/>
            </w:tcBorders>
            <w:shd w:val="clear" w:color="auto" w:fill="auto"/>
            <w:noWrap/>
            <w:vAlign w:val="bottom"/>
            <w:hideMark/>
          </w:tcPr>
          <w:p w14:paraId="2B5D9875"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1020" w:type="dxa"/>
            <w:tcBorders>
              <w:top w:val="nil"/>
              <w:left w:val="nil"/>
              <w:bottom w:val="single" w:sz="4" w:space="0" w:color="auto"/>
              <w:right w:val="single" w:sz="4" w:space="0" w:color="auto"/>
            </w:tcBorders>
            <w:shd w:val="clear" w:color="auto" w:fill="auto"/>
            <w:noWrap/>
            <w:vAlign w:val="bottom"/>
            <w:hideMark/>
          </w:tcPr>
          <w:p w14:paraId="40AE8104"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900" w:type="dxa"/>
            <w:tcBorders>
              <w:top w:val="nil"/>
              <w:left w:val="nil"/>
              <w:bottom w:val="single" w:sz="4" w:space="0" w:color="auto"/>
              <w:right w:val="single" w:sz="4" w:space="0" w:color="auto"/>
            </w:tcBorders>
            <w:shd w:val="clear" w:color="auto" w:fill="auto"/>
            <w:noWrap/>
            <w:vAlign w:val="bottom"/>
            <w:hideMark/>
          </w:tcPr>
          <w:p w14:paraId="01985F5B"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1420" w:type="dxa"/>
            <w:tcBorders>
              <w:top w:val="nil"/>
              <w:left w:val="nil"/>
              <w:bottom w:val="single" w:sz="4" w:space="0" w:color="auto"/>
              <w:right w:val="single" w:sz="4" w:space="0" w:color="auto"/>
            </w:tcBorders>
            <w:shd w:val="clear" w:color="auto" w:fill="auto"/>
            <w:noWrap/>
            <w:vAlign w:val="bottom"/>
            <w:hideMark/>
          </w:tcPr>
          <w:p w14:paraId="4D8EE4EC"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54 000,00   </w:t>
            </w:r>
          </w:p>
        </w:tc>
        <w:tc>
          <w:tcPr>
            <w:tcW w:w="1420" w:type="dxa"/>
            <w:tcBorders>
              <w:top w:val="nil"/>
              <w:left w:val="nil"/>
              <w:bottom w:val="single" w:sz="4" w:space="0" w:color="auto"/>
              <w:right w:val="single" w:sz="4" w:space="0" w:color="auto"/>
            </w:tcBorders>
            <w:shd w:val="clear" w:color="auto" w:fill="auto"/>
            <w:noWrap/>
            <w:vAlign w:val="bottom"/>
            <w:hideMark/>
          </w:tcPr>
          <w:p w14:paraId="7DF11AC8"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54 000,00   </w:t>
            </w:r>
          </w:p>
        </w:tc>
        <w:tc>
          <w:tcPr>
            <w:tcW w:w="1420" w:type="dxa"/>
            <w:tcBorders>
              <w:top w:val="nil"/>
              <w:left w:val="nil"/>
              <w:bottom w:val="single" w:sz="4" w:space="0" w:color="auto"/>
              <w:right w:val="single" w:sz="4" w:space="0" w:color="auto"/>
            </w:tcBorders>
            <w:shd w:val="clear" w:color="auto" w:fill="auto"/>
            <w:noWrap/>
            <w:vAlign w:val="bottom"/>
            <w:hideMark/>
          </w:tcPr>
          <w:p w14:paraId="259D6949"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54 000,00   </w:t>
            </w:r>
          </w:p>
        </w:tc>
        <w:tc>
          <w:tcPr>
            <w:tcW w:w="1360" w:type="dxa"/>
            <w:tcBorders>
              <w:top w:val="nil"/>
              <w:left w:val="nil"/>
              <w:bottom w:val="single" w:sz="4" w:space="0" w:color="auto"/>
              <w:right w:val="single" w:sz="4" w:space="0" w:color="auto"/>
            </w:tcBorders>
            <w:shd w:val="clear" w:color="auto" w:fill="auto"/>
            <w:noWrap/>
            <w:vAlign w:val="bottom"/>
            <w:hideMark/>
          </w:tcPr>
          <w:p w14:paraId="22DCEE76"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54 000,00   </w:t>
            </w:r>
          </w:p>
        </w:tc>
        <w:tc>
          <w:tcPr>
            <w:tcW w:w="1400" w:type="dxa"/>
            <w:tcBorders>
              <w:top w:val="nil"/>
              <w:left w:val="nil"/>
              <w:bottom w:val="single" w:sz="4" w:space="0" w:color="auto"/>
              <w:right w:val="single" w:sz="4" w:space="0" w:color="auto"/>
            </w:tcBorders>
            <w:shd w:val="clear" w:color="auto" w:fill="auto"/>
            <w:noWrap/>
            <w:vAlign w:val="bottom"/>
            <w:hideMark/>
          </w:tcPr>
          <w:p w14:paraId="10B4EFA6"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54 000,00   </w:t>
            </w:r>
          </w:p>
        </w:tc>
        <w:tc>
          <w:tcPr>
            <w:tcW w:w="1400" w:type="dxa"/>
            <w:tcBorders>
              <w:top w:val="nil"/>
              <w:left w:val="nil"/>
              <w:bottom w:val="single" w:sz="4" w:space="0" w:color="auto"/>
              <w:right w:val="single" w:sz="4" w:space="0" w:color="auto"/>
            </w:tcBorders>
            <w:shd w:val="clear" w:color="auto" w:fill="auto"/>
            <w:noWrap/>
            <w:vAlign w:val="bottom"/>
            <w:hideMark/>
          </w:tcPr>
          <w:p w14:paraId="085A716D"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54 000,00   </w:t>
            </w:r>
          </w:p>
        </w:tc>
      </w:tr>
      <w:tr w:rsidR="0068542F" w:rsidRPr="0068542F" w14:paraId="112B9AB8" w14:textId="77777777" w:rsidTr="0068542F">
        <w:trPr>
          <w:trHeight w:val="2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64F7A461" w14:textId="77777777" w:rsidR="0068542F" w:rsidRPr="0068542F" w:rsidRDefault="0068542F" w:rsidP="0068542F">
            <w:pPr>
              <w:spacing w:after="0" w:line="240" w:lineRule="auto"/>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5.3. usługi telekomunikacyjne</w:t>
            </w:r>
          </w:p>
        </w:tc>
        <w:tc>
          <w:tcPr>
            <w:tcW w:w="1020" w:type="dxa"/>
            <w:tcBorders>
              <w:top w:val="nil"/>
              <w:left w:val="nil"/>
              <w:bottom w:val="single" w:sz="4" w:space="0" w:color="auto"/>
              <w:right w:val="single" w:sz="4" w:space="0" w:color="auto"/>
            </w:tcBorders>
            <w:shd w:val="clear" w:color="auto" w:fill="auto"/>
            <w:noWrap/>
            <w:vAlign w:val="bottom"/>
            <w:hideMark/>
          </w:tcPr>
          <w:p w14:paraId="0B69FA4E"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1020" w:type="dxa"/>
            <w:tcBorders>
              <w:top w:val="nil"/>
              <w:left w:val="nil"/>
              <w:bottom w:val="single" w:sz="4" w:space="0" w:color="auto"/>
              <w:right w:val="single" w:sz="4" w:space="0" w:color="auto"/>
            </w:tcBorders>
            <w:shd w:val="clear" w:color="auto" w:fill="auto"/>
            <w:noWrap/>
            <w:vAlign w:val="bottom"/>
            <w:hideMark/>
          </w:tcPr>
          <w:p w14:paraId="7BB42660"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900" w:type="dxa"/>
            <w:tcBorders>
              <w:top w:val="nil"/>
              <w:left w:val="nil"/>
              <w:bottom w:val="single" w:sz="4" w:space="0" w:color="auto"/>
              <w:right w:val="single" w:sz="4" w:space="0" w:color="auto"/>
            </w:tcBorders>
            <w:shd w:val="clear" w:color="auto" w:fill="auto"/>
            <w:noWrap/>
            <w:vAlign w:val="bottom"/>
            <w:hideMark/>
          </w:tcPr>
          <w:p w14:paraId="493118E0"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1420" w:type="dxa"/>
            <w:tcBorders>
              <w:top w:val="nil"/>
              <w:left w:val="nil"/>
              <w:bottom w:val="single" w:sz="4" w:space="0" w:color="auto"/>
              <w:right w:val="single" w:sz="4" w:space="0" w:color="auto"/>
            </w:tcBorders>
            <w:shd w:val="clear" w:color="auto" w:fill="auto"/>
            <w:noWrap/>
            <w:vAlign w:val="bottom"/>
            <w:hideMark/>
          </w:tcPr>
          <w:p w14:paraId="7B9427B5"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6 000,00   </w:t>
            </w:r>
          </w:p>
        </w:tc>
        <w:tc>
          <w:tcPr>
            <w:tcW w:w="1420" w:type="dxa"/>
            <w:tcBorders>
              <w:top w:val="nil"/>
              <w:left w:val="nil"/>
              <w:bottom w:val="single" w:sz="4" w:space="0" w:color="auto"/>
              <w:right w:val="single" w:sz="4" w:space="0" w:color="auto"/>
            </w:tcBorders>
            <w:shd w:val="clear" w:color="auto" w:fill="auto"/>
            <w:noWrap/>
            <w:vAlign w:val="bottom"/>
            <w:hideMark/>
          </w:tcPr>
          <w:p w14:paraId="7DC43EE4"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6 000,00   </w:t>
            </w:r>
          </w:p>
        </w:tc>
        <w:tc>
          <w:tcPr>
            <w:tcW w:w="1420" w:type="dxa"/>
            <w:tcBorders>
              <w:top w:val="nil"/>
              <w:left w:val="nil"/>
              <w:bottom w:val="single" w:sz="4" w:space="0" w:color="auto"/>
              <w:right w:val="single" w:sz="4" w:space="0" w:color="auto"/>
            </w:tcBorders>
            <w:shd w:val="clear" w:color="auto" w:fill="auto"/>
            <w:noWrap/>
            <w:vAlign w:val="bottom"/>
            <w:hideMark/>
          </w:tcPr>
          <w:p w14:paraId="6CAD9FA5"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6 000,00   </w:t>
            </w:r>
          </w:p>
        </w:tc>
        <w:tc>
          <w:tcPr>
            <w:tcW w:w="1360" w:type="dxa"/>
            <w:tcBorders>
              <w:top w:val="nil"/>
              <w:left w:val="nil"/>
              <w:bottom w:val="single" w:sz="4" w:space="0" w:color="auto"/>
              <w:right w:val="single" w:sz="4" w:space="0" w:color="auto"/>
            </w:tcBorders>
            <w:shd w:val="clear" w:color="auto" w:fill="auto"/>
            <w:noWrap/>
            <w:vAlign w:val="bottom"/>
            <w:hideMark/>
          </w:tcPr>
          <w:p w14:paraId="5BD26FA8"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6 000,00   </w:t>
            </w:r>
          </w:p>
        </w:tc>
        <w:tc>
          <w:tcPr>
            <w:tcW w:w="1400" w:type="dxa"/>
            <w:tcBorders>
              <w:top w:val="nil"/>
              <w:left w:val="nil"/>
              <w:bottom w:val="single" w:sz="4" w:space="0" w:color="auto"/>
              <w:right w:val="single" w:sz="4" w:space="0" w:color="auto"/>
            </w:tcBorders>
            <w:shd w:val="clear" w:color="auto" w:fill="auto"/>
            <w:noWrap/>
            <w:vAlign w:val="bottom"/>
            <w:hideMark/>
          </w:tcPr>
          <w:p w14:paraId="33125D78"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6 000,00   </w:t>
            </w:r>
          </w:p>
        </w:tc>
        <w:tc>
          <w:tcPr>
            <w:tcW w:w="1400" w:type="dxa"/>
            <w:tcBorders>
              <w:top w:val="nil"/>
              <w:left w:val="nil"/>
              <w:bottom w:val="single" w:sz="4" w:space="0" w:color="auto"/>
              <w:right w:val="single" w:sz="4" w:space="0" w:color="auto"/>
            </w:tcBorders>
            <w:shd w:val="clear" w:color="auto" w:fill="auto"/>
            <w:noWrap/>
            <w:vAlign w:val="bottom"/>
            <w:hideMark/>
          </w:tcPr>
          <w:p w14:paraId="62988B79"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6 000,00   </w:t>
            </w:r>
          </w:p>
        </w:tc>
      </w:tr>
      <w:tr w:rsidR="0068542F" w:rsidRPr="0068542F" w14:paraId="36609F5C" w14:textId="77777777" w:rsidTr="0068542F">
        <w:trPr>
          <w:trHeight w:val="2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50DB3EB0" w14:textId="77777777" w:rsidR="0068542F" w:rsidRPr="0068542F" w:rsidRDefault="0068542F" w:rsidP="0068542F">
            <w:pPr>
              <w:spacing w:after="0" w:line="240" w:lineRule="auto"/>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5.4. materiały biurowe</w:t>
            </w:r>
          </w:p>
        </w:tc>
        <w:tc>
          <w:tcPr>
            <w:tcW w:w="1020" w:type="dxa"/>
            <w:tcBorders>
              <w:top w:val="nil"/>
              <w:left w:val="nil"/>
              <w:bottom w:val="single" w:sz="4" w:space="0" w:color="auto"/>
              <w:right w:val="single" w:sz="4" w:space="0" w:color="auto"/>
            </w:tcBorders>
            <w:shd w:val="clear" w:color="auto" w:fill="auto"/>
            <w:noWrap/>
            <w:vAlign w:val="bottom"/>
            <w:hideMark/>
          </w:tcPr>
          <w:p w14:paraId="0600C879"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1020" w:type="dxa"/>
            <w:tcBorders>
              <w:top w:val="nil"/>
              <w:left w:val="nil"/>
              <w:bottom w:val="single" w:sz="4" w:space="0" w:color="auto"/>
              <w:right w:val="single" w:sz="4" w:space="0" w:color="auto"/>
            </w:tcBorders>
            <w:shd w:val="clear" w:color="auto" w:fill="auto"/>
            <w:noWrap/>
            <w:vAlign w:val="bottom"/>
            <w:hideMark/>
          </w:tcPr>
          <w:p w14:paraId="671777F6"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900" w:type="dxa"/>
            <w:tcBorders>
              <w:top w:val="nil"/>
              <w:left w:val="nil"/>
              <w:bottom w:val="single" w:sz="4" w:space="0" w:color="auto"/>
              <w:right w:val="single" w:sz="4" w:space="0" w:color="auto"/>
            </w:tcBorders>
            <w:shd w:val="clear" w:color="auto" w:fill="auto"/>
            <w:noWrap/>
            <w:vAlign w:val="bottom"/>
            <w:hideMark/>
          </w:tcPr>
          <w:p w14:paraId="0A620671"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1420" w:type="dxa"/>
            <w:tcBorders>
              <w:top w:val="nil"/>
              <w:left w:val="nil"/>
              <w:bottom w:val="single" w:sz="4" w:space="0" w:color="auto"/>
              <w:right w:val="single" w:sz="4" w:space="0" w:color="auto"/>
            </w:tcBorders>
            <w:shd w:val="clear" w:color="auto" w:fill="auto"/>
            <w:noWrap/>
            <w:vAlign w:val="bottom"/>
            <w:hideMark/>
          </w:tcPr>
          <w:p w14:paraId="6D9DCA01"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6 000,00   </w:t>
            </w:r>
          </w:p>
        </w:tc>
        <w:tc>
          <w:tcPr>
            <w:tcW w:w="1420" w:type="dxa"/>
            <w:tcBorders>
              <w:top w:val="nil"/>
              <w:left w:val="nil"/>
              <w:bottom w:val="single" w:sz="4" w:space="0" w:color="auto"/>
              <w:right w:val="single" w:sz="4" w:space="0" w:color="auto"/>
            </w:tcBorders>
            <w:shd w:val="clear" w:color="auto" w:fill="auto"/>
            <w:noWrap/>
            <w:vAlign w:val="bottom"/>
            <w:hideMark/>
          </w:tcPr>
          <w:p w14:paraId="595B87F7"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6 000,00   </w:t>
            </w:r>
          </w:p>
        </w:tc>
        <w:tc>
          <w:tcPr>
            <w:tcW w:w="1420" w:type="dxa"/>
            <w:tcBorders>
              <w:top w:val="nil"/>
              <w:left w:val="nil"/>
              <w:bottom w:val="single" w:sz="4" w:space="0" w:color="auto"/>
              <w:right w:val="single" w:sz="4" w:space="0" w:color="auto"/>
            </w:tcBorders>
            <w:shd w:val="clear" w:color="auto" w:fill="auto"/>
            <w:noWrap/>
            <w:vAlign w:val="bottom"/>
            <w:hideMark/>
          </w:tcPr>
          <w:p w14:paraId="277BF575"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6 000,00   </w:t>
            </w:r>
          </w:p>
        </w:tc>
        <w:tc>
          <w:tcPr>
            <w:tcW w:w="1360" w:type="dxa"/>
            <w:tcBorders>
              <w:top w:val="nil"/>
              <w:left w:val="nil"/>
              <w:bottom w:val="single" w:sz="4" w:space="0" w:color="auto"/>
              <w:right w:val="single" w:sz="4" w:space="0" w:color="auto"/>
            </w:tcBorders>
            <w:shd w:val="clear" w:color="auto" w:fill="auto"/>
            <w:noWrap/>
            <w:vAlign w:val="bottom"/>
            <w:hideMark/>
          </w:tcPr>
          <w:p w14:paraId="59846477"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6 000,00   </w:t>
            </w:r>
          </w:p>
        </w:tc>
        <w:tc>
          <w:tcPr>
            <w:tcW w:w="1400" w:type="dxa"/>
            <w:tcBorders>
              <w:top w:val="nil"/>
              <w:left w:val="nil"/>
              <w:bottom w:val="single" w:sz="4" w:space="0" w:color="auto"/>
              <w:right w:val="single" w:sz="4" w:space="0" w:color="auto"/>
            </w:tcBorders>
            <w:shd w:val="clear" w:color="auto" w:fill="auto"/>
            <w:noWrap/>
            <w:vAlign w:val="bottom"/>
            <w:hideMark/>
          </w:tcPr>
          <w:p w14:paraId="470F16B3"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6 000,00   </w:t>
            </w:r>
          </w:p>
        </w:tc>
        <w:tc>
          <w:tcPr>
            <w:tcW w:w="1400" w:type="dxa"/>
            <w:tcBorders>
              <w:top w:val="nil"/>
              <w:left w:val="nil"/>
              <w:bottom w:val="single" w:sz="4" w:space="0" w:color="auto"/>
              <w:right w:val="single" w:sz="4" w:space="0" w:color="auto"/>
            </w:tcBorders>
            <w:shd w:val="clear" w:color="auto" w:fill="auto"/>
            <w:noWrap/>
            <w:vAlign w:val="bottom"/>
            <w:hideMark/>
          </w:tcPr>
          <w:p w14:paraId="28E6B954"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6 000,00   </w:t>
            </w:r>
          </w:p>
        </w:tc>
      </w:tr>
      <w:tr w:rsidR="0068542F" w:rsidRPr="0068542F" w14:paraId="31CC717B" w14:textId="77777777" w:rsidTr="0068542F">
        <w:trPr>
          <w:trHeight w:val="2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33CE7014" w14:textId="77777777" w:rsidR="0068542F" w:rsidRPr="0068542F" w:rsidRDefault="0068542F" w:rsidP="0068542F">
            <w:pPr>
              <w:spacing w:after="0" w:line="240" w:lineRule="auto"/>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5.5. podróże służbowe</w:t>
            </w:r>
          </w:p>
        </w:tc>
        <w:tc>
          <w:tcPr>
            <w:tcW w:w="1020" w:type="dxa"/>
            <w:tcBorders>
              <w:top w:val="nil"/>
              <w:left w:val="nil"/>
              <w:bottom w:val="single" w:sz="4" w:space="0" w:color="auto"/>
              <w:right w:val="single" w:sz="4" w:space="0" w:color="auto"/>
            </w:tcBorders>
            <w:shd w:val="clear" w:color="auto" w:fill="auto"/>
            <w:noWrap/>
            <w:vAlign w:val="bottom"/>
            <w:hideMark/>
          </w:tcPr>
          <w:p w14:paraId="11AE7913"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1020" w:type="dxa"/>
            <w:tcBorders>
              <w:top w:val="nil"/>
              <w:left w:val="nil"/>
              <w:bottom w:val="single" w:sz="4" w:space="0" w:color="auto"/>
              <w:right w:val="single" w:sz="4" w:space="0" w:color="auto"/>
            </w:tcBorders>
            <w:shd w:val="clear" w:color="auto" w:fill="auto"/>
            <w:noWrap/>
            <w:vAlign w:val="bottom"/>
            <w:hideMark/>
          </w:tcPr>
          <w:p w14:paraId="6D677E27"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900" w:type="dxa"/>
            <w:tcBorders>
              <w:top w:val="nil"/>
              <w:left w:val="nil"/>
              <w:bottom w:val="single" w:sz="4" w:space="0" w:color="auto"/>
              <w:right w:val="single" w:sz="4" w:space="0" w:color="auto"/>
            </w:tcBorders>
            <w:shd w:val="clear" w:color="auto" w:fill="auto"/>
            <w:noWrap/>
            <w:vAlign w:val="bottom"/>
            <w:hideMark/>
          </w:tcPr>
          <w:p w14:paraId="365F9D79"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1420" w:type="dxa"/>
            <w:tcBorders>
              <w:top w:val="nil"/>
              <w:left w:val="nil"/>
              <w:bottom w:val="single" w:sz="4" w:space="0" w:color="auto"/>
              <w:right w:val="single" w:sz="4" w:space="0" w:color="auto"/>
            </w:tcBorders>
            <w:shd w:val="clear" w:color="auto" w:fill="auto"/>
            <w:noWrap/>
            <w:vAlign w:val="bottom"/>
            <w:hideMark/>
          </w:tcPr>
          <w:p w14:paraId="0D28F5D0"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1420" w:type="dxa"/>
            <w:tcBorders>
              <w:top w:val="nil"/>
              <w:left w:val="nil"/>
              <w:bottom w:val="single" w:sz="4" w:space="0" w:color="auto"/>
              <w:right w:val="single" w:sz="4" w:space="0" w:color="auto"/>
            </w:tcBorders>
            <w:shd w:val="clear" w:color="auto" w:fill="auto"/>
            <w:noWrap/>
            <w:vAlign w:val="bottom"/>
            <w:hideMark/>
          </w:tcPr>
          <w:p w14:paraId="776AF1A5"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1420" w:type="dxa"/>
            <w:tcBorders>
              <w:top w:val="nil"/>
              <w:left w:val="nil"/>
              <w:bottom w:val="single" w:sz="4" w:space="0" w:color="auto"/>
              <w:right w:val="single" w:sz="4" w:space="0" w:color="auto"/>
            </w:tcBorders>
            <w:shd w:val="clear" w:color="auto" w:fill="auto"/>
            <w:noWrap/>
            <w:vAlign w:val="bottom"/>
            <w:hideMark/>
          </w:tcPr>
          <w:p w14:paraId="5CC532E9"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43F0B1C"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14:paraId="5199EB51"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14:paraId="18E55A78"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r>
      <w:tr w:rsidR="0068542F" w:rsidRPr="0068542F" w14:paraId="7E4CCE18" w14:textId="77777777" w:rsidTr="0068542F">
        <w:trPr>
          <w:trHeight w:val="2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0B2A44E4" w14:textId="77777777" w:rsidR="0068542F" w:rsidRPr="0068542F" w:rsidRDefault="0068542F" w:rsidP="0068542F">
            <w:pPr>
              <w:spacing w:after="0" w:line="240" w:lineRule="auto"/>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5.6. inne koszty</w:t>
            </w:r>
          </w:p>
        </w:tc>
        <w:tc>
          <w:tcPr>
            <w:tcW w:w="1020" w:type="dxa"/>
            <w:tcBorders>
              <w:top w:val="nil"/>
              <w:left w:val="nil"/>
              <w:bottom w:val="single" w:sz="4" w:space="0" w:color="auto"/>
              <w:right w:val="single" w:sz="4" w:space="0" w:color="auto"/>
            </w:tcBorders>
            <w:shd w:val="clear" w:color="auto" w:fill="auto"/>
            <w:noWrap/>
            <w:vAlign w:val="bottom"/>
            <w:hideMark/>
          </w:tcPr>
          <w:p w14:paraId="6FA1A40F"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1020" w:type="dxa"/>
            <w:tcBorders>
              <w:top w:val="nil"/>
              <w:left w:val="nil"/>
              <w:bottom w:val="single" w:sz="4" w:space="0" w:color="auto"/>
              <w:right w:val="single" w:sz="4" w:space="0" w:color="auto"/>
            </w:tcBorders>
            <w:shd w:val="clear" w:color="auto" w:fill="auto"/>
            <w:noWrap/>
            <w:vAlign w:val="bottom"/>
            <w:hideMark/>
          </w:tcPr>
          <w:p w14:paraId="271FCD5C"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900" w:type="dxa"/>
            <w:tcBorders>
              <w:top w:val="nil"/>
              <w:left w:val="nil"/>
              <w:bottom w:val="single" w:sz="4" w:space="0" w:color="auto"/>
              <w:right w:val="single" w:sz="4" w:space="0" w:color="auto"/>
            </w:tcBorders>
            <w:shd w:val="clear" w:color="auto" w:fill="auto"/>
            <w:noWrap/>
            <w:vAlign w:val="bottom"/>
            <w:hideMark/>
          </w:tcPr>
          <w:p w14:paraId="0A160A48"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1420" w:type="dxa"/>
            <w:tcBorders>
              <w:top w:val="nil"/>
              <w:left w:val="nil"/>
              <w:bottom w:val="single" w:sz="4" w:space="0" w:color="auto"/>
              <w:right w:val="single" w:sz="4" w:space="0" w:color="auto"/>
            </w:tcBorders>
            <w:shd w:val="clear" w:color="auto" w:fill="auto"/>
            <w:noWrap/>
            <w:vAlign w:val="bottom"/>
            <w:hideMark/>
          </w:tcPr>
          <w:p w14:paraId="0A95270E"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1420" w:type="dxa"/>
            <w:tcBorders>
              <w:top w:val="nil"/>
              <w:left w:val="nil"/>
              <w:bottom w:val="single" w:sz="4" w:space="0" w:color="auto"/>
              <w:right w:val="single" w:sz="4" w:space="0" w:color="auto"/>
            </w:tcBorders>
            <w:shd w:val="clear" w:color="auto" w:fill="auto"/>
            <w:noWrap/>
            <w:vAlign w:val="bottom"/>
            <w:hideMark/>
          </w:tcPr>
          <w:p w14:paraId="1707EEB9"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1420" w:type="dxa"/>
            <w:tcBorders>
              <w:top w:val="nil"/>
              <w:left w:val="nil"/>
              <w:bottom w:val="single" w:sz="4" w:space="0" w:color="auto"/>
              <w:right w:val="single" w:sz="4" w:space="0" w:color="auto"/>
            </w:tcBorders>
            <w:shd w:val="clear" w:color="auto" w:fill="auto"/>
            <w:noWrap/>
            <w:vAlign w:val="bottom"/>
            <w:hideMark/>
          </w:tcPr>
          <w:p w14:paraId="265DF03F"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7CD66DD6"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14:paraId="4940997C"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14:paraId="4E4D15DE"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r>
      <w:tr w:rsidR="0068542F" w:rsidRPr="0068542F" w14:paraId="3DD777D2" w14:textId="77777777" w:rsidTr="0068542F">
        <w:trPr>
          <w:trHeight w:val="26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638B76DD" w14:textId="77777777" w:rsidR="0068542F" w:rsidRPr="0068542F" w:rsidRDefault="0068542F" w:rsidP="0068542F">
            <w:pPr>
              <w:spacing w:after="0" w:line="240" w:lineRule="auto"/>
              <w:jc w:val="lef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6. Amortyzacja</w:t>
            </w:r>
          </w:p>
        </w:tc>
        <w:tc>
          <w:tcPr>
            <w:tcW w:w="1020" w:type="dxa"/>
            <w:tcBorders>
              <w:top w:val="nil"/>
              <w:left w:val="nil"/>
              <w:bottom w:val="single" w:sz="4" w:space="0" w:color="auto"/>
              <w:right w:val="single" w:sz="4" w:space="0" w:color="auto"/>
            </w:tcBorders>
            <w:shd w:val="clear" w:color="auto" w:fill="auto"/>
            <w:noWrap/>
            <w:vAlign w:val="bottom"/>
            <w:hideMark/>
          </w:tcPr>
          <w:p w14:paraId="785BD7C5"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0,00   </w:t>
            </w:r>
          </w:p>
        </w:tc>
        <w:tc>
          <w:tcPr>
            <w:tcW w:w="1020" w:type="dxa"/>
            <w:tcBorders>
              <w:top w:val="nil"/>
              <w:left w:val="nil"/>
              <w:bottom w:val="single" w:sz="4" w:space="0" w:color="auto"/>
              <w:right w:val="single" w:sz="4" w:space="0" w:color="auto"/>
            </w:tcBorders>
            <w:shd w:val="clear" w:color="auto" w:fill="auto"/>
            <w:noWrap/>
            <w:vAlign w:val="bottom"/>
            <w:hideMark/>
          </w:tcPr>
          <w:p w14:paraId="76719873"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0,00   </w:t>
            </w:r>
          </w:p>
        </w:tc>
        <w:tc>
          <w:tcPr>
            <w:tcW w:w="900" w:type="dxa"/>
            <w:tcBorders>
              <w:top w:val="nil"/>
              <w:left w:val="nil"/>
              <w:bottom w:val="single" w:sz="4" w:space="0" w:color="auto"/>
              <w:right w:val="single" w:sz="4" w:space="0" w:color="auto"/>
            </w:tcBorders>
            <w:shd w:val="clear" w:color="auto" w:fill="auto"/>
            <w:noWrap/>
            <w:vAlign w:val="bottom"/>
            <w:hideMark/>
          </w:tcPr>
          <w:p w14:paraId="7EF26597"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0,00   </w:t>
            </w:r>
          </w:p>
        </w:tc>
        <w:tc>
          <w:tcPr>
            <w:tcW w:w="1420" w:type="dxa"/>
            <w:tcBorders>
              <w:top w:val="nil"/>
              <w:left w:val="nil"/>
              <w:bottom w:val="single" w:sz="4" w:space="0" w:color="auto"/>
              <w:right w:val="single" w:sz="4" w:space="0" w:color="auto"/>
            </w:tcBorders>
            <w:shd w:val="clear" w:color="auto" w:fill="auto"/>
            <w:noWrap/>
            <w:vAlign w:val="bottom"/>
            <w:hideMark/>
          </w:tcPr>
          <w:p w14:paraId="34304EC3"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534 979,11   </w:t>
            </w:r>
          </w:p>
        </w:tc>
        <w:tc>
          <w:tcPr>
            <w:tcW w:w="1420" w:type="dxa"/>
            <w:tcBorders>
              <w:top w:val="nil"/>
              <w:left w:val="nil"/>
              <w:bottom w:val="single" w:sz="4" w:space="0" w:color="auto"/>
              <w:right w:val="single" w:sz="4" w:space="0" w:color="auto"/>
            </w:tcBorders>
            <w:shd w:val="clear" w:color="auto" w:fill="auto"/>
            <w:noWrap/>
            <w:vAlign w:val="bottom"/>
            <w:hideMark/>
          </w:tcPr>
          <w:p w14:paraId="3C4A60E3"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534 979,11   </w:t>
            </w:r>
          </w:p>
        </w:tc>
        <w:tc>
          <w:tcPr>
            <w:tcW w:w="1420" w:type="dxa"/>
            <w:tcBorders>
              <w:top w:val="nil"/>
              <w:left w:val="nil"/>
              <w:bottom w:val="single" w:sz="4" w:space="0" w:color="auto"/>
              <w:right w:val="single" w:sz="4" w:space="0" w:color="auto"/>
            </w:tcBorders>
            <w:shd w:val="clear" w:color="auto" w:fill="auto"/>
            <w:noWrap/>
            <w:vAlign w:val="bottom"/>
            <w:hideMark/>
          </w:tcPr>
          <w:p w14:paraId="0C73BA56"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534 979,11   </w:t>
            </w:r>
          </w:p>
        </w:tc>
        <w:tc>
          <w:tcPr>
            <w:tcW w:w="1360" w:type="dxa"/>
            <w:tcBorders>
              <w:top w:val="nil"/>
              <w:left w:val="nil"/>
              <w:bottom w:val="single" w:sz="4" w:space="0" w:color="auto"/>
              <w:right w:val="single" w:sz="4" w:space="0" w:color="auto"/>
            </w:tcBorders>
            <w:shd w:val="clear" w:color="auto" w:fill="auto"/>
            <w:noWrap/>
            <w:vAlign w:val="bottom"/>
            <w:hideMark/>
          </w:tcPr>
          <w:p w14:paraId="4EC02EDD"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534 979,11   </w:t>
            </w:r>
          </w:p>
        </w:tc>
        <w:tc>
          <w:tcPr>
            <w:tcW w:w="1400" w:type="dxa"/>
            <w:tcBorders>
              <w:top w:val="nil"/>
              <w:left w:val="nil"/>
              <w:bottom w:val="single" w:sz="4" w:space="0" w:color="auto"/>
              <w:right w:val="single" w:sz="4" w:space="0" w:color="auto"/>
            </w:tcBorders>
            <w:shd w:val="clear" w:color="auto" w:fill="auto"/>
            <w:noWrap/>
            <w:vAlign w:val="bottom"/>
            <w:hideMark/>
          </w:tcPr>
          <w:p w14:paraId="3DD2A1E9"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534 979,11   </w:t>
            </w:r>
          </w:p>
        </w:tc>
        <w:tc>
          <w:tcPr>
            <w:tcW w:w="1400" w:type="dxa"/>
            <w:tcBorders>
              <w:top w:val="nil"/>
              <w:left w:val="nil"/>
              <w:bottom w:val="single" w:sz="4" w:space="0" w:color="auto"/>
              <w:right w:val="single" w:sz="4" w:space="0" w:color="auto"/>
            </w:tcBorders>
            <w:shd w:val="clear" w:color="auto" w:fill="auto"/>
            <w:noWrap/>
            <w:vAlign w:val="bottom"/>
            <w:hideMark/>
          </w:tcPr>
          <w:p w14:paraId="549A4860"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534 979,11   </w:t>
            </w:r>
          </w:p>
        </w:tc>
      </w:tr>
      <w:tr w:rsidR="0068542F" w:rsidRPr="0068542F" w14:paraId="43987970" w14:textId="77777777" w:rsidTr="0068542F">
        <w:trPr>
          <w:trHeight w:val="2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0E1C912D" w14:textId="77777777" w:rsidR="0068542F" w:rsidRPr="0068542F" w:rsidRDefault="0068542F" w:rsidP="0068542F">
            <w:pPr>
              <w:spacing w:after="0" w:line="240" w:lineRule="auto"/>
              <w:jc w:val="center"/>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Razem</w:t>
            </w:r>
          </w:p>
        </w:tc>
        <w:tc>
          <w:tcPr>
            <w:tcW w:w="1020" w:type="dxa"/>
            <w:tcBorders>
              <w:top w:val="nil"/>
              <w:left w:val="nil"/>
              <w:bottom w:val="single" w:sz="4" w:space="0" w:color="auto"/>
              <w:right w:val="single" w:sz="4" w:space="0" w:color="auto"/>
            </w:tcBorders>
            <w:shd w:val="clear" w:color="auto" w:fill="auto"/>
            <w:noWrap/>
            <w:vAlign w:val="center"/>
            <w:hideMark/>
          </w:tcPr>
          <w:p w14:paraId="78FA35AC" w14:textId="77777777" w:rsidR="0068542F" w:rsidRPr="0068542F" w:rsidRDefault="0068542F" w:rsidP="0068542F">
            <w:pPr>
              <w:spacing w:after="0" w:line="240" w:lineRule="auto"/>
              <w:jc w:val="center"/>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0,00   </w:t>
            </w:r>
          </w:p>
        </w:tc>
        <w:tc>
          <w:tcPr>
            <w:tcW w:w="1020" w:type="dxa"/>
            <w:tcBorders>
              <w:top w:val="nil"/>
              <w:left w:val="nil"/>
              <w:bottom w:val="single" w:sz="4" w:space="0" w:color="auto"/>
              <w:right w:val="single" w:sz="4" w:space="0" w:color="auto"/>
            </w:tcBorders>
            <w:shd w:val="clear" w:color="auto" w:fill="auto"/>
            <w:noWrap/>
            <w:vAlign w:val="center"/>
            <w:hideMark/>
          </w:tcPr>
          <w:p w14:paraId="31EA0EE2" w14:textId="77777777" w:rsidR="0068542F" w:rsidRPr="0068542F" w:rsidRDefault="0068542F" w:rsidP="0068542F">
            <w:pPr>
              <w:spacing w:after="0" w:line="240" w:lineRule="auto"/>
              <w:jc w:val="center"/>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0,00   </w:t>
            </w:r>
          </w:p>
        </w:tc>
        <w:tc>
          <w:tcPr>
            <w:tcW w:w="900" w:type="dxa"/>
            <w:tcBorders>
              <w:top w:val="nil"/>
              <w:left w:val="nil"/>
              <w:bottom w:val="single" w:sz="4" w:space="0" w:color="auto"/>
              <w:right w:val="single" w:sz="4" w:space="0" w:color="auto"/>
            </w:tcBorders>
            <w:shd w:val="clear" w:color="auto" w:fill="auto"/>
            <w:noWrap/>
            <w:vAlign w:val="center"/>
            <w:hideMark/>
          </w:tcPr>
          <w:p w14:paraId="7B49B044" w14:textId="77777777" w:rsidR="0068542F" w:rsidRPr="0068542F" w:rsidRDefault="0068542F" w:rsidP="0068542F">
            <w:pPr>
              <w:spacing w:after="0" w:line="240" w:lineRule="auto"/>
              <w:jc w:val="center"/>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0,00   </w:t>
            </w:r>
          </w:p>
        </w:tc>
        <w:tc>
          <w:tcPr>
            <w:tcW w:w="1420" w:type="dxa"/>
            <w:tcBorders>
              <w:top w:val="nil"/>
              <w:left w:val="nil"/>
              <w:bottom w:val="single" w:sz="4" w:space="0" w:color="auto"/>
              <w:right w:val="single" w:sz="4" w:space="0" w:color="auto"/>
            </w:tcBorders>
            <w:shd w:val="clear" w:color="auto" w:fill="auto"/>
            <w:noWrap/>
            <w:vAlign w:val="center"/>
            <w:hideMark/>
          </w:tcPr>
          <w:p w14:paraId="54FC1B6F" w14:textId="77777777" w:rsidR="0068542F" w:rsidRPr="0068542F" w:rsidRDefault="0068542F" w:rsidP="0068542F">
            <w:pPr>
              <w:spacing w:after="0" w:line="240" w:lineRule="auto"/>
              <w:jc w:val="center"/>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2 862 379,11   </w:t>
            </w:r>
          </w:p>
        </w:tc>
        <w:tc>
          <w:tcPr>
            <w:tcW w:w="1420" w:type="dxa"/>
            <w:tcBorders>
              <w:top w:val="nil"/>
              <w:left w:val="nil"/>
              <w:bottom w:val="single" w:sz="4" w:space="0" w:color="auto"/>
              <w:right w:val="single" w:sz="4" w:space="0" w:color="auto"/>
            </w:tcBorders>
            <w:shd w:val="clear" w:color="auto" w:fill="auto"/>
            <w:noWrap/>
            <w:vAlign w:val="center"/>
            <w:hideMark/>
          </w:tcPr>
          <w:p w14:paraId="66B55F8B" w14:textId="77777777" w:rsidR="0068542F" w:rsidRPr="0068542F" w:rsidRDefault="0068542F" w:rsidP="0068542F">
            <w:pPr>
              <w:spacing w:after="0" w:line="240" w:lineRule="auto"/>
              <w:jc w:val="center"/>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2 862 379,11   </w:t>
            </w:r>
          </w:p>
        </w:tc>
        <w:tc>
          <w:tcPr>
            <w:tcW w:w="1420" w:type="dxa"/>
            <w:tcBorders>
              <w:top w:val="nil"/>
              <w:left w:val="nil"/>
              <w:bottom w:val="single" w:sz="4" w:space="0" w:color="auto"/>
              <w:right w:val="single" w:sz="4" w:space="0" w:color="auto"/>
            </w:tcBorders>
            <w:shd w:val="clear" w:color="auto" w:fill="auto"/>
            <w:noWrap/>
            <w:vAlign w:val="center"/>
            <w:hideMark/>
          </w:tcPr>
          <w:p w14:paraId="571F38C0" w14:textId="77777777" w:rsidR="0068542F" w:rsidRPr="0068542F" w:rsidRDefault="0068542F" w:rsidP="0068542F">
            <w:pPr>
              <w:spacing w:after="0" w:line="240" w:lineRule="auto"/>
              <w:jc w:val="center"/>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2 862 379,11   </w:t>
            </w:r>
          </w:p>
        </w:tc>
        <w:tc>
          <w:tcPr>
            <w:tcW w:w="1360" w:type="dxa"/>
            <w:tcBorders>
              <w:top w:val="nil"/>
              <w:left w:val="nil"/>
              <w:bottom w:val="single" w:sz="4" w:space="0" w:color="auto"/>
              <w:right w:val="single" w:sz="4" w:space="0" w:color="auto"/>
            </w:tcBorders>
            <w:shd w:val="clear" w:color="auto" w:fill="auto"/>
            <w:noWrap/>
            <w:vAlign w:val="center"/>
            <w:hideMark/>
          </w:tcPr>
          <w:p w14:paraId="63D1151C" w14:textId="77777777" w:rsidR="0068542F" w:rsidRPr="0068542F" w:rsidRDefault="0068542F" w:rsidP="0068542F">
            <w:pPr>
              <w:spacing w:after="0" w:line="240" w:lineRule="auto"/>
              <w:jc w:val="center"/>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2 862 379,11   </w:t>
            </w:r>
          </w:p>
        </w:tc>
        <w:tc>
          <w:tcPr>
            <w:tcW w:w="1400" w:type="dxa"/>
            <w:tcBorders>
              <w:top w:val="nil"/>
              <w:left w:val="nil"/>
              <w:bottom w:val="single" w:sz="4" w:space="0" w:color="auto"/>
              <w:right w:val="single" w:sz="4" w:space="0" w:color="auto"/>
            </w:tcBorders>
            <w:shd w:val="clear" w:color="auto" w:fill="auto"/>
            <w:noWrap/>
            <w:vAlign w:val="center"/>
            <w:hideMark/>
          </w:tcPr>
          <w:p w14:paraId="6723BA92" w14:textId="77777777" w:rsidR="0068542F" w:rsidRPr="0068542F" w:rsidRDefault="0068542F" w:rsidP="0068542F">
            <w:pPr>
              <w:spacing w:after="0" w:line="240" w:lineRule="auto"/>
              <w:jc w:val="center"/>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2 862 379,11   </w:t>
            </w:r>
          </w:p>
        </w:tc>
        <w:tc>
          <w:tcPr>
            <w:tcW w:w="1400" w:type="dxa"/>
            <w:tcBorders>
              <w:top w:val="nil"/>
              <w:left w:val="nil"/>
              <w:bottom w:val="single" w:sz="4" w:space="0" w:color="auto"/>
              <w:right w:val="single" w:sz="4" w:space="0" w:color="auto"/>
            </w:tcBorders>
            <w:shd w:val="clear" w:color="auto" w:fill="auto"/>
            <w:noWrap/>
            <w:vAlign w:val="center"/>
            <w:hideMark/>
          </w:tcPr>
          <w:p w14:paraId="60B9665A" w14:textId="77777777" w:rsidR="0068542F" w:rsidRPr="0068542F" w:rsidRDefault="0068542F" w:rsidP="0068542F">
            <w:pPr>
              <w:spacing w:after="0" w:line="240" w:lineRule="auto"/>
              <w:jc w:val="center"/>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2 862 379,11   </w:t>
            </w:r>
          </w:p>
        </w:tc>
      </w:tr>
    </w:tbl>
    <w:p w14:paraId="30D827FA" w14:textId="0E601197" w:rsidR="0068542F" w:rsidRDefault="0068542F" w:rsidP="0068542F">
      <w:pPr>
        <w:spacing w:line="360" w:lineRule="auto"/>
        <w:rPr>
          <w:rFonts w:ascii="Arial" w:hAnsi="Arial" w:cs="Arial"/>
          <w:color w:val="000000"/>
          <w:sz w:val="20"/>
          <w:szCs w:val="20"/>
        </w:rPr>
      </w:pPr>
    </w:p>
    <w:p w14:paraId="168F92CB" w14:textId="1CFF2D6C" w:rsidR="00E858F3" w:rsidRDefault="00E858F3" w:rsidP="0068542F">
      <w:pPr>
        <w:spacing w:line="360" w:lineRule="auto"/>
        <w:rPr>
          <w:rFonts w:ascii="Arial" w:hAnsi="Arial" w:cs="Arial"/>
          <w:color w:val="000000"/>
          <w:sz w:val="20"/>
          <w:szCs w:val="20"/>
        </w:rPr>
      </w:pPr>
    </w:p>
    <w:p w14:paraId="047E3A24" w14:textId="79892980" w:rsidR="00E858F3" w:rsidRDefault="00E858F3" w:rsidP="0068542F">
      <w:pPr>
        <w:spacing w:line="360" w:lineRule="auto"/>
        <w:rPr>
          <w:rFonts w:ascii="Arial" w:hAnsi="Arial" w:cs="Arial"/>
          <w:color w:val="000000"/>
          <w:sz w:val="20"/>
          <w:szCs w:val="20"/>
        </w:rPr>
      </w:pPr>
    </w:p>
    <w:p w14:paraId="1E0A1D12" w14:textId="050A01E7" w:rsidR="00E858F3" w:rsidRDefault="00E858F3" w:rsidP="0068542F">
      <w:pPr>
        <w:spacing w:line="360" w:lineRule="auto"/>
        <w:rPr>
          <w:rFonts w:ascii="Arial" w:hAnsi="Arial" w:cs="Arial"/>
          <w:color w:val="000000"/>
          <w:sz w:val="20"/>
          <w:szCs w:val="20"/>
        </w:rPr>
      </w:pPr>
    </w:p>
    <w:p w14:paraId="6BF79D88" w14:textId="77777777" w:rsidR="00E858F3" w:rsidRDefault="00E858F3" w:rsidP="0068542F">
      <w:pPr>
        <w:spacing w:line="360" w:lineRule="auto"/>
        <w:rPr>
          <w:rFonts w:ascii="Arial" w:hAnsi="Arial" w:cs="Arial"/>
          <w:color w:val="000000"/>
          <w:sz w:val="20"/>
          <w:szCs w:val="20"/>
        </w:rPr>
      </w:pPr>
    </w:p>
    <w:p w14:paraId="222E94B8" w14:textId="56957491" w:rsidR="0068542F" w:rsidRDefault="0068542F" w:rsidP="0068542F">
      <w:pPr>
        <w:spacing w:after="0" w:line="360" w:lineRule="auto"/>
        <w:ind w:left="709" w:firstLine="709"/>
        <w:jc w:val="center"/>
        <w:rPr>
          <w:rFonts w:ascii="Arial" w:hAnsi="Arial" w:cs="Arial"/>
          <w:color w:val="000000"/>
          <w:sz w:val="20"/>
          <w:szCs w:val="20"/>
        </w:rPr>
      </w:pPr>
      <w:r w:rsidRPr="0068542F">
        <w:rPr>
          <w:rFonts w:ascii="Arial" w:hAnsi="Arial" w:cs="Arial"/>
          <w:b/>
          <w:bCs/>
          <w:sz w:val="20"/>
          <w:szCs w:val="20"/>
        </w:rPr>
        <w:lastRenderedPageBreak/>
        <w:t xml:space="preserve">Tabela </w:t>
      </w:r>
      <w:r w:rsidRPr="0068542F">
        <w:rPr>
          <w:rFonts w:ascii="Arial" w:hAnsi="Arial" w:cs="Arial"/>
          <w:b/>
          <w:bCs/>
          <w:sz w:val="20"/>
          <w:szCs w:val="20"/>
        </w:rPr>
        <w:fldChar w:fldCharType="begin"/>
      </w:r>
      <w:r w:rsidRPr="0068542F">
        <w:rPr>
          <w:rFonts w:ascii="Arial" w:hAnsi="Arial" w:cs="Arial"/>
          <w:b/>
          <w:bCs/>
          <w:sz w:val="20"/>
          <w:szCs w:val="20"/>
        </w:rPr>
        <w:instrText xml:space="preserve"> SEQ Tabela \* ARABIC </w:instrText>
      </w:r>
      <w:r w:rsidRPr="0068542F">
        <w:rPr>
          <w:rFonts w:ascii="Arial" w:hAnsi="Arial" w:cs="Arial"/>
          <w:b/>
          <w:bCs/>
          <w:sz w:val="20"/>
          <w:szCs w:val="20"/>
        </w:rPr>
        <w:fldChar w:fldCharType="separate"/>
      </w:r>
      <w:r w:rsidR="00C511C9">
        <w:rPr>
          <w:rFonts w:ascii="Arial" w:hAnsi="Arial" w:cs="Arial"/>
          <w:b/>
          <w:bCs/>
          <w:noProof/>
          <w:sz w:val="20"/>
          <w:szCs w:val="20"/>
        </w:rPr>
        <w:t>5</w:t>
      </w:r>
      <w:r w:rsidRPr="0068542F">
        <w:rPr>
          <w:rFonts w:ascii="Arial" w:hAnsi="Arial" w:cs="Arial"/>
          <w:b/>
          <w:bCs/>
          <w:noProof/>
          <w:sz w:val="20"/>
          <w:szCs w:val="20"/>
        </w:rPr>
        <w:fldChar w:fldCharType="end"/>
      </w:r>
      <w:r w:rsidRPr="0068542F">
        <w:rPr>
          <w:rFonts w:ascii="Arial" w:hAnsi="Arial" w:cs="Arial"/>
          <w:b/>
          <w:bCs/>
          <w:sz w:val="20"/>
          <w:szCs w:val="20"/>
        </w:rPr>
        <w:t xml:space="preserve"> Kalkulacja kosztów eksploatacji</w:t>
      </w:r>
      <w:r>
        <w:rPr>
          <w:rFonts w:ascii="Arial" w:hAnsi="Arial" w:cs="Arial"/>
          <w:b/>
          <w:bCs/>
          <w:sz w:val="20"/>
          <w:szCs w:val="20"/>
        </w:rPr>
        <w:t xml:space="preserve"> c.d.</w:t>
      </w:r>
    </w:p>
    <w:tbl>
      <w:tblPr>
        <w:tblW w:w="12840" w:type="dxa"/>
        <w:jc w:val="center"/>
        <w:tblCellMar>
          <w:left w:w="70" w:type="dxa"/>
          <w:right w:w="70" w:type="dxa"/>
        </w:tblCellMar>
        <w:tblLook w:val="04A0" w:firstRow="1" w:lastRow="0" w:firstColumn="1" w:lastColumn="0" w:noHBand="0" w:noVBand="1"/>
      </w:tblPr>
      <w:tblGrid>
        <w:gridCol w:w="3040"/>
        <w:gridCol w:w="1400"/>
        <w:gridCol w:w="1400"/>
        <w:gridCol w:w="1400"/>
        <w:gridCol w:w="1400"/>
        <w:gridCol w:w="1400"/>
        <w:gridCol w:w="1400"/>
        <w:gridCol w:w="1400"/>
      </w:tblGrid>
      <w:tr w:rsidR="0068542F" w:rsidRPr="0068542F" w14:paraId="2F728279" w14:textId="77777777" w:rsidTr="0068542F">
        <w:trPr>
          <w:trHeight w:val="260"/>
          <w:jc w:val="center"/>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8B3EE" w14:textId="77777777" w:rsidR="0068542F" w:rsidRPr="0068542F" w:rsidRDefault="0068542F" w:rsidP="0068542F">
            <w:pPr>
              <w:spacing w:after="0" w:line="240" w:lineRule="auto"/>
              <w:jc w:val="center"/>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Wyszczególnienie</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7CAB84A1" w14:textId="77777777" w:rsidR="0068542F" w:rsidRPr="0068542F" w:rsidRDefault="0068542F" w:rsidP="0068542F">
            <w:pPr>
              <w:spacing w:after="0" w:line="240" w:lineRule="auto"/>
              <w:jc w:val="center"/>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2030</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5B0C0627" w14:textId="77777777" w:rsidR="0068542F" w:rsidRPr="0068542F" w:rsidRDefault="0068542F" w:rsidP="0068542F">
            <w:pPr>
              <w:spacing w:after="0" w:line="240" w:lineRule="auto"/>
              <w:jc w:val="center"/>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2031</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7754F522" w14:textId="77777777" w:rsidR="0068542F" w:rsidRPr="0068542F" w:rsidRDefault="0068542F" w:rsidP="0068542F">
            <w:pPr>
              <w:spacing w:after="0" w:line="240" w:lineRule="auto"/>
              <w:jc w:val="center"/>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2032</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114D19EF" w14:textId="77777777" w:rsidR="0068542F" w:rsidRPr="0068542F" w:rsidRDefault="0068542F" w:rsidP="0068542F">
            <w:pPr>
              <w:spacing w:after="0" w:line="240" w:lineRule="auto"/>
              <w:jc w:val="center"/>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2033</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55E88D9C" w14:textId="77777777" w:rsidR="0068542F" w:rsidRPr="0068542F" w:rsidRDefault="0068542F" w:rsidP="0068542F">
            <w:pPr>
              <w:spacing w:after="0" w:line="240" w:lineRule="auto"/>
              <w:jc w:val="center"/>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2034</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558D84D1" w14:textId="77777777" w:rsidR="0068542F" w:rsidRPr="0068542F" w:rsidRDefault="0068542F" w:rsidP="0068542F">
            <w:pPr>
              <w:spacing w:after="0" w:line="240" w:lineRule="auto"/>
              <w:jc w:val="center"/>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2035</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312D3C63" w14:textId="77777777" w:rsidR="0068542F" w:rsidRPr="0068542F" w:rsidRDefault="0068542F" w:rsidP="0068542F">
            <w:pPr>
              <w:spacing w:after="0" w:line="240" w:lineRule="auto"/>
              <w:jc w:val="center"/>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2036</w:t>
            </w:r>
          </w:p>
        </w:tc>
      </w:tr>
      <w:tr w:rsidR="0068542F" w:rsidRPr="0068542F" w14:paraId="45DDE8AB" w14:textId="77777777" w:rsidTr="0068542F">
        <w:trPr>
          <w:trHeight w:val="260"/>
          <w:jc w:val="center"/>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570433FF" w14:textId="77777777" w:rsidR="0068542F" w:rsidRPr="0068542F" w:rsidRDefault="0068542F" w:rsidP="0068542F">
            <w:pPr>
              <w:spacing w:after="0" w:line="240" w:lineRule="auto"/>
              <w:jc w:val="lef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1. Koszty eksploatacji nieruchomości</w:t>
            </w:r>
          </w:p>
        </w:tc>
        <w:tc>
          <w:tcPr>
            <w:tcW w:w="1400" w:type="dxa"/>
            <w:tcBorders>
              <w:top w:val="nil"/>
              <w:left w:val="nil"/>
              <w:bottom w:val="single" w:sz="4" w:space="0" w:color="auto"/>
              <w:right w:val="single" w:sz="4" w:space="0" w:color="auto"/>
            </w:tcBorders>
            <w:shd w:val="clear" w:color="auto" w:fill="auto"/>
            <w:noWrap/>
            <w:vAlign w:val="bottom"/>
            <w:hideMark/>
          </w:tcPr>
          <w:p w14:paraId="574BA7E2"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547 000,00   </w:t>
            </w:r>
          </w:p>
        </w:tc>
        <w:tc>
          <w:tcPr>
            <w:tcW w:w="1400" w:type="dxa"/>
            <w:tcBorders>
              <w:top w:val="nil"/>
              <w:left w:val="nil"/>
              <w:bottom w:val="single" w:sz="4" w:space="0" w:color="auto"/>
              <w:right w:val="single" w:sz="4" w:space="0" w:color="auto"/>
            </w:tcBorders>
            <w:shd w:val="clear" w:color="auto" w:fill="auto"/>
            <w:noWrap/>
            <w:vAlign w:val="bottom"/>
            <w:hideMark/>
          </w:tcPr>
          <w:p w14:paraId="0C7478AC"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547 000,00   </w:t>
            </w:r>
          </w:p>
        </w:tc>
        <w:tc>
          <w:tcPr>
            <w:tcW w:w="1400" w:type="dxa"/>
            <w:tcBorders>
              <w:top w:val="nil"/>
              <w:left w:val="nil"/>
              <w:bottom w:val="single" w:sz="4" w:space="0" w:color="auto"/>
              <w:right w:val="single" w:sz="4" w:space="0" w:color="auto"/>
            </w:tcBorders>
            <w:shd w:val="clear" w:color="auto" w:fill="auto"/>
            <w:noWrap/>
            <w:vAlign w:val="bottom"/>
            <w:hideMark/>
          </w:tcPr>
          <w:p w14:paraId="6B4623B7"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547 000,00   </w:t>
            </w:r>
          </w:p>
        </w:tc>
        <w:tc>
          <w:tcPr>
            <w:tcW w:w="1400" w:type="dxa"/>
            <w:tcBorders>
              <w:top w:val="nil"/>
              <w:left w:val="nil"/>
              <w:bottom w:val="single" w:sz="4" w:space="0" w:color="auto"/>
              <w:right w:val="single" w:sz="4" w:space="0" w:color="auto"/>
            </w:tcBorders>
            <w:shd w:val="clear" w:color="auto" w:fill="auto"/>
            <w:noWrap/>
            <w:vAlign w:val="bottom"/>
            <w:hideMark/>
          </w:tcPr>
          <w:p w14:paraId="7CD51D63"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547 000,00   </w:t>
            </w:r>
          </w:p>
        </w:tc>
        <w:tc>
          <w:tcPr>
            <w:tcW w:w="1400" w:type="dxa"/>
            <w:tcBorders>
              <w:top w:val="nil"/>
              <w:left w:val="nil"/>
              <w:bottom w:val="single" w:sz="4" w:space="0" w:color="auto"/>
              <w:right w:val="single" w:sz="4" w:space="0" w:color="auto"/>
            </w:tcBorders>
            <w:shd w:val="clear" w:color="auto" w:fill="auto"/>
            <w:noWrap/>
            <w:vAlign w:val="bottom"/>
            <w:hideMark/>
          </w:tcPr>
          <w:p w14:paraId="16D54D30"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547 000,00   </w:t>
            </w:r>
          </w:p>
        </w:tc>
        <w:tc>
          <w:tcPr>
            <w:tcW w:w="1400" w:type="dxa"/>
            <w:tcBorders>
              <w:top w:val="nil"/>
              <w:left w:val="nil"/>
              <w:bottom w:val="single" w:sz="4" w:space="0" w:color="auto"/>
              <w:right w:val="single" w:sz="4" w:space="0" w:color="auto"/>
            </w:tcBorders>
            <w:shd w:val="clear" w:color="auto" w:fill="auto"/>
            <w:noWrap/>
            <w:vAlign w:val="bottom"/>
            <w:hideMark/>
          </w:tcPr>
          <w:p w14:paraId="0FFEE569"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547 000,00   </w:t>
            </w:r>
          </w:p>
        </w:tc>
        <w:tc>
          <w:tcPr>
            <w:tcW w:w="1400" w:type="dxa"/>
            <w:tcBorders>
              <w:top w:val="nil"/>
              <w:left w:val="nil"/>
              <w:bottom w:val="single" w:sz="4" w:space="0" w:color="auto"/>
              <w:right w:val="single" w:sz="4" w:space="0" w:color="auto"/>
            </w:tcBorders>
            <w:shd w:val="clear" w:color="auto" w:fill="auto"/>
            <w:noWrap/>
            <w:vAlign w:val="bottom"/>
            <w:hideMark/>
          </w:tcPr>
          <w:p w14:paraId="40B39EBF"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547 000,00   </w:t>
            </w:r>
          </w:p>
        </w:tc>
      </w:tr>
      <w:tr w:rsidR="0068542F" w:rsidRPr="0068542F" w14:paraId="4CEFB4CB" w14:textId="77777777" w:rsidTr="0068542F">
        <w:trPr>
          <w:trHeight w:val="520"/>
          <w:jc w:val="center"/>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6D33B572" w14:textId="77777777" w:rsidR="0068542F" w:rsidRPr="0068542F" w:rsidRDefault="0068542F" w:rsidP="0068542F">
            <w:pPr>
              <w:spacing w:after="0" w:line="240" w:lineRule="auto"/>
              <w:jc w:val="lef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1.1. Media: ogrzewanie, energia elektryczna, woda, ścieki</w:t>
            </w:r>
          </w:p>
        </w:tc>
        <w:tc>
          <w:tcPr>
            <w:tcW w:w="1400" w:type="dxa"/>
            <w:tcBorders>
              <w:top w:val="nil"/>
              <w:left w:val="nil"/>
              <w:bottom w:val="single" w:sz="4" w:space="0" w:color="auto"/>
              <w:right w:val="single" w:sz="4" w:space="0" w:color="auto"/>
            </w:tcBorders>
            <w:shd w:val="clear" w:color="auto" w:fill="auto"/>
            <w:noWrap/>
            <w:vAlign w:val="bottom"/>
            <w:hideMark/>
          </w:tcPr>
          <w:p w14:paraId="73C4C1A2"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400 000,00   </w:t>
            </w:r>
          </w:p>
        </w:tc>
        <w:tc>
          <w:tcPr>
            <w:tcW w:w="1400" w:type="dxa"/>
            <w:tcBorders>
              <w:top w:val="nil"/>
              <w:left w:val="nil"/>
              <w:bottom w:val="single" w:sz="4" w:space="0" w:color="auto"/>
              <w:right w:val="single" w:sz="4" w:space="0" w:color="auto"/>
            </w:tcBorders>
            <w:shd w:val="clear" w:color="auto" w:fill="auto"/>
            <w:noWrap/>
            <w:vAlign w:val="bottom"/>
            <w:hideMark/>
          </w:tcPr>
          <w:p w14:paraId="5E45615B"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400 000,00   </w:t>
            </w:r>
          </w:p>
        </w:tc>
        <w:tc>
          <w:tcPr>
            <w:tcW w:w="1400" w:type="dxa"/>
            <w:tcBorders>
              <w:top w:val="nil"/>
              <w:left w:val="nil"/>
              <w:bottom w:val="single" w:sz="4" w:space="0" w:color="auto"/>
              <w:right w:val="single" w:sz="4" w:space="0" w:color="auto"/>
            </w:tcBorders>
            <w:shd w:val="clear" w:color="auto" w:fill="auto"/>
            <w:noWrap/>
            <w:vAlign w:val="bottom"/>
            <w:hideMark/>
          </w:tcPr>
          <w:p w14:paraId="26B4C37E"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400 000,00   </w:t>
            </w:r>
          </w:p>
        </w:tc>
        <w:tc>
          <w:tcPr>
            <w:tcW w:w="1400" w:type="dxa"/>
            <w:tcBorders>
              <w:top w:val="nil"/>
              <w:left w:val="nil"/>
              <w:bottom w:val="single" w:sz="4" w:space="0" w:color="auto"/>
              <w:right w:val="single" w:sz="4" w:space="0" w:color="auto"/>
            </w:tcBorders>
            <w:shd w:val="clear" w:color="auto" w:fill="auto"/>
            <w:noWrap/>
            <w:vAlign w:val="bottom"/>
            <w:hideMark/>
          </w:tcPr>
          <w:p w14:paraId="7FBC6DAB"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400 000,00   </w:t>
            </w:r>
          </w:p>
        </w:tc>
        <w:tc>
          <w:tcPr>
            <w:tcW w:w="1400" w:type="dxa"/>
            <w:tcBorders>
              <w:top w:val="nil"/>
              <w:left w:val="nil"/>
              <w:bottom w:val="single" w:sz="4" w:space="0" w:color="auto"/>
              <w:right w:val="single" w:sz="4" w:space="0" w:color="auto"/>
            </w:tcBorders>
            <w:shd w:val="clear" w:color="auto" w:fill="auto"/>
            <w:noWrap/>
            <w:vAlign w:val="bottom"/>
            <w:hideMark/>
          </w:tcPr>
          <w:p w14:paraId="7AC84276"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400 000,00   </w:t>
            </w:r>
          </w:p>
        </w:tc>
        <w:tc>
          <w:tcPr>
            <w:tcW w:w="1400" w:type="dxa"/>
            <w:tcBorders>
              <w:top w:val="nil"/>
              <w:left w:val="nil"/>
              <w:bottom w:val="single" w:sz="4" w:space="0" w:color="auto"/>
              <w:right w:val="single" w:sz="4" w:space="0" w:color="auto"/>
            </w:tcBorders>
            <w:shd w:val="clear" w:color="auto" w:fill="auto"/>
            <w:noWrap/>
            <w:vAlign w:val="bottom"/>
            <w:hideMark/>
          </w:tcPr>
          <w:p w14:paraId="6FAAA71E"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400 000,00   </w:t>
            </w:r>
          </w:p>
        </w:tc>
        <w:tc>
          <w:tcPr>
            <w:tcW w:w="1400" w:type="dxa"/>
            <w:tcBorders>
              <w:top w:val="nil"/>
              <w:left w:val="nil"/>
              <w:bottom w:val="single" w:sz="4" w:space="0" w:color="auto"/>
              <w:right w:val="single" w:sz="4" w:space="0" w:color="auto"/>
            </w:tcBorders>
            <w:shd w:val="clear" w:color="auto" w:fill="auto"/>
            <w:noWrap/>
            <w:vAlign w:val="bottom"/>
            <w:hideMark/>
          </w:tcPr>
          <w:p w14:paraId="00DA2CA7"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400 000,00   </w:t>
            </w:r>
          </w:p>
        </w:tc>
      </w:tr>
      <w:tr w:rsidR="0068542F" w:rsidRPr="0068542F" w14:paraId="1691356C" w14:textId="77777777" w:rsidTr="0068542F">
        <w:trPr>
          <w:trHeight w:val="260"/>
          <w:jc w:val="center"/>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22F7BD72" w14:textId="77777777" w:rsidR="0068542F" w:rsidRPr="0068542F" w:rsidRDefault="0068542F" w:rsidP="0068542F">
            <w:pPr>
              <w:spacing w:after="0" w:line="240" w:lineRule="auto"/>
              <w:jc w:val="lef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1.2. Podatki i opłaty, ubezpieczenia</w:t>
            </w:r>
          </w:p>
        </w:tc>
        <w:tc>
          <w:tcPr>
            <w:tcW w:w="1400" w:type="dxa"/>
            <w:tcBorders>
              <w:top w:val="nil"/>
              <w:left w:val="nil"/>
              <w:bottom w:val="single" w:sz="4" w:space="0" w:color="auto"/>
              <w:right w:val="single" w:sz="4" w:space="0" w:color="auto"/>
            </w:tcBorders>
            <w:shd w:val="clear" w:color="auto" w:fill="auto"/>
            <w:noWrap/>
            <w:vAlign w:val="bottom"/>
            <w:hideMark/>
          </w:tcPr>
          <w:p w14:paraId="152B7A5C"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12 000,00   </w:t>
            </w:r>
          </w:p>
        </w:tc>
        <w:tc>
          <w:tcPr>
            <w:tcW w:w="1400" w:type="dxa"/>
            <w:tcBorders>
              <w:top w:val="nil"/>
              <w:left w:val="nil"/>
              <w:bottom w:val="single" w:sz="4" w:space="0" w:color="auto"/>
              <w:right w:val="single" w:sz="4" w:space="0" w:color="auto"/>
            </w:tcBorders>
            <w:shd w:val="clear" w:color="auto" w:fill="auto"/>
            <w:noWrap/>
            <w:vAlign w:val="bottom"/>
            <w:hideMark/>
          </w:tcPr>
          <w:p w14:paraId="4001DAE3"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12 000,00   </w:t>
            </w:r>
          </w:p>
        </w:tc>
        <w:tc>
          <w:tcPr>
            <w:tcW w:w="1400" w:type="dxa"/>
            <w:tcBorders>
              <w:top w:val="nil"/>
              <w:left w:val="nil"/>
              <w:bottom w:val="single" w:sz="4" w:space="0" w:color="auto"/>
              <w:right w:val="single" w:sz="4" w:space="0" w:color="auto"/>
            </w:tcBorders>
            <w:shd w:val="clear" w:color="auto" w:fill="auto"/>
            <w:noWrap/>
            <w:vAlign w:val="bottom"/>
            <w:hideMark/>
          </w:tcPr>
          <w:p w14:paraId="22370A89"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12 000,00   </w:t>
            </w:r>
          </w:p>
        </w:tc>
        <w:tc>
          <w:tcPr>
            <w:tcW w:w="1400" w:type="dxa"/>
            <w:tcBorders>
              <w:top w:val="nil"/>
              <w:left w:val="nil"/>
              <w:bottom w:val="single" w:sz="4" w:space="0" w:color="auto"/>
              <w:right w:val="single" w:sz="4" w:space="0" w:color="auto"/>
            </w:tcBorders>
            <w:shd w:val="clear" w:color="auto" w:fill="auto"/>
            <w:noWrap/>
            <w:vAlign w:val="bottom"/>
            <w:hideMark/>
          </w:tcPr>
          <w:p w14:paraId="349BFBF8"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12 000,00   </w:t>
            </w:r>
          </w:p>
        </w:tc>
        <w:tc>
          <w:tcPr>
            <w:tcW w:w="1400" w:type="dxa"/>
            <w:tcBorders>
              <w:top w:val="nil"/>
              <w:left w:val="nil"/>
              <w:bottom w:val="single" w:sz="4" w:space="0" w:color="auto"/>
              <w:right w:val="single" w:sz="4" w:space="0" w:color="auto"/>
            </w:tcBorders>
            <w:shd w:val="clear" w:color="auto" w:fill="auto"/>
            <w:noWrap/>
            <w:vAlign w:val="bottom"/>
            <w:hideMark/>
          </w:tcPr>
          <w:p w14:paraId="5F1E1689"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12 000,00   </w:t>
            </w:r>
          </w:p>
        </w:tc>
        <w:tc>
          <w:tcPr>
            <w:tcW w:w="1400" w:type="dxa"/>
            <w:tcBorders>
              <w:top w:val="nil"/>
              <w:left w:val="nil"/>
              <w:bottom w:val="single" w:sz="4" w:space="0" w:color="auto"/>
              <w:right w:val="single" w:sz="4" w:space="0" w:color="auto"/>
            </w:tcBorders>
            <w:shd w:val="clear" w:color="auto" w:fill="auto"/>
            <w:noWrap/>
            <w:vAlign w:val="bottom"/>
            <w:hideMark/>
          </w:tcPr>
          <w:p w14:paraId="20535D83"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12 000,00   </w:t>
            </w:r>
          </w:p>
        </w:tc>
        <w:tc>
          <w:tcPr>
            <w:tcW w:w="1400" w:type="dxa"/>
            <w:tcBorders>
              <w:top w:val="nil"/>
              <w:left w:val="nil"/>
              <w:bottom w:val="single" w:sz="4" w:space="0" w:color="auto"/>
              <w:right w:val="single" w:sz="4" w:space="0" w:color="auto"/>
            </w:tcBorders>
            <w:shd w:val="clear" w:color="auto" w:fill="auto"/>
            <w:noWrap/>
            <w:vAlign w:val="bottom"/>
            <w:hideMark/>
          </w:tcPr>
          <w:p w14:paraId="393738F7"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12 000,00   </w:t>
            </w:r>
          </w:p>
        </w:tc>
      </w:tr>
      <w:tr w:rsidR="0068542F" w:rsidRPr="0068542F" w14:paraId="1FE29404" w14:textId="77777777" w:rsidTr="0068542F">
        <w:trPr>
          <w:trHeight w:val="520"/>
          <w:jc w:val="center"/>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5BBB33F8" w14:textId="77777777" w:rsidR="0068542F" w:rsidRPr="0068542F" w:rsidRDefault="0068542F" w:rsidP="0068542F">
            <w:pPr>
              <w:spacing w:after="0" w:line="240" w:lineRule="auto"/>
              <w:jc w:val="lef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1.3. Utrzymanie infrastruktury  technicznej</w:t>
            </w:r>
          </w:p>
        </w:tc>
        <w:tc>
          <w:tcPr>
            <w:tcW w:w="1400" w:type="dxa"/>
            <w:tcBorders>
              <w:top w:val="nil"/>
              <w:left w:val="nil"/>
              <w:bottom w:val="single" w:sz="4" w:space="0" w:color="auto"/>
              <w:right w:val="single" w:sz="4" w:space="0" w:color="auto"/>
            </w:tcBorders>
            <w:shd w:val="clear" w:color="auto" w:fill="auto"/>
            <w:noWrap/>
            <w:vAlign w:val="bottom"/>
            <w:hideMark/>
          </w:tcPr>
          <w:p w14:paraId="37C592BA"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105 000,00   </w:t>
            </w:r>
          </w:p>
        </w:tc>
        <w:tc>
          <w:tcPr>
            <w:tcW w:w="1400" w:type="dxa"/>
            <w:tcBorders>
              <w:top w:val="nil"/>
              <w:left w:val="nil"/>
              <w:bottom w:val="single" w:sz="4" w:space="0" w:color="auto"/>
              <w:right w:val="single" w:sz="4" w:space="0" w:color="auto"/>
            </w:tcBorders>
            <w:shd w:val="clear" w:color="auto" w:fill="auto"/>
            <w:noWrap/>
            <w:vAlign w:val="bottom"/>
            <w:hideMark/>
          </w:tcPr>
          <w:p w14:paraId="319AB70C"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105 000,00   </w:t>
            </w:r>
          </w:p>
        </w:tc>
        <w:tc>
          <w:tcPr>
            <w:tcW w:w="1400" w:type="dxa"/>
            <w:tcBorders>
              <w:top w:val="nil"/>
              <w:left w:val="nil"/>
              <w:bottom w:val="single" w:sz="4" w:space="0" w:color="auto"/>
              <w:right w:val="single" w:sz="4" w:space="0" w:color="auto"/>
            </w:tcBorders>
            <w:shd w:val="clear" w:color="auto" w:fill="auto"/>
            <w:noWrap/>
            <w:vAlign w:val="bottom"/>
            <w:hideMark/>
          </w:tcPr>
          <w:p w14:paraId="176D1A28"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105 000,00   </w:t>
            </w:r>
          </w:p>
        </w:tc>
        <w:tc>
          <w:tcPr>
            <w:tcW w:w="1400" w:type="dxa"/>
            <w:tcBorders>
              <w:top w:val="nil"/>
              <w:left w:val="nil"/>
              <w:bottom w:val="single" w:sz="4" w:space="0" w:color="auto"/>
              <w:right w:val="single" w:sz="4" w:space="0" w:color="auto"/>
            </w:tcBorders>
            <w:shd w:val="clear" w:color="auto" w:fill="auto"/>
            <w:noWrap/>
            <w:vAlign w:val="bottom"/>
            <w:hideMark/>
          </w:tcPr>
          <w:p w14:paraId="4F913F5B"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105 000,00   </w:t>
            </w:r>
          </w:p>
        </w:tc>
        <w:tc>
          <w:tcPr>
            <w:tcW w:w="1400" w:type="dxa"/>
            <w:tcBorders>
              <w:top w:val="nil"/>
              <w:left w:val="nil"/>
              <w:bottom w:val="single" w:sz="4" w:space="0" w:color="auto"/>
              <w:right w:val="single" w:sz="4" w:space="0" w:color="auto"/>
            </w:tcBorders>
            <w:shd w:val="clear" w:color="auto" w:fill="auto"/>
            <w:noWrap/>
            <w:vAlign w:val="bottom"/>
            <w:hideMark/>
          </w:tcPr>
          <w:p w14:paraId="12386333"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105 000,00   </w:t>
            </w:r>
          </w:p>
        </w:tc>
        <w:tc>
          <w:tcPr>
            <w:tcW w:w="1400" w:type="dxa"/>
            <w:tcBorders>
              <w:top w:val="nil"/>
              <w:left w:val="nil"/>
              <w:bottom w:val="single" w:sz="4" w:space="0" w:color="auto"/>
              <w:right w:val="single" w:sz="4" w:space="0" w:color="auto"/>
            </w:tcBorders>
            <w:shd w:val="clear" w:color="auto" w:fill="auto"/>
            <w:noWrap/>
            <w:vAlign w:val="bottom"/>
            <w:hideMark/>
          </w:tcPr>
          <w:p w14:paraId="1842468A"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105 000,00   </w:t>
            </w:r>
          </w:p>
        </w:tc>
        <w:tc>
          <w:tcPr>
            <w:tcW w:w="1400" w:type="dxa"/>
            <w:tcBorders>
              <w:top w:val="nil"/>
              <w:left w:val="nil"/>
              <w:bottom w:val="single" w:sz="4" w:space="0" w:color="auto"/>
              <w:right w:val="single" w:sz="4" w:space="0" w:color="auto"/>
            </w:tcBorders>
            <w:shd w:val="clear" w:color="auto" w:fill="auto"/>
            <w:noWrap/>
            <w:vAlign w:val="bottom"/>
            <w:hideMark/>
          </w:tcPr>
          <w:p w14:paraId="4198D9A6"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105 000,00   </w:t>
            </w:r>
          </w:p>
        </w:tc>
      </w:tr>
      <w:tr w:rsidR="0068542F" w:rsidRPr="0068542F" w14:paraId="13664AF9" w14:textId="77777777" w:rsidTr="0068542F">
        <w:trPr>
          <w:trHeight w:val="260"/>
          <w:jc w:val="center"/>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525527B5" w14:textId="77777777" w:rsidR="0068542F" w:rsidRPr="0068542F" w:rsidRDefault="0068542F" w:rsidP="0068542F">
            <w:pPr>
              <w:spacing w:after="0" w:line="240" w:lineRule="auto"/>
              <w:jc w:val="lef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1.4. Usługi porządkowe, ochrona</w:t>
            </w:r>
          </w:p>
        </w:tc>
        <w:tc>
          <w:tcPr>
            <w:tcW w:w="1400" w:type="dxa"/>
            <w:tcBorders>
              <w:top w:val="nil"/>
              <w:left w:val="nil"/>
              <w:bottom w:val="single" w:sz="4" w:space="0" w:color="auto"/>
              <w:right w:val="single" w:sz="4" w:space="0" w:color="auto"/>
            </w:tcBorders>
            <w:shd w:val="clear" w:color="auto" w:fill="auto"/>
            <w:noWrap/>
            <w:vAlign w:val="bottom"/>
            <w:hideMark/>
          </w:tcPr>
          <w:p w14:paraId="27E124D2"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30 000,00   </w:t>
            </w:r>
          </w:p>
        </w:tc>
        <w:tc>
          <w:tcPr>
            <w:tcW w:w="1400" w:type="dxa"/>
            <w:tcBorders>
              <w:top w:val="nil"/>
              <w:left w:val="nil"/>
              <w:bottom w:val="single" w:sz="4" w:space="0" w:color="auto"/>
              <w:right w:val="single" w:sz="4" w:space="0" w:color="auto"/>
            </w:tcBorders>
            <w:shd w:val="clear" w:color="auto" w:fill="auto"/>
            <w:noWrap/>
            <w:vAlign w:val="bottom"/>
            <w:hideMark/>
          </w:tcPr>
          <w:p w14:paraId="034E4C82"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30 000,00   </w:t>
            </w:r>
          </w:p>
        </w:tc>
        <w:tc>
          <w:tcPr>
            <w:tcW w:w="1400" w:type="dxa"/>
            <w:tcBorders>
              <w:top w:val="nil"/>
              <w:left w:val="nil"/>
              <w:bottom w:val="single" w:sz="4" w:space="0" w:color="auto"/>
              <w:right w:val="single" w:sz="4" w:space="0" w:color="auto"/>
            </w:tcBorders>
            <w:shd w:val="clear" w:color="auto" w:fill="auto"/>
            <w:noWrap/>
            <w:vAlign w:val="bottom"/>
            <w:hideMark/>
          </w:tcPr>
          <w:p w14:paraId="6DD9BDE3"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30 000,00   </w:t>
            </w:r>
          </w:p>
        </w:tc>
        <w:tc>
          <w:tcPr>
            <w:tcW w:w="1400" w:type="dxa"/>
            <w:tcBorders>
              <w:top w:val="nil"/>
              <w:left w:val="nil"/>
              <w:bottom w:val="single" w:sz="4" w:space="0" w:color="auto"/>
              <w:right w:val="single" w:sz="4" w:space="0" w:color="auto"/>
            </w:tcBorders>
            <w:shd w:val="clear" w:color="auto" w:fill="auto"/>
            <w:noWrap/>
            <w:vAlign w:val="bottom"/>
            <w:hideMark/>
          </w:tcPr>
          <w:p w14:paraId="5556A32E"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30 000,00   </w:t>
            </w:r>
          </w:p>
        </w:tc>
        <w:tc>
          <w:tcPr>
            <w:tcW w:w="1400" w:type="dxa"/>
            <w:tcBorders>
              <w:top w:val="nil"/>
              <w:left w:val="nil"/>
              <w:bottom w:val="single" w:sz="4" w:space="0" w:color="auto"/>
              <w:right w:val="single" w:sz="4" w:space="0" w:color="auto"/>
            </w:tcBorders>
            <w:shd w:val="clear" w:color="auto" w:fill="auto"/>
            <w:noWrap/>
            <w:vAlign w:val="bottom"/>
            <w:hideMark/>
          </w:tcPr>
          <w:p w14:paraId="77BEF3E6"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30 000,00   </w:t>
            </w:r>
          </w:p>
        </w:tc>
        <w:tc>
          <w:tcPr>
            <w:tcW w:w="1400" w:type="dxa"/>
            <w:tcBorders>
              <w:top w:val="nil"/>
              <w:left w:val="nil"/>
              <w:bottom w:val="single" w:sz="4" w:space="0" w:color="auto"/>
              <w:right w:val="single" w:sz="4" w:space="0" w:color="auto"/>
            </w:tcBorders>
            <w:shd w:val="clear" w:color="auto" w:fill="auto"/>
            <w:noWrap/>
            <w:vAlign w:val="bottom"/>
            <w:hideMark/>
          </w:tcPr>
          <w:p w14:paraId="739FB6BD"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30 000,00   </w:t>
            </w:r>
          </w:p>
        </w:tc>
        <w:tc>
          <w:tcPr>
            <w:tcW w:w="1400" w:type="dxa"/>
            <w:tcBorders>
              <w:top w:val="nil"/>
              <w:left w:val="nil"/>
              <w:bottom w:val="single" w:sz="4" w:space="0" w:color="auto"/>
              <w:right w:val="single" w:sz="4" w:space="0" w:color="auto"/>
            </w:tcBorders>
            <w:shd w:val="clear" w:color="auto" w:fill="auto"/>
            <w:noWrap/>
            <w:vAlign w:val="bottom"/>
            <w:hideMark/>
          </w:tcPr>
          <w:p w14:paraId="513257FC"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30 000,00   </w:t>
            </w:r>
          </w:p>
        </w:tc>
      </w:tr>
      <w:tr w:rsidR="0068542F" w:rsidRPr="0068542F" w14:paraId="453824CF" w14:textId="77777777" w:rsidTr="0068542F">
        <w:trPr>
          <w:trHeight w:val="260"/>
          <w:jc w:val="center"/>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5656DF90" w14:textId="77777777" w:rsidR="0068542F" w:rsidRPr="0068542F" w:rsidRDefault="0068542F" w:rsidP="0068542F">
            <w:pPr>
              <w:spacing w:after="0" w:line="240" w:lineRule="auto"/>
              <w:jc w:val="lef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2. Koszty osobowe</w:t>
            </w:r>
          </w:p>
        </w:tc>
        <w:tc>
          <w:tcPr>
            <w:tcW w:w="1400" w:type="dxa"/>
            <w:tcBorders>
              <w:top w:val="nil"/>
              <w:left w:val="nil"/>
              <w:bottom w:val="single" w:sz="4" w:space="0" w:color="auto"/>
              <w:right w:val="single" w:sz="4" w:space="0" w:color="auto"/>
            </w:tcBorders>
            <w:shd w:val="clear" w:color="auto" w:fill="auto"/>
            <w:noWrap/>
            <w:vAlign w:val="bottom"/>
            <w:hideMark/>
          </w:tcPr>
          <w:p w14:paraId="5DCB7E7D"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790 000,00   </w:t>
            </w:r>
          </w:p>
        </w:tc>
        <w:tc>
          <w:tcPr>
            <w:tcW w:w="1400" w:type="dxa"/>
            <w:tcBorders>
              <w:top w:val="nil"/>
              <w:left w:val="nil"/>
              <w:bottom w:val="single" w:sz="4" w:space="0" w:color="auto"/>
              <w:right w:val="single" w:sz="4" w:space="0" w:color="auto"/>
            </w:tcBorders>
            <w:shd w:val="clear" w:color="auto" w:fill="auto"/>
            <w:noWrap/>
            <w:vAlign w:val="bottom"/>
            <w:hideMark/>
          </w:tcPr>
          <w:p w14:paraId="62C05FD1"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790 000,00   </w:t>
            </w:r>
          </w:p>
        </w:tc>
        <w:tc>
          <w:tcPr>
            <w:tcW w:w="1400" w:type="dxa"/>
            <w:tcBorders>
              <w:top w:val="nil"/>
              <w:left w:val="nil"/>
              <w:bottom w:val="single" w:sz="4" w:space="0" w:color="auto"/>
              <w:right w:val="single" w:sz="4" w:space="0" w:color="auto"/>
            </w:tcBorders>
            <w:shd w:val="clear" w:color="auto" w:fill="auto"/>
            <w:noWrap/>
            <w:vAlign w:val="bottom"/>
            <w:hideMark/>
          </w:tcPr>
          <w:p w14:paraId="0928D009"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790 000,00   </w:t>
            </w:r>
          </w:p>
        </w:tc>
        <w:tc>
          <w:tcPr>
            <w:tcW w:w="1400" w:type="dxa"/>
            <w:tcBorders>
              <w:top w:val="nil"/>
              <w:left w:val="nil"/>
              <w:bottom w:val="single" w:sz="4" w:space="0" w:color="auto"/>
              <w:right w:val="single" w:sz="4" w:space="0" w:color="auto"/>
            </w:tcBorders>
            <w:shd w:val="clear" w:color="auto" w:fill="auto"/>
            <w:noWrap/>
            <w:vAlign w:val="bottom"/>
            <w:hideMark/>
          </w:tcPr>
          <w:p w14:paraId="7DC1AD73"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790 000,00   </w:t>
            </w:r>
          </w:p>
        </w:tc>
        <w:tc>
          <w:tcPr>
            <w:tcW w:w="1400" w:type="dxa"/>
            <w:tcBorders>
              <w:top w:val="nil"/>
              <w:left w:val="nil"/>
              <w:bottom w:val="single" w:sz="4" w:space="0" w:color="auto"/>
              <w:right w:val="single" w:sz="4" w:space="0" w:color="auto"/>
            </w:tcBorders>
            <w:shd w:val="clear" w:color="auto" w:fill="auto"/>
            <w:noWrap/>
            <w:vAlign w:val="bottom"/>
            <w:hideMark/>
          </w:tcPr>
          <w:p w14:paraId="0A282039"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790 000,00   </w:t>
            </w:r>
          </w:p>
        </w:tc>
        <w:tc>
          <w:tcPr>
            <w:tcW w:w="1400" w:type="dxa"/>
            <w:tcBorders>
              <w:top w:val="nil"/>
              <w:left w:val="nil"/>
              <w:bottom w:val="single" w:sz="4" w:space="0" w:color="auto"/>
              <w:right w:val="single" w:sz="4" w:space="0" w:color="auto"/>
            </w:tcBorders>
            <w:shd w:val="clear" w:color="auto" w:fill="auto"/>
            <w:noWrap/>
            <w:vAlign w:val="bottom"/>
            <w:hideMark/>
          </w:tcPr>
          <w:p w14:paraId="4068DF88"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790 000,00   </w:t>
            </w:r>
          </w:p>
        </w:tc>
        <w:tc>
          <w:tcPr>
            <w:tcW w:w="1400" w:type="dxa"/>
            <w:tcBorders>
              <w:top w:val="nil"/>
              <w:left w:val="nil"/>
              <w:bottom w:val="single" w:sz="4" w:space="0" w:color="auto"/>
              <w:right w:val="single" w:sz="4" w:space="0" w:color="auto"/>
            </w:tcBorders>
            <w:shd w:val="clear" w:color="auto" w:fill="auto"/>
            <w:noWrap/>
            <w:vAlign w:val="bottom"/>
            <w:hideMark/>
          </w:tcPr>
          <w:p w14:paraId="1254406C"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790 000,00   </w:t>
            </w:r>
          </w:p>
        </w:tc>
      </w:tr>
      <w:tr w:rsidR="0068542F" w:rsidRPr="0068542F" w14:paraId="477FB4DB" w14:textId="77777777" w:rsidTr="0068542F">
        <w:trPr>
          <w:trHeight w:val="520"/>
          <w:jc w:val="center"/>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15E8EE2C" w14:textId="77777777" w:rsidR="0068542F" w:rsidRPr="0068542F" w:rsidRDefault="0068542F" w:rsidP="0068542F">
            <w:pPr>
              <w:spacing w:after="0" w:line="240" w:lineRule="auto"/>
              <w:jc w:val="lef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3. Koszty związane ze świadczonymi usługami</w:t>
            </w:r>
          </w:p>
        </w:tc>
        <w:tc>
          <w:tcPr>
            <w:tcW w:w="1400" w:type="dxa"/>
            <w:tcBorders>
              <w:top w:val="nil"/>
              <w:left w:val="nil"/>
              <w:bottom w:val="single" w:sz="4" w:space="0" w:color="auto"/>
              <w:right w:val="single" w:sz="4" w:space="0" w:color="auto"/>
            </w:tcBorders>
            <w:shd w:val="clear" w:color="auto" w:fill="auto"/>
            <w:noWrap/>
            <w:vAlign w:val="bottom"/>
            <w:hideMark/>
          </w:tcPr>
          <w:p w14:paraId="2405C0B6"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738 400,00   </w:t>
            </w:r>
          </w:p>
        </w:tc>
        <w:tc>
          <w:tcPr>
            <w:tcW w:w="1400" w:type="dxa"/>
            <w:tcBorders>
              <w:top w:val="nil"/>
              <w:left w:val="nil"/>
              <w:bottom w:val="single" w:sz="4" w:space="0" w:color="auto"/>
              <w:right w:val="single" w:sz="4" w:space="0" w:color="auto"/>
            </w:tcBorders>
            <w:shd w:val="clear" w:color="auto" w:fill="auto"/>
            <w:noWrap/>
            <w:vAlign w:val="bottom"/>
            <w:hideMark/>
          </w:tcPr>
          <w:p w14:paraId="0BBEDED6"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738 400,00   </w:t>
            </w:r>
          </w:p>
        </w:tc>
        <w:tc>
          <w:tcPr>
            <w:tcW w:w="1400" w:type="dxa"/>
            <w:tcBorders>
              <w:top w:val="nil"/>
              <w:left w:val="nil"/>
              <w:bottom w:val="single" w:sz="4" w:space="0" w:color="auto"/>
              <w:right w:val="single" w:sz="4" w:space="0" w:color="auto"/>
            </w:tcBorders>
            <w:shd w:val="clear" w:color="auto" w:fill="auto"/>
            <w:noWrap/>
            <w:vAlign w:val="bottom"/>
            <w:hideMark/>
          </w:tcPr>
          <w:p w14:paraId="34776D9E"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738 400,00   </w:t>
            </w:r>
          </w:p>
        </w:tc>
        <w:tc>
          <w:tcPr>
            <w:tcW w:w="1400" w:type="dxa"/>
            <w:tcBorders>
              <w:top w:val="nil"/>
              <w:left w:val="nil"/>
              <w:bottom w:val="single" w:sz="4" w:space="0" w:color="auto"/>
              <w:right w:val="single" w:sz="4" w:space="0" w:color="auto"/>
            </w:tcBorders>
            <w:shd w:val="clear" w:color="auto" w:fill="auto"/>
            <w:noWrap/>
            <w:vAlign w:val="bottom"/>
            <w:hideMark/>
          </w:tcPr>
          <w:p w14:paraId="64B510E0"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738 400,00   </w:t>
            </w:r>
          </w:p>
        </w:tc>
        <w:tc>
          <w:tcPr>
            <w:tcW w:w="1400" w:type="dxa"/>
            <w:tcBorders>
              <w:top w:val="nil"/>
              <w:left w:val="nil"/>
              <w:bottom w:val="single" w:sz="4" w:space="0" w:color="auto"/>
              <w:right w:val="single" w:sz="4" w:space="0" w:color="auto"/>
            </w:tcBorders>
            <w:shd w:val="clear" w:color="auto" w:fill="auto"/>
            <w:noWrap/>
            <w:vAlign w:val="bottom"/>
            <w:hideMark/>
          </w:tcPr>
          <w:p w14:paraId="11555059"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738 400,00   </w:t>
            </w:r>
          </w:p>
        </w:tc>
        <w:tc>
          <w:tcPr>
            <w:tcW w:w="1400" w:type="dxa"/>
            <w:tcBorders>
              <w:top w:val="nil"/>
              <w:left w:val="nil"/>
              <w:bottom w:val="single" w:sz="4" w:space="0" w:color="auto"/>
              <w:right w:val="single" w:sz="4" w:space="0" w:color="auto"/>
            </w:tcBorders>
            <w:shd w:val="clear" w:color="auto" w:fill="auto"/>
            <w:noWrap/>
            <w:vAlign w:val="bottom"/>
            <w:hideMark/>
          </w:tcPr>
          <w:p w14:paraId="10F81A30"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738 400,00   </w:t>
            </w:r>
          </w:p>
        </w:tc>
        <w:tc>
          <w:tcPr>
            <w:tcW w:w="1400" w:type="dxa"/>
            <w:tcBorders>
              <w:top w:val="nil"/>
              <w:left w:val="nil"/>
              <w:bottom w:val="single" w:sz="4" w:space="0" w:color="auto"/>
              <w:right w:val="single" w:sz="4" w:space="0" w:color="auto"/>
            </w:tcBorders>
            <w:shd w:val="clear" w:color="auto" w:fill="auto"/>
            <w:noWrap/>
            <w:vAlign w:val="bottom"/>
            <w:hideMark/>
          </w:tcPr>
          <w:p w14:paraId="19114B3A"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738 400,00   </w:t>
            </w:r>
          </w:p>
        </w:tc>
      </w:tr>
      <w:tr w:rsidR="0068542F" w:rsidRPr="0068542F" w14:paraId="604C14C3" w14:textId="77777777" w:rsidTr="0068542F">
        <w:trPr>
          <w:trHeight w:val="260"/>
          <w:jc w:val="center"/>
        </w:trPr>
        <w:tc>
          <w:tcPr>
            <w:tcW w:w="3040" w:type="dxa"/>
            <w:tcBorders>
              <w:top w:val="nil"/>
              <w:left w:val="single" w:sz="4" w:space="0" w:color="auto"/>
              <w:bottom w:val="single" w:sz="4" w:space="0" w:color="auto"/>
              <w:right w:val="single" w:sz="4" w:space="0" w:color="auto"/>
            </w:tcBorders>
            <w:shd w:val="clear" w:color="000000" w:fill="FFFFFF"/>
            <w:vAlign w:val="bottom"/>
            <w:hideMark/>
          </w:tcPr>
          <w:p w14:paraId="094A05A9" w14:textId="77777777" w:rsidR="0068542F" w:rsidRPr="0068542F" w:rsidRDefault="0068542F" w:rsidP="0068542F">
            <w:pPr>
              <w:spacing w:after="0" w:line="240" w:lineRule="auto"/>
              <w:jc w:val="lef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4. Koszty promocji i sprzedaży </w:t>
            </w:r>
          </w:p>
        </w:tc>
        <w:tc>
          <w:tcPr>
            <w:tcW w:w="1400" w:type="dxa"/>
            <w:tcBorders>
              <w:top w:val="nil"/>
              <w:left w:val="nil"/>
              <w:bottom w:val="single" w:sz="4" w:space="0" w:color="auto"/>
              <w:right w:val="single" w:sz="4" w:space="0" w:color="auto"/>
            </w:tcBorders>
            <w:shd w:val="clear" w:color="auto" w:fill="auto"/>
            <w:noWrap/>
            <w:vAlign w:val="bottom"/>
            <w:hideMark/>
          </w:tcPr>
          <w:p w14:paraId="77C7DE89"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30 000,00   </w:t>
            </w:r>
          </w:p>
        </w:tc>
        <w:tc>
          <w:tcPr>
            <w:tcW w:w="1400" w:type="dxa"/>
            <w:tcBorders>
              <w:top w:val="nil"/>
              <w:left w:val="nil"/>
              <w:bottom w:val="single" w:sz="4" w:space="0" w:color="auto"/>
              <w:right w:val="single" w:sz="4" w:space="0" w:color="auto"/>
            </w:tcBorders>
            <w:shd w:val="clear" w:color="auto" w:fill="auto"/>
            <w:noWrap/>
            <w:vAlign w:val="bottom"/>
            <w:hideMark/>
          </w:tcPr>
          <w:p w14:paraId="49B12C2C"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30 000,00   </w:t>
            </w:r>
          </w:p>
        </w:tc>
        <w:tc>
          <w:tcPr>
            <w:tcW w:w="1400" w:type="dxa"/>
            <w:tcBorders>
              <w:top w:val="nil"/>
              <w:left w:val="nil"/>
              <w:bottom w:val="single" w:sz="4" w:space="0" w:color="auto"/>
              <w:right w:val="single" w:sz="4" w:space="0" w:color="auto"/>
            </w:tcBorders>
            <w:shd w:val="clear" w:color="auto" w:fill="auto"/>
            <w:noWrap/>
            <w:vAlign w:val="bottom"/>
            <w:hideMark/>
          </w:tcPr>
          <w:p w14:paraId="2CF87E4F"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30 000,00   </w:t>
            </w:r>
          </w:p>
        </w:tc>
        <w:tc>
          <w:tcPr>
            <w:tcW w:w="1400" w:type="dxa"/>
            <w:tcBorders>
              <w:top w:val="nil"/>
              <w:left w:val="nil"/>
              <w:bottom w:val="single" w:sz="4" w:space="0" w:color="auto"/>
              <w:right w:val="single" w:sz="4" w:space="0" w:color="auto"/>
            </w:tcBorders>
            <w:shd w:val="clear" w:color="auto" w:fill="auto"/>
            <w:noWrap/>
            <w:vAlign w:val="bottom"/>
            <w:hideMark/>
          </w:tcPr>
          <w:p w14:paraId="54126CDF"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30 000,00   </w:t>
            </w:r>
          </w:p>
        </w:tc>
        <w:tc>
          <w:tcPr>
            <w:tcW w:w="1400" w:type="dxa"/>
            <w:tcBorders>
              <w:top w:val="nil"/>
              <w:left w:val="nil"/>
              <w:bottom w:val="single" w:sz="4" w:space="0" w:color="auto"/>
              <w:right w:val="single" w:sz="4" w:space="0" w:color="auto"/>
            </w:tcBorders>
            <w:shd w:val="clear" w:color="auto" w:fill="auto"/>
            <w:noWrap/>
            <w:vAlign w:val="bottom"/>
            <w:hideMark/>
          </w:tcPr>
          <w:p w14:paraId="61E78E7C"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30 000,00   </w:t>
            </w:r>
          </w:p>
        </w:tc>
        <w:tc>
          <w:tcPr>
            <w:tcW w:w="1400" w:type="dxa"/>
            <w:tcBorders>
              <w:top w:val="nil"/>
              <w:left w:val="nil"/>
              <w:bottom w:val="single" w:sz="4" w:space="0" w:color="auto"/>
              <w:right w:val="single" w:sz="4" w:space="0" w:color="auto"/>
            </w:tcBorders>
            <w:shd w:val="clear" w:color="auto" w:fill="auto"/>
            <w:noWrap/>
            <w:vAlign w:val="bottom"/>
            <w:hideMark/>
          </w:tcPr>
          <w:p w14:paraId="0B522555"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30 000,00   </w:t>
            </w:r>
          </w:p>
        </w:tc>
        <w:tc>
          <w:tcPr>
            <w:tcW w:w="1400" w:type="dxa"/>
            <w:tcBorders>
              <w:top w:val="nil"/>
              <w:left w:val="nil"/>
              <w:bottom w:val="single" w:sz="4" w:space="0" w:color="auto"/>
              <w:right w:val="single" w:sz="4" w:space="0" w:color="auto"/>
            </w:tcBorders>
            <w:shd w:val="clear" w:color="auto" w:fill="auto"/>
            <w:noWrap/>
            <w:vAlign w:val="bottom"/>
            <w:hideMark/>
          </w:tcPr>
          <w:p w14:paraId="696EF223"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30 000,00   </w:t>
            </w:r>
          </w:p>
        </w:tc>
      </w:tr>
      <w:tr w:rsidR="0068542F" w:rsidRPr="0068542F" w14:paraId="103EAA47" w14:textId="77777777" w:rsidTr="0068542F">
        <w:trPr>
          <w:trHeight w:val="260"/>
          <w:jc w:val="center"/>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61C553D4" w14:textId="77777777" w:rsidR="0068542F" w:rsidRPr="0068542F" w:rsidRDefault="0068542F" w:rsidP="0068542F">
            <w:pPr>
              <w:spacing w:after="0" w:line="240" w:lineRule="auto"/>
              <w:jc w:val="lef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5. Koszty ogólne</w:t>
            </w:r>
          </w:p>
        </w:tc>
        <w:tc>
          <w:tcPr>
            <w:tcW w:w="1400" w:type="dxa"/>
            <w:tcBorders>
              <w:top w:val="nil"/>
              <w:left w:val="nil"/>
              <w:bottom w:val="single" w:sz="4" w:space="0" w:color="auto"/>
              <w:right w:val="single" w:sz="4" w:space="0" w:color="auto"/>
            </w:tcBorders>
            <w:shd w:val="clear" w:color="auto" w:fill="auto"/>
            <w:noWrap/>
            <w:vAlign w:val="bottom"/>
            <w:hideMark/>
          </w:tcPr>
          <w:p w14:paraId="6A2DE7CB"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222 000,00   </w:t>
            </w:r>
          </w:p>
        </w:tc>
        <w:tc>
          <w:tcPr>
            <w:tcW w:w="1400" w:type="dxa"/>
            <w:tcBorders>
              <w:top w:val="nil"/>
              <w:left w:val="nil"/>
              <w:bottom w:val="single" w:sz="4" w:space="0" w:color="auto"/>
              <w:right w:val="single" w:sz="4" w:space="0" w:color="auto"/>
            </w:tcBorders>
            <w:shd w:val="clear" w:color="auto" w:fill="auto"/>
            <w:noWrap/>
            <w:vAlign w:val="bottom"/>
            <w:hideMark/>
          </w:tcPr>
          <w:p w14:paraId="7E2259A4"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222 000,00   </w:t>
            </w:r>
          </w:p>
        </w:tc>
        <w:tc>
          <w:tcPr>
            <w:tcW w:w="1400" w:type="dxa"/>
            <w:tcBorders>
              <w:top w:val="nil"/>
              <w:left w:val="nil"/>
              <w:bottom w:val="single" w:sz="4" w:space="0" w:color="auto"/>
              <w:right w:val="single" w:sz="4" w:space="0" w:color="auto"/>
            </w:tcBorders>
            <w:shd w:val="clear" w:color="auto" w:fill="auto"/>
            <w:noWrap/>
            <w:vAlign w:val="bottom"/>
            <w:hideMark/>
          </w:tcPr>
          <w:p w14:paraId="06D5F54C"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222 000,00   </w:t>
            </w:r>
          </w:p>
        </w:tc>
        <w:tc>
          <w:tcPr>
            <w:tcW w:w="1400" w:type="dxa"/>
            <w:tcBorders>
              <w:top w:val="nil"/>
              <w:left w:val="nil"/>
              <w:bottom w:val="single" w:sz="4" w:space="0" w:color="auto"/>
              <w:right w:val="single" w:sz="4" w:space="0" w:color="auto"/>
            </w:tcBorders>
            <w:shd w:val="clear" w:color="auto" w:fill="auto"/>
            <w:noWrap/>
            <w:vAlign w:val="bottom"/>
            <w:hideMark/>
          </w:tcPr>
          <w:p w14:paraId="59301CE1"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222 000,00   </w:t>
            </w:r>
          </w:p>
        </w:tc>
        <w:tc>
          <w:tcPr>
            <w:tcW w:w="1400" w:type="dxa"/>
            <w:tcBorders>
              <w:top w:val="nil"/>
              <w:left w:val="nil"/>
              <w:bottom w:val="single" w:sz="4" w:space="0" w:color="auto"/>
              <w:right w:val="single" w:sz="4" w:space="0" w:color="auto"/>
            </w:tcBorders>
            <w:shd w:val="clear" w:color="auto" w:fill="auto"/>
            <w:noWrap/>
            <w:vAlign w:val="bottom"/>
            <w:hideMark/>
          </w:tcPr>
          <w:p w14:paraId="25D0CD64"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222 000,00   </w:t>
            </w:r>
          </w:p>
        </w:tc>
        <w:tc>
          <w:tcPr>
            <w:tcW w:w="1400" w:type="dxa"/>
            <w:tcBorders>
              <w:top w:val="nil"/>
              <w:left w:val="nil"/>
              <w:bottom w:val="single" w:sz="4" w:space="0" w:color="auto"/>
              <w:right w:val="single" w:sz="4" w:space="0" w:color="auto"/>
            </w:tcBorders>
            <w:shd w:val="clear" w:color="auto" w:fill="auto"/>
            <w:noWrap/>
            <w:vAlign w:val="bottom"/>
            <w:hideMark/>
          </w:tcPr>
          <w:p w14:paraId="56642D26"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222 000,00   </w:t>
            </w:r>
          </w:p>
        </w:tc>
        <w:tc>
          <w:tcPr>
            <w:tcW w:w="1400" w:type="dxa"/>
            <w:tcBorders>
              <w:top w:val="nil"/>
              <w:left w:val="nil"/>
              <w:bottom w:val="single" w:sz="4" w:space="0" w:color="auto"/>
              <w:right w:val="single" w:sz="4" w:space="0" w:color="auto"/>
            </w:tcBorders>
            <w:shd w:val="clear" w:color="auto" w:fill="auto"/>
            <w:noWrap/>
            <w:vAlign w:val="bottom"/>
            <w:hideMark/>
          </w:tcPr>
          <w:p w14:paraId="5C24F101"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222 000,00   </w:t>
            </w:r>
          </w:p>
        </w:tc>
      </w:tr>
      <w:tr w:rsidR="0068542F" w:rsidRPr="0068542F" w14:paraId="25DE0F87" w14:textId="77777777" w:rsidTr="0068542F">
        <w:trPr>
          <w:trHeight w:val="260"/>
          <w:jc w:val="center"/>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4F172362" w14:textId="77777777" w:rsidR="0068542F" w:rsidRPr="0068542F" w:rsidRDefault="0068542F" w:rsidP="0068542F">
            <w:pPr>
              <w:spacing w:after="0" w:line="240" w:lineRule="auto"/>
              <w:jc w:val="lef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5.1.zarząd</w:t>
            </w:r>
          </w:p>
        </w:tc>
        <w:tc>
          <w:tcPr>
            <w:tcW w:w="1400" w:type="dxa"/>
            <w:tcBorders>
              <w:top w:val="nil"/>
              <w:left w:val="nil"/>
              <w:bottom w:val="single" w:sz="4" w:space="0" w:color="auto"/>
              <w:right w:val="single" w:sz="4" w:space="0" w:color="auto"/>
            </w:tcBorders>
            <w:shd w:val="clear" w:color="auto" w:fill="auto"/>
            <w:noWrap/>
            <w:vAlign w:val="bottom"/>
            <w:hideMark/>
          </w:tcPr>
          <w:p w14:paraId="45B54C47"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156 000,00   </w:t>
            </w:r>
          </w:p>
        </w:tc>
        <w:tc>
          <w:tcPr>
            <w:tcW w:w="1400" w:type="dxa"/>
            <w:tcBorders>
              <w:top w:val="nil"/>
              <w:left w:val="nil"/>
              <w:bottom w:val="single" w:sz="4" w:space="0" w:color="auto"/>
              <w:right w:val="single" w:sz="4" w:space="0" w:color="auto"/>
            </w:tcBorders>
            <w:shd w:val="clear" w:color="auto" w:fill="auto"/>
            <w:noWrap/>
            <w:vAlign w:val="bottom"/>
            <w:hideMark/>
          </w:tcPr>
          <w:p w14:paraId="573C2C4A"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156 000,00   </w:t>
            </w:r>
          </w:p>
        </w:tc>
        <w:tc>
          <w:tcPr>
            <w:tcW w:w="1400" w:type="dxa"/>
            <w:tcBorders>
              <w:top w:val="nil"/>
              <w:left w:val="nil"/>
              <w:bottom w:val="single" w:sz="4" w:space="0" w:color="auto"/>
              <w:right w:val="single" w:sz="4" w:space="0" w:color="auto"/>
            </w:tcBorders>
            <w:shd w:val="clear" w:color="auto" w:fill="auto"/>
            <w:noWrap/>
            <w:vAlign w:val="bottom"/>
            <w:hideMark/>
          </w:tcPr>
          <w:p w14:paraId="3A7BED52"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156 000,00   </w:t>
            </w:r>
          </w:p>
        </w:tc>
        <w:tc>
          <w:tcPr>
            <w:tcW w:w="1400" w:type="dxa"/>
            <w:tcBorders>
              <w:top w:val="nil"/>
              <w:left w:val="nil"/>
              <w:bottom w:val="single" w:sz="4" w:space="0" w:color="auto"/>
              <w:right w:val="single" w:sz="4" w:space="0" w:color="auto"/>
            </w:tcBorders>
            <w:shd w:val="clear" w:color="auto" w:fill="auto"/>
            <w:noWrap/>
            <w:vAlign w:val="bottom"/>
            <w:hideMark/>
          </w:tcPr>
          <w:p w14:paraId="3F4C45D8"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156 000,00   </w:t>
            </w:r>
          </w:p>
        </w:tc>
        <w:tc>
          <w:tcPr>
            <w:tcW w:w="1400" w:type="dxa"/>
            <w:tcBorders>
              <w:top w:val="nil"/>
              <w:left w:val="nil"/>
              <w:bottom w:val="single" w:sz="4" w:space="0" w:color="auto"/>
              <w:right w:val="single" w:sz="4" w:space="0" w:color="auto"/>
            </w:tcBorders>
            <w:shd w:val="clear" w:color="auto" w:fill="auto"/>
            <w:noWrap/>
            <w:vAlign w:val="bottom"/>
            <w:hideMark/>
          </w:tcPr>
          <w:p w14:paraId="6C204E40"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156 000,00   </w:t>
            </w:r>
          </w:p>
        </w:tc>
        <w:tc>
          <w:tcPr>
            <w:tcW w:w="1400" w:type="dxa"/>
            <w:tcBorders>
              <w:top w:val="nil"/>
              <w:left w:val="nil"/>
              <w:bottom w:val="single" w:sz="4" w:space="0" w:color="auto"/>
              <w:right w:val="single" w:sz="4" w:space="0" w:color="auto"/>
            </w:tcBorders>
            <w:shd w:val="clear" w:color="auto" w:fill="auto"/>
            <w:noWrap/>
            <w:vAlign w:val="bottom"/>
            <w:hideMark/>
          </w:tcPr>
          <w:p w14:paraId="2E66E4D6"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156 000,00   </w:t>
            </w:r>
          </w:p>
        </w:tc>
        <w:tc>
          <w:tcPr>
            <w:tcW w:w="1400" w:type="dxa"/>
            <w:tcBorders>
              <w:top w:val="nil"/>
              <w:left w:val="nil"/>
              <w:bottom w:val="single" w:sz="4" w:space="0" w:color="auto"/>
              <w:right w:val="single" w:sz="4" w:space="0" w:color="auto"/>
            </w:tcBorders>
            <w:shd w:val="clear" w:color="auto" w:fill="auto"/>
            <w:noWrap/>
            <w:vAlign w:val="bottom"/>
            <w:hideMark/>
          </w:tcPr>
          <w:p w14:paraId="3C65BBAF"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156 000,00   </w:t>
            </w:r>
          </w:p>
        </w:tc>
      </w:tr>
      <w:tr w:rsidR="0068542F" w:rsidRPr="0068542F" w14:paraId="05FC75D2" w14:textId="77777777" w:rsidTr="0068542F">
        <w:trPr>
          <w:trHeight w:val="260"/>
          <w:jc w:val="center"/>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5306778C" w14:textId="77777777" w:rsidR="0068542F" w:rsidRPr="0068542F" w:rsidRDefault="0068542F" w:rsidP="0068542F">
            <w:pPr>
              <w:spacing w:after="0" w:line="240" w:lineRule="auto"/>
              <w:jc w:val="lef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5.2. usługi księgowe</w:t>
            </w:r>
          </w:p>
        </w:tc>
        <w:tc>
          <w:tcPr>
            <w:tcW w:w="1400" w:type="dxa"/>
            <w:tcBorders>
              <w:top w:val="nil"/>
              <w:left w:val="nil"/>
              <w:bottom w:val="single" w:sz="4" w:space="0" w:color="auto"/>
              <w:right w:val="single" w:sz="4" w:space="0" w:color="auto"/>
            </w:tcBorders>
            <w:shd w:val="clear" w:color="auto" w:fill="auto"/>
            <w:noWrap/>
            <w:vAlign w:val="bottom"/>
            <w:hideMark/>
          </w:tcPr>
          <w:p w14:paraId="3A2516F8"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54 000,00   </w:t>
            </w:r>
          </w:p>
        </w:tc>
        <w:tc>
          <w:tcPr>
            <w:tcW w:w="1400" w:type="dxa"/>
            <w:tcBorders>
              <w:top w:val="nil"/>
              <w:left w:val="nil"/>
              <w:bottom w:val="single" w:sz="4" w:space="0" w:color="auto"/>
              <w:right w:val="single" w:sz="4" w:space="0" w:color="auto"/>
            </w:tcBorders>
            <w:shd w:val="clear" w:color="auto" w:fill="auto"/>
            <w:noWrap/>
            <w:vAlign w:val="bottom"/>
            <w:hideMark/>
          </w:tcPr>
          <w:p w14:paraId="3BEEEB28"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54 000,00   </w:t>
            </w:r>
          </w:p>
        </w:tc>
        <w:tc>
          <w:tcPr>
            <w:tcW w:w="1400" w:type="dxa"/>
            <w:tcBorders>
              <w:top w:val="nil"/>
              <w:left w:val="nil"/>
              <w:bottom w:val="single" w:sz="4" w:space="0" w:color="auto"/>
              <w:right w:val="single" w:sz="4" w:space="0" w:color="auto"/>
            </w:tcBorders>
            <w:shd w:val="clear" w:color="auto" w:fill="auto"/>
            <w:noWrap/>
            <w:vAlign w:val="bottom"/>
            <w:hideMark/>
          </w:tcPr>
          <w:p w14:paraId="57C026CF"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54 000,00   </w:t>
            </w:r>
          </w:p>
        </w:tc>
        <w:tc>
          <w:tcPr>
            <w:tcW w:w="1400" w:type="dxa"/>
            <w:tcBorders>
              <w:top w:val="nil"/>
              <w:left w:val="nil"/>
              <w:bottom w:val="single" w:sz="4" w:space="0" w:color="auto"/>
              <w:right w:val="single" w:sz="4" w:space="0" w:color="auto"/>
            </w:tcBorders>
            <w:shd w:val="clear" w:color="auto" w:fill="auto"/>
            <w:noWrap/>
            <w:vAlign w:val="bottom"/>
            <w:hideMark/>
          </w:tcPr>
          <w:p w14:paraId="019DC5C5"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54 000,00   </w:t>
            </w:r>
          </w:p>
        </w:tc>
        <w:tc>
          <w:tcPr>
            <w:tcW w:w="1400" w:type="dxa"/>
            <w:tcBorders>
              <w:top w:val="nil"/>
              <w:left w:val="nil"/>
              <w:bottom w:val="single" w:sz="4" w:space="0" w:color="auto"/>
              <w:right w:val="single" w:sz="4" w:space="0" w:color="auto"/>
            </w:tcBorders>
            <w:shd w:val="clear" w:color="auto" w:fill="auto"/>
            <w:noWrap/>
            <w:vAlign w:val="bottom"/>
            <w:hideMark/>
          </w:tcPr>
          <w:p w14:paraId="1CB8BFA1"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54 000,00   </w:t>
            </w:r>
          </w:p>
        </w:tc>
        <w:tc>
          <w:tcPr>
            <w:tcW w:w="1400" w:type="dxa"/>
            <w:tcBorders>
              <w:top w:val="nil"/>
              <w:left w:val="nil"/>
              <w:bottom w:val="single" w:sz="4" w:space="0" w:color="auto"/>
              <w:right w:val="single" w:sz="4" w:space="0" w:color="auto"/>
            </w:tcBorders>
            <w:shd w:val="clear" w:color="auto" w:fill="auto"/>
            <w:noWrap/>
            <w:vAlign w:val="bottom"/>
            <w:hideMark/>
          </w:tcPr>
          <w:p w14:paraId="769C4BA4"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54 000,00   </w:t>
            </w:r>
          </w:p>
        </w:tc>
        <w:tc>
          <w:tcPr>
            <w:tcW w:w="1400" w:type="dxa"/>
            <w:tcBorders>
              <w:top w:val="nil"/>
              <w:left w:val="nil"/>
              <w:bottom w:val="single" w:sz="4" w:space="0" w:color="auto"/>
              <w:right w:val="single" w:sz="4" w:space="0" w:color="auto"/>
            </w:tcBorders>
            <w:shd w:val="clear" w:color="auto" w:fill="auto"/>
            <w:noWrap/>
            <w:vAlign w:val="bottom"/>
            <w:hideMark/>
          </w:tcPr>
          <w:p w14:paraId="650EDB35"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54 000,00   </w:t>
            </w:r>
          </w:p>
        </w:tc>
      </w:tr>
      <w:tr w:rsidR="0068542F" w:rsidRPr="0068542F" w14:paraId="0C8A1A4D" w14:textId="77777777" w:rsidTr="0068542F">
        <w:trPr>
          <w:trHeight w:val="260"/>
          <w:jc w:val="center"/>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4140AC8A" w14:textId="77777777" w:rsidR="0068542F" w:rsidRPr="0068542F" w:rsidRDefault="0068542F" w:rsidP="0068542F">
            <w:pPr>
              <w:spacing w:after="0" w:line="240" w:lineRule="auto"/>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5.3. usługi telekomunikacyjne</w:t>
            </w:r>
          </w:p>
        </w:tc>
        <w:tc>
          <w:tcPr>
            <w:tcW w:w="1400" w:type="dxa"/>
            <w:tcBorders>
              <w:top w:val="nil"/>
              <w:left w:val="nil"/>
              <w:bottom w:val="single" w:sz="4" w:space="0" w:color="auto"/>
              <w:right w:val="single" w:sz="4" w:space="0" w:color="auto"/>
            </w:tcBorders>
            <w:shd w:val="clear" w:color="auto" w:fill="auto"/>
            <w:noWrap/>
            <w:vAlign w:val="bottom"/>
            <w:hideMark/>
          </w:tcPr>
          <w:p w14:paraId="69280D43"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6 000,00   </w:t>
            </w:r>
          </w:p>
        </w:tc>
        <w:tc>
          <w:tcPr>
            <w:tcW w:w="1400" w:type="dxa"/>
            <w:tcBorders>
              <w:top w:val="nil"/>
              <w:left w:val="nil"/>
              <w:bottom w:val="single" w:sz="4" w:space="0" w:color="auto"/>
              <w:right w:val="single" w:sz="4" w:space="0" w:color="auto"/>
            </w:tcBorders>
            <w:shd w:val="clear" w:color="auto" w:fill="auto"/>
            <w:noWrap/>
            <w:vAlign w:val="bottom"/>
            <w:hideMark/>
          </w:tcPr>
          <w:p w14:paraId="4091A918"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6 000,00   </w:t>
            </w:r>
          </w:p>
        </w:tc>
        <w:tc>
          <w:tcPr>
            <w:tcW w:w="1400" w:type="dxa"/>
            <w:tcBorders>
              <w:top w:val="nil"/>
              <w:left w:val="nil"/>
              <w:bottom w:val="single" w:sz="4" w:space="0" w:color="auto"/>
              <w:right w:val="single" w:sz="4" w:space="0" w:color="auto"/>
            </w:tcBorders>
            <w:shd w:val="clear" w:color="auto" w:fill="auto"/>
            <w:noWrap/>
            <w:vAlign w:val="bottom"/>
            <w:hideMark/>
          </w:tcPr>
          <w:p w14:paraId="2F10CAD2"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6 000,00   </w:t>
            </w:r>
          </w:p>
        </w:tc>
        <w:tc>
          <w:tcPr>
            <w:tcW w:w="1400" w:type="dxa"/>
            <w:tcBorders>
              <w:top w:val="nil"/>
              <w:left w:val="nil"/>
              <w:bottom w:val="single" w:sz="4" w:space="0" w:color="auto"/>
              <w:right w:val="single" w:sz="4" w:space="0" w:color="auto"/>
            </w:tcBorders>
            <w:shd w:val="clear" w:color="auto" w:fill="auto"/>
            <w:noWrap/>
            <w:vAlign w:val="bottom"/>
            <w:hideMark/>
          </w:tcPr>
          <w:p w14:paraId="3241B09C"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6 000,00   </w:t>
            </w:r>
          </w:p>
        </w:tc>
        <w:tc>
          <w:tcPr>
            <w:tcW w:w="1400" w:type="dxa"/>
            <w:tcBorders>
              <w:top w:val="nil"/>
              <w:left w:val="nil"/>
              <w:bottom w:val="single" w:sz="4" w:space="0" w:color="auto"/>
              <w:right w:val="single" w:sz="4" w:space="0" w:color="auto"/>
            </w:tcBorders>
            <w:shd w:val="clear" w:color="auto" w:fill="auto"/>
            <w:noWrap/>
            <w:vAlign w:val="bottom"/>
            <w:hideMark/>
          </w:tcPr>
          <w:p w14:paraId="1D210DBE"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6 000,00   </w:t>
            </w:r>
          </w:p>
        </w:tc>
        <w:tc>
          <w:tcPr>
            <w:tcW w:w="1400" w:type="dxa"/>
            <w:tcBorders>
              <w:top w:val="nil"/>
              <w:left w:val="nil"/>
              <w:bottom w:val="single" w:sz="4" w:space="0" w:color="auto"/>
              <w:right w:val="single" w:sz="4" w:space="0" w:color="auto"/>
            </w:tcBorders>
            <w:shd w:val="clear" w:color="auto" w:fill="auto"/>
            <w:noWrap/>
            <w:vAlign w:val="bottom"/>
            <w:hideMark/>
          </w:tcPr>
          <w:p w14:paraId="1818E6ED"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6 000,00   </w:t>
            </w:r>
          </w:p>
        </w:tc>
        <w:tc>
          <w:tcPr>
            <w:tcW w:w="1400" w:type="dxa"/>
            <w:tcBorders>
              <w:top w:val="nil"/>
              <w:left w:val="nil"/>
              <w:bottom w:val="single" w:sz="4" w:space="0" w:color="auto"/>
              <w:right w:val="single" w:sz="4" w:space="0" w:color="auto"/>
            </w:tcBorders>
            <w:shd w:val="clear" w:color="auto" w:fill="auto"/>
            <w:noWrap/>
            <w:vAlign w:val="bottom"/>
            <w:hideMark/>
          </w:tcPr>
          <w:p w14:paraId="0E5FCEB8"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6 000,00   </w:t>
            </w:r>
          </w:p>
        </w:tc>
      </w:tr>
      <w:tr w:rsidR="0068542F" w:rsidRPr="0068542F" w14:paraId="3D3647E1" w14:textId="77777777" w:rsidTr="0068542F">
        <w:trPr>
          <w:trHeight w:val="260"/>
          <w:jc w:val="center"/>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291FAAF4" w14:textId="77777777" w:rsidR="0068542F" w:rsidRPr="0068542F" w:rsidRDefault="0068542F" w:rsidP="0068542F">
            <w:pPr>
              <w:spacing w:after="0" w:line="240" w:lineRule="auto"/>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5.4. materiały biurowe</w:t>
            </w:r>
          </w:p>
        </w:tc>
        <w:tc>
          <w:tcPr>
            <w:tcW w:w="1400" w:type="dxa"/>
            <w:tcBorders>
              <w:top w:val="nil"/>
              <w:left w:val="nil"/>
              <w:bottom w:val="single" w:sz="4" w:space="0" w:color="auto"/>
              <w:right w:val="single" w:sz="4" w:space="0" w:color="auto"/>
            </w:tcBorders>
            <w:shd w:val="clear" w:color="auto" w:fill="auto"/>
            <w:noWrap/>
            <w:vAlign w:val="bottom"/>
            <w:hideMark/>
          </w:tcPr>
          <w:p w14:paraId="3EEE2836"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6 000,00   </w:t>
            </w:r>
          </w:p>
        </w:tc>
        <w:tc>
          <w:tcPr>
            <w:tcW w:w="1400" w:type="dxa"/>
            <w:tcBorders>
              <w:top w:val="nil"/>
              <w:left w:val="nil"/>
              <w:bottom w:val="single" w:sz="4" w:space="0" w:color="auto"/>
              <w:right w:val="single" w:sz="4" w:space="0" w:color="auto"/>
            </w:tcBorders>
            <w:shd w:val="clear" w:color="auto" w:fill="auto"/>
            <w:noWrap/>
            <w:vAlign w:val="bottom"/>
            <w:hideMark/>
          </w:tcPr>
          <w:p w14:paraId="518963BA"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6 000,00   </w:t>
            </w:r>
          </w:p>
        </w:tc>
        <w:tc>
          <w:tcPr>
            <w:tcW w:w="1400" w:type="dxa"/>
            <w:tcBorders>
              <w:top w:val="nil"/>
              <w:left w:val="nil"/>
              <w:bottom w:val="single" w:sz="4" w:space="0" w:color="auto"/>
              <w:right w:val="single" w:sz="4" w:space="0" w:color="auto"/>
            </w:tcBorders>
            <w:shd w:val="clear" w:color="auto" w:fill="auto"/>
            <w:noWrap/>
            <w:vAlign w:val="bottom"/>
            <w:hideMark/>
          </w:tcPr>
          <w:p w14:paraId="1EC3B4AF"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6 000,00   </w:t>
            </w:r>
          </w:p>
        </w:tc>
        <w:tc>
          <w:tcPr>
            <w:tcW w:w="1400" w:type="dxa"/>
            <w:tcBorders>
              <w:top w:val="nil"/>
              <w:left w:val="nil"/>
              <w:bottom w:val="single" w:sz="4" w:space="0" w:color="auto"/>
              <w:right w:val="single" w:sz="4" w:space="0" w:color="auto"/>
            </w:tcBorders>
            <w:shd w:val="clear" w:color="auto" w:fill="auto"/>
            <w:noWrap/>
            <w:vAlign w:val="bottom"/>
            <w:hideMark/>
          </w:tcPr>
          <w:p w14:paraId="54F75672"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6 000,00   </w:t>
            </w:r>
          </w:p>
        </w:tc>
        <w:tc>
          <w:tcPr>
            <w:tcW w:w="1400" w:type="dxa"/>
            <w:tcBorders>
              <w:top w:val="nil"/>
              <w:left w:val="nil"/>
              <w:bottom w:val="single" w:sz="4" w:space="0" w:color="auto"/>
              <w:right w:val="single" w:sz="4" w:space="0" w:color="auto"/>
            </w:tcBorders>
            <w:shd w:val="clear" w:color="auto" w:fill="auto"/>
            <w:noWrap/>
            <w:vAlign w:val="bottom"/>
            <w:hideMark/>
          </w:tcPr>
          <w:p w14:paraId="2FBC2816"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6 000,00   </w:t>
            </w:r>
          </w:p>
        </w:tc>
        <w:tc>
          <w:tcPr>
            <w:tcW w:w="1400" w:type="dxa"/>
            <w:tcBorders>
              <w:top w:val="nil"/>
              <w:left w:val="nil"/>
              <w:bottom w:val="single" w:sz="4" w:space="0" w:color="auto"/>
              <w:right w:val="single" w:sz="4" w:space="0" w:color="auto"/>
            </w:tcBorders>
            <w:shd w:val="clear" w:color="auto" w:fill="auto"/>
            <w:noWrap/>
            <w:vAlign w:val="bottom"/>
            <w:hideMark/>
          </w:tcPr>
          <w:p w14:paraId="605A9135"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6 000,00   </w:t>
            </w:r>
          </w:p>
        </w:tc>
        <w:tc>
          <w:tcPr>
            <w:tcW w:w="1400" w:type="dxa"/>
            <w:tcBorders>
              <w:top w:val="nil"/>
              <w:left w:val="nil"/>
              <w:bottom w:val="single" w:sz="4" w:space="0" w:color="auto"/>
              <w:right w:val="single" w:sz="4" w:space="0" w:color="auto"/>
            </w:tcBorders>
            <w:shd w:val="clear" w:color="auto" w:fill="auto"/>
            <w:noWrap/>
            <w:vAlign w:val="bottom"/>
            <w:hideMark/>
          </w:tcPr>
          <w:p w14:paraId="0D818775"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6 000,00   </w:t>
            </w:r>
          </w:p>
        </w:tc>
      </w:tr>
      <w:tr w:rsidR="0068542F" w:rsidRPr="0068542F" w14:paraId="261A9AF1" w14:textId="77777777" w:rsidTr="0068542F">
        <w:trPr>
          <w:trHeight w:val="260"/>
          <w:jc w:val="center"/>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66705B4D" w14:textId="77777777" w:rsidR="0068542F" w:rsidRPr="0068542F" w:rsidRDefault="0068542F" w:rsidP="0068542F">
            <w:pPr>
              <w:spacing w:after="0" w:line="240" w:lineRule="auto"/>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5.5. podróże służbowe</w:t>
            </w:r>
          </w:p>
        </w:tc>
        <w:tc>
          <w:tcPr>
            <w:tcW w:w="1400" w:type="dxa"/>
            <w:tcBorders>
              <w:top w:val="nil"/>
              <w:left w:val="nil"/>
              <w:bottom w:val="single" w:sz="4" w:space="0" w:color="auto"/>
              <w:right w:val="single" w:sz="4" w:space="0" w:color="auto"/>
            </w:tcBorders>
            <w:shd w:val="clear" w:color="auto" w:fill="auto"/>
            <w:noWrap/>
            <w:vAlign w:val="bottom"/>
            <w:hideMark/>
          </w:tcPr>
          <w:p w14:paraId="7F6B8DA2"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14:paraId="5C2578EF"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14:paraId="249D570C"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14:paraId="43212241"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14:paraId="692BE89C"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14:paraId="54879012"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14:paraId="6FAEF5DA"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r>
      <w:tr w:rsidR="0068542F" w:rsidRPr="0068542F" w14:paraId="749F76F4" w14:textId="77777777" w:rsidTr="0068542F">
        <w:trPr>
          <w:trHeight w:val="260"/>
          <w:jc w:val="center"/>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65B6D502" w14:textId="77777777" w:rsidR="0068542F" w:rsidRPr="0068542F" w:rsidRDefault="0068542F" w:rsidP="0068542F">
            <w:pPr>
              <w:spacing w:after="0" w:line="240" w:lineRule="auto"/>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5.6. inne koszty</w:t>
            </w:r>
          </w:p>
        </w:tc>
        <w:tc>
          <w:tcPr>
            <w:tcW w:w="1400" w:type="dxa"/>
            <w:tcBorders>
              <w:top w:val="nil"/>
              <w:left w:val="nil"/>
              <w:bottom w:val="single" w:sz="4" w:space="0" w:color="auto"/>
              <w:right w:val="single" w:sz="4" w:space="0" w:color="auto"/>
            </w:tcBorders>
            <w:shd w:val="clear" w:color="auto" w:fill="auto"/>
            <w:noWrap/>
            <w:vAlign w:val="bottom"/>
            <w:hideMark/>
          </w:tcPr>
          <w:p w14:paraId="3216962E"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14:paraId="278C1E22"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14:paraId="456CB367"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14:paraId="762B40F8"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14:paraId="74686007"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14:paraId="6338E926"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14:paraId="19553358"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r>
      <w:tr w:rsidR="0068542F" w:rsidRPr="0068542F" w14:paraId="35E018F4" w14:textId="77777777" w:rsidTr="0068542F">
        <w:trPr>
          <w:trHeight w:val="260"/>
          <w:jc w:val="center"/>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24A3737E" w14:textId="77777777" w:rsidR="0068542F" w:rsidRPr="0068542F" w:rsidRDefault="0068542F" w:rsidP="0068542F">
            <w:pPr>
              <w:spacing w:after="0" w:line="240" w:lineRule="auto"/>
              <w:jc w:val="lef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6. Amortyzacja</w:t>
            </w:r>
          </w:p>
        </w:tc>
        <w:tc>
          <w:tcPr>
            <w:tcW w:w="1400" w:type="dxa"/>
            <w:tcBorders>
              <w:top w:val="nil"/>
              <w:left w:val="nil"/>
              <w:bottom w:val="single" w:sz="4" w:space="0" w:color="auto"/>
              <w:right w:val="single" w:sz="4" w:space="0" w:color="auto"/>
            </w:tcBorders>
            <w:shd w:val="clear" w:color="auto" w:fill="auto"/>
            <w:noWrap/>
            <w:vAlign w:val="bottom"/>
            <w:hideMark/>
          </w:tcPr>
          <w:p w14:paraId="2D925E33"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534 979,11   </w:t>
            </w:r>
          </w:p>
        </w:tc>
        <w:tc>
          <w:tcPr>
            <w:tcW w:w="1400" w:type="dxa"/>
            <w:tcBorders>
              <w:top w:val="nil"/>
              <w:left w:val="nil"/>
              <w:bottom w:val="single" w:sz="4" w:space="0" w:color="auto"/>
              <w:right w:val="single" w:sz="4" w:space="0" w:color="auto"/>
            </w:tcBorders>
            <w:shd w:val="clear" w:color="auto" w:fill="auto"/>
            <w:noWrap/>
            <w:vAlign w:val="bottom"/>
            <w:hideMark/>
          </w:tcPr>
          <w:p w14:paraId="6334918F"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534 979,11   </w:t>
            </w:r>
          </w:p>
        </w:tc>
        <w:tc>
          <w:tcPr>
            <w:tcW w:w="1400" w:type="dxa"/>
            <w:tcBorders>
              <w:top w:val="nil"/>
              <w:left w:val="nil"/>
              <w:bottom w:val="single" w:sz="4" w:space="0" w:color="auto"/>
              <w:right w:val="single" w:sz="4" w:space="0" w:color="auto"/>
            </w:tcBorders>
            <w:shd w:val="clear" w:color="auto" w:fill="auto"/>
            <w:noWrap/>
            <w:vAlign w:val="bottom"/>
            <w:hideMark/>
          </w:tcPr>
          <w:p w14:paraId="72C0FC47"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534 979,11   </w:t>
            </w:r>
          </w:p>
        </w:tc>
        <w:tc>
          <w:tcPr>
            <w:tcW w:w="1400" w:type="dxa"/>
            <w:tcBorders>
              <w:top w:val="nil"/>
              <w:left w:val="nil"/>
              <w:bottom w:val="single" w:sz="4" w:space="0" w:color="auto"/>
              <w:right w:val="single" w:sz="4" w:space="0" w:color="auto"/>
            </w:tcBorders>
            <w:shd w:val="clear" w:color="auto" w:fill="auto"/>
            <w:noWrap/>
            <w:vAlign w:val="bottom"/>
            <w:hideMark/>
          </w:tcPr>
          <w:p w14:paraId="709B2E1F"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534 979,11   </w:t>
            </w:r>
          </w:p>
        </w:tc>
        <w:tc>
          <w:tcPr>
            <w:tcW w:w="1400" w:type="dxa"/>
            <w:tcBorders>
              <w:top w:val="nil"/>
              <w:left w:val="nil"/>
              <w:bottom w:val="single" w:sz="4" w:space="0" w:color="auto"/>
              <w:right w:val="single" w:sz="4" w:space="0" w:color="auto"/>
            </w:tcBorders>
            <w:shd w:val="clear" w:color="auto" w:fill="auto"/>
            <w:noWrap/>
            <w:vAlign w:val="bottom"/>
            <w:hideMark/>
          </w:tcPr>
          <w:p w14:paraId="0C453EB2"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534 979,11   </w:t>
            </w:r>
          </w:p>
        </w:tc>
        <w:tc>
          <w:tcPr>
            <w:tcW w:w="1400" w:type="dxa"/>
            <w:tcBorders>
              <w:top w:val="nil"/>
              <w:left w:val="nil"/>
              <w:bottom w:val="single" w:sz="4" w:space="0" w:color="auto"/>
              <w:right w:val="single" w:sz="4" w:space="0" w:color="auto"/>
            </w:tcBorders>
            <w:shd w:val="clear" w:color="auto" w:fill="auto"/>
            <w:noWrap/>
            <w:vAlign w:val="bottom"/>
            <w:hideMark/>
          </w:tcPr>
          <w:p w14:paraId="5782E7A3"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534 979,11   </w:t>
            </w:r>
          </w:p>
        </w:tc>
        <w:tc>
          <w:tcPr>
            <w:tcW w:w="1400" w:type="dxa"/>
            <w:tcBorders>
              <w:top w:val="nil"/>
              <w:left w:val="nil"/>
              <w:bottom w:val="single" w:sz="4" w:space="0" w:color="auto"/>
              <w:right w:val="single" w:sz="4" w:space="0" w:color="auto"/>
            </w:tcBorders>
            <w:shd w:val="clear" w:color="auto" w:fill="auto"/>
            <w:noWrap/>
            <w:vAlign w:val="bottom"/>
            <w:hideMark/>
          </w:tcPr>
          <w:p w14:paraId="53FD422A"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534 979,11   </w:t>
            </w:r>
          </w:p>
        </w:tc>
      </w:tr>
      <w:tr w:rsidR="0068542F" w:rsidRPr="0068542F" w14:paraId="16838072" w14:textId="77777777" w:rsidTr="0068542F">
        <w:trPr>
          <w:trHeight w:val="260"/>
          <w:jc w:val="center"/>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712A1E5B" w14:textId="77777777" w:rsidR="0068542F" w:rsidRPr="0068542F" w:rsidRDefault="0068542F" w:rsidP="0068542F">
            <w:pPr>
              <w:spacing w:after="0" w:line="240" w:lineRule="auto"/>
              <w:jc w:val="center"/>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Razem</w:t>
            </w:r>
          </w:p>
        </w:tc>
        <w:tc>
          <w:tcPr>
            <w:tcW w:w="1400" w:type="dxa"/>
            <w:tcBorders>
              <w:top w:val="nil"/>
              <w:left w:val="nil"/>
              <w:bottom w:val="single" w:sz="4" w:space="0" w:color="auto"/>
              <w:right w:val="single" w:sz="4" w:space="0" w:color="auto"/>
            </w:tcBorders>
            <w:shd w:val="clear" w:color="auto" w:fill="auto"/>
            <w:noWrap/>
            <w:vAlign w:val="center"/>
            <w:hideMark/>
          </w:tcPr>
          <w:p w14:paraId="77DB8177" w14:textId="77777777" w:rsidR="0068542F" w:rsidRPr="0068542F" w:rsidRDefault="0068542F" w:rsidP="0068542F">
            <w:pPr>
              <w:spacing w:after="0" w:line="240" w:lineRule="auto"/>
              <w:jc w:val="center"/>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2 862 379,11   </w:t>
            </w:r>
          </w:p>
        </w:tc>
        <w:tc>
          <w:tcPr>
            <w:tcW w:w="1400" w:type="dxa"/>
            <w:tcBorders>
              <w:top w:val="nil"/>
              <w:left w:val="nil"/>
              <w:bottom w:val="single" w:sz="4" w:space="0" w:color="auto"/>
              <w:right w:val="single" w:sz="4" w:space="0" w:color="auto"/>
            </w:tcBorders>
            <w:shd w:val="clear" w:color="auto" w:fill="auto"/>
            <w:noWrap/>
            <w:vAlign w:val="center"/>
            <w:hideMark/>
          </w:tcPr>
          <w:p w14:paraId="3B02AE8A" w14:textId="77777777" w:rsidR="0068542F" w:rsidRPr="0068542F" w:rsidRDefault="0068542F" w:rsidP="0068542F">
            <w:pPr>
              <w:spacing w:after="0" w:line="240" w:lineRule="auto"/>
              <w:jc w:val="center"/>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2 862 379,11   </w:t>
            </w:r>
          </w:p>
        </w:tc>
        <w:tc>
          <w:tcPr>
            <w:tcW w:w="1400" w:type="dxa"/>
            <w:tcBorders>
              <w:top w:val="nil"/>
              <w:left w:val="nil"/>
              <w:bottom w:val="single" w:sz="4" w:space="0" w:color="auto"/>
              <w:right w:val="single" w:sz="4" w:space="0" w:color="auto"/>
            </w:tcBorders>
            <w:shd w:val="clear" w:color="auto" w:fill="auto"/>
            <w:noWrap/>
            <w:vAlign w:val="center"/>
            <w:hideMark/>
          </w:tcPr>
          <w:p w14:paraId="70EEA4CB" w14:textId="77777777" w:rsidR="0068542F" w:rsidRPr="0068542F" w:rsidRDefault="0068542F" w:rsidP="0068542F">
            <w:pPr>
              <w:spacing w:after="0" w:line="240" w:lineRule="auto"/>
              <w:jc w:val="center"/>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2 862 379,11   </w:t>
            </w:r>
          </w:p>
        </w:tc>
        <w:tc>
          <w:tcPr>
            <w:tcW w:w="1400" w:type="dxa"/>
            <w:tcBorders>
              <w:top w:val="nil"/>
              <w:left w:val="nil"/>
              <w:bottom w:val="single" w:sz="4" w:space="0" w:color="auto"/>
              <w:right w:val="single" w:sz="4" w:space="0" w:color="auto"/>
            </w:tcBorders>
            <w:shd w:val="clear" w:color="auto" w:fill="auto"/>
            <w:noWrap/>
            <w:vAlign w:val="center"/>
            <w:hideMark/>
          </w:tcPr>
          <w:p w14:paraId="0E34F696" w14:textId="77777777" w:rsidR="0068542F" w:rsidRPr="0068542F" w:rsidRDefault="0068542F" w:rsidP="0068542F">
            <w:pPr>
              <w:spacing w:after="0" w:line="240" w:lineRule="auto"/>
              <w:jc w:val="center"/>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2 862 379,11   </w:t>
            </w:r>
          </w:p>
        </w:tc>
        <w:tc>
          <w:tcPr>
            <w:tcW w:w="1400" w:type="dxa"/>
            <w:tcBorders>
              <w:top w:val="nil"/>
              <w:left w:val="nil"/>
              <w:bottom w:val="single" w:sz="4" w:space="0" w:color="auto"/>
              <w:right w:val="single" w:sz="4" w:space="0" w:color="auto"/>
            </w:tcBorders>
            <w:shd w:val="clear" w:color="auto" w:fill="auto"/>
            <w:noWrap/>
            <w:vAlign w:val="center"/>
            <w:hideMark/>
          </w:tcPr>
          <w:p w14:paraId="20E48F44" w14:textId="77777777" w:rsidR="0068542F" w:rsidRPr="0068542F" w:rsidRDefault="0068542F" w:rsidP="0068542F">
            <w:pPr>
              <w:spacing w:after="0" w:line="240" w:lineRule="auto"/>
              <w:jc w:val="center"/>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2 862 379,11   </w:t>
            </w:r>
          </w:p>
        </w:tc>
        <w:tc>
          <w:tcPr>
            <w:tcW w:w="1400" w:type="dxa"/>
            <w:tcBorders>
              <w:top w:val="nil"/>
              <w:left w:val="nil"/>
              <w:bottom w:val="single" w:sz="4" w:space="0" w:color="auto"/>
              <w:right w:val="single" w:sz="4" w:space="0" w:color="auto"/>
            </w:tcBorders>
            <w:shd w:val="clear" w:color="auto" w:fill="auto"/>
            <w:noWrap/>
            <w:vAlign w:val="center"/>
            <w:hideMark/>
          </w:tcPr>
          <w:p w14:paraId="7B58F512" w14:textId="77777777" w:rsidR="0068542F" w:rsidRPr="0068542F" w:rsidRDefault="0068542F" w:rsidP="0068542F">
            <w:pPr>
              <w:spacing w:after="0" w:line="240" w:lineRule="auto"/>
              <w:jc w:val="center"/>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2 862 379,11   </w:t>
            </w:r>
          </w:p>
        </w:tc>
        <w:tc>
          <w:tcPr>
            <w:tcW w:w="1400" w:type="dxa"/>
            <w:tcBorders>
              <w:top w:val="nil"/>
              <w:left w:val="nil"/>
              <w:bottom w:val="single" w:sz="4" w:space="0" w:color="auto"/>
              <w:right w:val="single" w:sz="4" w:space="0" w:color="auto"/>
            </w:tcBorders>
            <w:shd w:val="clear" w:color="auto" w:fill="auto"/>
            <w:noWrap/>
            <w:vAlign w:val="center"/>
            <w:hideMark/>
          </w:tcPr>
          <w:p w14:paraId="1EBEBDC9" w14:textId="77777777" w:rsidR="0068542F" w:rsidRPr="0068542F" w:rsidRDefault="0068542F" w:rsidP="0068542F">
            <w:pPr>
              <w:spacing w:after="0" w:line="240" w:lineRule="auto"/>
              <w:jc w:val="center"/>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2 862 379,11   </w:t>
            </w:r>
          </w:p>
        </w:tc>
      </w:tr>
    </w:tbl>
    <w:p w14:paraId="5BD61285" w14:textId="77777777" w:rsidR="0068542F" w:rsidRDefault="0068542F" w:rsidP="0068542F">
      <w:pPr>
        <w:spacing w:line="360" w:lineRule="auto"/>
        <w:ind w:left="709" w:firstLine="708"/>
        <w:rPr>
          <w:rFonts w:ascii="Arial" w:hAnsi="Arial" w:cs="Arial"/>
          <w:color w:val="000000"/>
          <w:sz w:val="20"/>
          <w:szCs w:val="20"/>
        </w:rPr>
      </w:pPr>
    </w:p>
    <w:p w14:paraId="6A28E1C2" w14:textId="77777777" w:rsidR="0068542F" w:rsidRDefault="0068542F" w:rsidP="0068542F">
      <w:pPr>
        <w:spacing w:line="360" w:lineRule="auto"/>
        <w:ind w:left="709" w:firstLine="708"/>
        <w:rPr>
          <w:rFonts w:ascii="Arial" w:hAnsi="Arial" w:cs="Arial"/>
          <w:color w:val="000000"/>
          <w:sz w:val="20"/>
          <w:szCs w:val="20"/>
        </w:rPr>
      </w:pPr>
    </w:p>
    <w:p w14:paraId="1D824CB5" w14:textId="1FE29241" w:rsidR="0068542F" w:rsidRDefault="0068542F" w:rsidP="0068542F">
      <w:pPr>
        <w:spacing w:line="360" w:lineRule="auto"/>
        <w:ind w:left="709" w:firstLine="708"/>
        <w:rPr>
          <w:rFonts w:ascii="Arial" w:hAnsi="Arial" w:cs="Arial"/>
          <w:color w:val="000000"/>
          <w:sz w:val="20"/>
          <w:szCs w:val="20"/>
        </w:rPr>
      </w:pPr>
    </w:p>
    <w:p w14:paraId="52119AEF" w14:textId="08719C11" w:rsidR="0068542F" w:rsidRDefault="0068542F" w:rsidP="0068542F">
      <w:pPr>
        <w:spacing w:line="360" w:lineRule="auto"/>
        <w:ind w:left="709" w:firstLine="708"/>
        <w:rPr>
          <w:rFonts w:ascii="Arial" w:hAnsi="Arial" w:cs="Arial"/>
          <w:color w:val="000000"/>
          <w:sz w:val="20"/>
          <w:szCs w:val="20"/>
        </w:rPr>
      </w:pPr>
    </w:p>
    <w:p w14:paraId="097CF878" w14:textId="1A54C13A" w:rsidR="0068542F" w:rsidRDefault="0068542F" w:rsidP="0068542F">
      <w:pPr>
        <w:spacing w:line="360" w:lineRule="auto"/>
        <w:ind w:left="709" w:firstLine="708"/>
        <w:rPr>
          <w:rFonts w:ascii="Arial" w:hAnsi="Arial" w:cs="Arial"/>
          <w:color w:val="000000"/>
          <w:sz w:val="20"/>
          <w:szCs w:val="20"/>
        </w:rPr>
      </w:pPr>
    </w:p>
    <w:p w14:paraId="4085994C" w14:textId="2FC35B82" w:rsidR="0068542F" w:rsidRDefault="0068542F" w:rsidP="0068542F">
      <w:pPr>
        <w:spacing w:after="0" w:line="360" w:lineRule="auto"/>
        <w:ind w:left="709" w:firstLine="709"/>
        <w:jc w:val="center"/>
        <w:rPr>
          <w:rFonts w:ascii="Arial" w:hAnsi="Arial" w:cs="Arial"/>
          <w:color w:val="000000"/>
          <w:sz w:val="20"/>
          <w:szCs w:val="20"/>
        </w:rPr>
      </w:pPr>
      <w:r w:rsidRPr="0068542F">
        <w:rPr>
          <w:rFonts w:ascii="Arial" w:hAnsi="Arial" w:cs="Arial"/>
          <w:b/>
          <w:bCs/>
          <w:sz w:val="20"/>
          <w:szCs w:val="20"/>
        </w:rPr>
        <w:lastRenderedPageBreak/>
        <w:t xml:space="preserve">Tabela </w:t>
      </w:r>
      <w:r w:rsidRPr="0068542F">
        <w:rPr>
          <w:rFonts w:ascii="Arial" w:hAnsi="Arial" w:cs="Arial"/>
          <w:b/>
          <w:bCs/>
          <w:sz w:val="20"/>
          <w:szCs w:val="20"/>
        </w:rPr>
        <w:fldChar w:fldCharType="begin"/>
      </w:r>
      <w:r w:rsidRPr="0068542F">
        <w:rPr>
          <w:rFonts w:ascii="Arial" w:hAnsi="Arial" w:cs="Arial"/>
          <w:b/>
          <w:bCs/>
          <w:sz w:val="20"/>
          <w:szCs w:val="20"/>
        </w:rPr>
        <w:instrText xml:space="preserve"> SEQ Tabela \* ARABIC </w:instrText>
      </w:r>
      <w:r w:rsidRPr="0068542F">
        <w:rPr>
          <w:rFonts w:ascii="Arial" w:hAnsi="Arial" w:cs="Arial"/>
          <w:b/>
          <w:bCs/>
          <w:sz w:val="20"/>
          <w:szCs w:val="20"/>
        </w:rPr>
        <w:fldChar w:fldCharType="separate"/>
      </w:r>
      <w:r w:rsidR="00C511C9">
        <w:rPr>
          <w:rFonts w:ascii="Arial" w:hAnsi="Arial" w:cs="Arial"/>
          <w:b/>
          <w:bCs/>
          <w:noProof/>
          <w:sz w:val="20"/>
          <w:szCs w:val="20"/>
        </w:rPr>
        <w:t>6</w:t>
      </w:r>
      <w:r w:rsidRPr="0068542F">
        <w:rPr>
          <w:rFonts w:ascii="Arial" w:hAnsi="Arial" w:cs="Arial"/>
          <w:b/>
          <w:bCs/>
          <w:noProof/>
          <w:sz w:val="20"/>
          <w:szCs w:val="20"/>
        </w:rPr>
        <w:fldChar w:fldCharType="end"/>
      </w:r>
      <w:r w:rsidRPr="0068542F">
        <w:rPr>
          <w:rFonts w:ascii="Arial" w:hAnsi="Arial" w:cs="Arial"/>
          <w:b/>
          <w:bCs/>
          <w:sz w:val="20"/>
          <w:szCs w:val="20"/>
        </w:rPr>
        <w:t xml:space="preserve"> Kalkulacja kosztów eksploatacji</w:t>
      </w:r>
      <w:r>
        <w:rPr>
          <w:rFonts w:ascii="Arial" w:hAnsi="Arial" w:cs="Arial"/>
          <w:b/>
          <w:bCs/>
          <w:sz w:val="20"/>
          <w:szCs w:val="20"/>
        </w:rPr>
        <w:t xml:space="preserve"> c.d.</w:t>
      </w:r>
    </w:p>
    <w:tbl>
      <w:tblPr>
        <w:tblW w:w="10040" w:type="dxa"/>
        <w:jc w:val="center"/>
        <w:tblCellMar>
          <w:left w:w="70" w:type="dxa"/>
          <w:right w:w="70" w:type="dxa"/>
        </w:tblCellMar>
        <w:tblLook w:val="04A0" w:firstRow="1" w:lastRow="0" w:firstColumn="1" w:lastColumn="0" w:noHBand="0" w:noVBand="1"/>
      </w:tblPr>
      <w:tblGrid>
        <w:gridCol w:w="3040"/>
        <w:gridCol w:w="1400"/>
        <w:gridCol w:w="1400"/>
        <w:gridCol w:w="1400"/>
        <w:gridCol w:w="1400"/>
        <w:gridCol w:w="1400"/>
      </w:tblGrid>
      <w:tr w:rsidR="0068542F" w:rsidRPr="0068542F" w14:paraId="24E4CA2C" w14:textId="77777777" w:rsidTr="0068542F">
        <w:trPr>
          <w:trHeight w:val="260"/>
          <w:jc w:val="center"/>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8935F" w14:textId="77777777" w:rsidR="0068542F" w:rsidRPr="0068542F" w:rsidRDefault="0068542F" w:rsidP="0068542F">
            <w:pPr>
              <w:spacing w:after="0" w:line="240" w:lineRule="auto"/>
              <w:jc w:val="center"/>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Wyszczególnienie</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0E6A8DB0" w14:textId="77777777" w:rsidR="0068542F" w:rsidRPr="0068542F" w:rsidRDefault="0068542F" w:rsidP="0068542F">
            <w:pPr>
              <w:spacing w:after="0" w:line="240" w:lineRule="auto"/>
              <w:jc w:val="center"/>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2037</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28CA5B40" w14:textId="77777777" w:rsidR="0068542F" w:rsidRPr="0068542F" w:rsidRDefault="0068542F" w:rsidP="0068542F">
            <w:pPr>
              <w:spacing w:after="0" w:line="240" w:lineRule="auto"/>
              <w:jc w:val="center"/>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2038</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761B7692" w14:textId="77777777" w:rsidR="0068542F" w:rsidRPr="0068542F" w:rsidRDefault="0068542F" w:rsidP="0068542F">
            <w:pPr>
              <w:spacing w:after="0" w:line="240" w:lineRule="auto"/>
              <w:jc w:val="center"/>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2039</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16A0B474" w14:textId="77777777" w:rsidR="0068542F" w:rsidRPr="0068542F" w:rsidRDefault="0068542F" w:rsidP="0068542F">
            <w:pPr>
              <w:spacing w:after="0" w:line="240" w:lineRule="auto"/>
              <w:jc w:val="center"/>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2040</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2E3791E5" w14:textId="77777777" w:rsidR="0068542F" w:rsidRPr="0068542F" w:rsidRDefault="0068542F" w:rsidP="0068542F">
            <w:pPr>
              <w:spacing w:after="0" w:line="240" w:lineRule="auto"/>
              <w:jc w:val="center"/>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2041</w:t>
            </w:r>
          </w:p>
        </w:tc>
      </w:tr>
      <w:tr w:rsidR="0068542F" w:rsidRPr="0068542F" w14:paraId="0D0C674B" w14:textId="77777777" w:rsidTr="0068542F">
        <w:trPr>
          <w:trHeight w:val="260"/>
          <w:jc w:val="center"/>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782CB480" w14:textId="77777777" w:rsidR="0068542F" w:rsidRPr="0068542F" w:rsidRDefault="0068542F" w:rsidP="0068542F">
            <w:pPr>
              <w:spacing w:after="0" w:line="240" w:lineRule="auto"/>
              <w:jc w:val="lef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1. Koszty eksploatacji nieruchomości</w:t>
            </w:r>
          </w:p>
        </w:tc>
        <w:tc>
          <w:tcPr>
            <w:tcW w:w="1400" w:type="dxa"/>
            <w:tcBorders>
              <w:top w:val="nil"/>
              <w:left w:val="nil"/>
              <w:bottom w:val="single" w:sz="4" w:space="0" w:color="auto"/>
              <w:right w:val="single" w:sz="4" w:space="0" w:color="auto"/>
            </w:tcBorders>
            <w:shd w:val="clear" w:color="auto" w:fill="auto"/>
            <w:noWrap/>
            <w:vAlign w:val="bottom"/>
            <w:hideMark/>
          </w:tcPr>
          <w:p w14:paraId="66158D61"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547 000,00   </w:t>
            </w:r>
          </w:p>
        </w:tc>
        <w:tc>
          <w:tcPr>
            <w:tcW w:w="1400" w:type="dxa"/>
            <w:tcBorders>
              <w:top w:val="nil"/>
              <w:left w:val="nil"/>
              <w:bottom w:val="single" w:sz="4" w:space="0" w:color="auto"/>
              <w:right w:val="single" w:sz="4" w:space="0" w:color="auto"/>
            </w:tcBorders>
            <w:shd w:val="clear" w:color="auto" w:fill="auto"/>
            <w:noWrap/>
            <w:vAlign w:val="bottom"/>
            <w:hideMark/>
          </w:tcPr>
          <w:p w14:paraId="63DDBE3E"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547 000,00   </w:t>
            </w:r>
          </w:p>
        </w:tc>
        <w:tc>
          <w:tcPr>
            <w:tcW w:w="1400" w:type="dxa"/>
            <w:tcBorders>
              <w:top w:val="nil"/>
              <w:left w:val="nil"/>
              <w:bottom w:val="single" w:sz="4" w:space="0" w:color="auto"/>
              <w:right w:val="single" w:sz="4" w:space="0" w:color="auto"/>
            </w:tcBorders>
            <w:shd w:val="clear" w:color="auto" w:fill="auto"/>
            <w:noWrap/>
            <w:vAlign w:val="bottom"/>
            <w:hideMark/>
          </w:tcPr>
          <w:p w14:paraId="4CD841F7"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547 000,00   </w:t>
            </w:r>
          </w:p>
        </w:tc>
        <w:tc>
          <w:tcPr>
            <w:tcW w:w="1400" w:type="dxa"/>
            <w:tcBorders>
              <w:top w:val="nil"/>
              <w:left w:val="nil"/>
              <w:bottom w:val="single" w:sz="4" w:space="0" w:color="auto"/>
              <w:right w:val="single" w:sz="4" w:space="0" w:color="auto"/>
            </w:tcBorders>
            <w:shd w:val="clear" w:color="auto" w:fill="auto"/>
            <w:noWrap/>
            <w:vAlign w:val="bottom"/>
            <w:hideMark/>
          </w:tcPr>
          <w:p w14:paraId="1F677AB9"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547 000,00   </w:t>
            </w:r>
          </w:p>
        </w:tc>
        <w:tc>
          <w:tcPr>
            <w:tcW w:w="1400" w:type="dxa"/>
            <w:tcBorders>
              <w:top w:val="nil"/>
              <w:left w:val="nil"/>
              <w:bottom w:val="single" w:sz="4" w:space="0" w:color="auto"/>
              <w:right w:val="single" w:sz="4" w:space="0" w:color="auto"/>
            </w:tcBorders>
            <w:shd w:val="clear" w:color="auto" w:fill="auto"/>
            <w:noWrap/>
            <w:vAlign w:val="bottom"/>
            <w:hideMark/>
          </w:tcPr>
          <w:p w14:paraId="5FDBC473"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547 000,00   </w:t>
            </w:r>
          </w:p>
        </w:tc>
      </w:tr>
      <w:tr w:rsidR="0068542F" w:rsidRPr="0068542F" w14:paraId="6FE976EA" w14:textId="77777777" w:rsidTr="0068542F">
        <w:trPr>
          <w:trHeight w:val="520"/>
          <w:jc w:val="center"/>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2FE350DC" w14:textId="77777777" w:rsidR="0068542F" w:rsidRPr="0068542F" w:rsidRDefault="0068542F" w:rsidP="0068542F">
            <w:pPr>
              <w:spacing w:after="0" w:line="240" w:lineRule="auto"/>
              <w:jc w:val="lef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1.1. Media: ogrzewanie, energia elektryczna, woda, ścieki</w:t>
            </w:r>
          </w:p>
        </w:tc>
        <w:tc>
          <w:tcPr>
            <w:tcW w:w="1400" w:type="dxa"/>
            <w:tcBorders>
              <w:top w:val="nil"/>
              <w:left w:val="nil"/>
              <w:bottom w:val="single" w:sz="4" w:space="0" w:color="auto"/>
              <w:right w:val="single" w:sz="4" w:space="0" w:color="auto"/>
            </w:tcBorders>
            <w:shd w:val="clear" w:color="auto" w:fill="auto"/>
            <w:noWrap/>
            <w:vAlign w:val="bottom"/>
            <w:hideMark/>
          </w:tcPr>
          <w:p w14:paraId="3EA1CCA2"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400 000,00   </w:t>
            </w:r>
          </w:p>
        </w:tc>
        <w:tc>
          <w:tcPr>
            <w:tcW w:w="1400" w:type="dxa"/>
            <w:tcBorders>
              <w:top w:val="nil"/>
              <w:left w:val="nil"/>
              <w:bottom w:val="single" w:sz="4" w:space="0" w:color="auto"/>
              <w:right w:val="single" w:sz="4" w:space="0" w:color="auto"/>
            </w:tcBorders>
            <w:shd w:val="clear" w:color="auto" w:fill="auto"/>
            <w:noWrap/>
            <w:vAlign w:val="bottom"/>
            <w:hideMark/>
          </w:tcPr>
          <w:p w14:paraId="60342BFB"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400 000,00   </w:t>
            </w:r>
          </w:p>
        </w:tc>
        <w:tc>
          <w:tcPr>
            <w:tcW w:w="1400" w:type="dxa"/>
            <w:tcBorders>
              <w:top w:val="nil"/>
              <w:left w:val="nil"/>
              <w:bottom w:val="single" w:sz="4" w:space="0" w:color="auto"/>
              <w:right w:val="single" w:sz="4" w:space="0" w:color="auto"/>
            </w:tcBorders>
            <w:shd w:val="clear" w:color="auto" w:fill="auto"/>
            <w:noWrap/>
            <w:vAlign w:val="bottom"/>
            <w:hideMark/>
          </w:tcPr>
          <w:p w14:paraId="4C8820D0"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400 000,00   </w:t>
            </w:r>
          </w:p>
        </w:tc>
        <w:tc>
          <w:tcPr>
            <w:tcW w:w="1400" w:type="dxa"/>
            <w:tcBorders>
              <w:top w:val="nil"/>
              <w:left w:val="nil"/>
              <w:bottom w:val="single" w:sz="4" w:space="0" w:color="auto"/>
              <w:right w:val="single" w:sz="4" w:space="0" w:color="auto"/>
            </w:tcBorders>
            <w:shd w:val="clear" w:color="auto" w:fill="auto"/>
            <w:noWrap/>
            <w:vAlign w:val="bottom"/>
            <w:hideMark/>
          </w:tcPr>
          <w:p w14:paraId="1D5FA33B"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400 000,00   </w:t>
            </w:r>
          </w:p>
        </w:tc>
        <w:tc>
          <w:tcPr>
            <w:tcW w:w="1400" w:type="dxa"/>
            <w:tcBorders>
              <w:top w:val="nil"/>
              <w:left w:val="nil"/>
              <w:bottom w:val="single" w:sz="4" w:space="0" w:color="auto"/>
              <w:right w:val="single" w:sz="4" w:space="0" w:color="auto"/>
            </w:tcBorders>
            <w:shd w:val="clear" w:color="auto" w:fill="auto"/>
            <w:noWrap/>
            <w:vAlign w:val="bottom"/>
            <w:hideMark/>
          </w:tcPr>
          <w:p w14:paraId="7905D5D6"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400 000,00   </w:t>
            </w:r>
          </w:p>
        </w:tc>
      </w:tr>
      <w:tr w:rsidR="0068542F" w:rsidRPr="0068542F" w14:paraId="2034592A" w14:textId="77777777" w:rsidTr="0068542F">
        <w:trPr>
          <w:trHeight w:val="260"/>
          <w:jc w:val="center"/>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6A83D8BB" w14:textId="77777777" w:rsidR="0068542F" w:rsidRPr="0068542F" w:rsidRDefault="0068542F" w:rsidP="0068542F">
            <w:pPr>
              <w:spacing w:after="0" w:line="240" w:lineRule="auto"/>
              <w:jc w:val="lef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1.2. Podatki i opłaty, ubezpieczenia</w:t>
            </w:r>
          </w:p>
        </w:tc>
        <w:tc>
          <w:tcPr>
            <w:tcW w:w="1400" w:type="dxa"/>
            <w:tcBorders>
              <w:top w:val="nil"/>
              <w:left w:val="nil"/>
              <w:bottom w:val="single" w:sz="4" w:space="0" w:color="auto"/>
              <w:right w:val="single" w:sz="4" w:space="0" w:color="auto"/>
            </w:tcBorders>
            <w:shd w:val="clear" w:color="auto" w:fill="auto"/>
            <w:noWrap/>
            <w:vAlign w:val="bottom"/>
            <w:hideMark/>
          </w:tcPr>
          <w:p w14:paraId="5F1E6329"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12 000,00   </w:t>
            </w:r>
          </w:p>
        </w:tc>
        <w:tc>
          <w:tcPr>
            <w:tcW w:w="1400" w:type="dxa"/>
            <w:tcBorders>
              <w:top w:val="nil"/>
              <w:left w:val="nil"/>
              <w:bottom w:val="single" w:sz="4" w:space="0" w:color="auto"/>
              <w:right w:val="single" w:sz="4" w:space="0" w:color="auto"/>
            </w:tcBorders>
            <w:shd w:val="clear" w:color="auto" w:fill="auto"/>
            <w:noWrap/>
            <w:vAlign w:val="bottom"/>
            <w:hideMark/>
          </w:tcPr>
          <w:p w14:paraId="2BCF04F2"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12 000,00   </w:t>
            </w:r>
          </w:p>
        </w:tc>
        <w:tc>
          <w:tcPr>
            <w:tcW w:w="1400" w:type="dxa"/>
            <w:tcBorders>
              <w:top w:val="nil"/>
              <w:left w:val="nil"/>
              <w:bottom w:val="single" w:sz="4" w:space="0" w:color="auto"/>
              <w:right w:val="single" w:sz="4" w:space="0" w:color="auto"/>
            </w:tcBorders>
            <w:shd w:val="clear" w:color="auto" w:fill="auto"/>
            <w:noWrap/>
            <w:vAlign w:val="bottom"/>
            <w:hideMark/>
          </w:tcPr>
          <w:p w14:paraId="3FFD84B7"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12 000,00   </w:t>
            </w:r>
          </w:p>
        </w:tc>
        <w:tc>
          <w:tcPr>
            <w:tcW w:w="1400" w:type="dxa"/>
            <w:tcBorders>
              <w:top w:val="nil"/>
              <w:left w:val="nil"/>
              <w:bottom w:val="single" w:sz="4" w:space="0" w:color="auto"/>
              <w:right w:val="single" w:sz="4" w:space="0" w:color="auto"/>
            </w:tcBorders>
            <w:shd w:val="clear" w:color="auto" w:fill="auto"/>
            <w:noWrap/>
            <w:vAlign w:val="bottom"/>
            <w:hideMark/>
          </w:tcPr>
          <w:p w14:paraId="7BD94149"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12 000,00   </w:t>
            </w:r>
          </w:p>
        </w:tc>
        <w:tc>
          <w:tcPr>
            <w:tcW w:w="1400" w:type="dxa"/>
            <w:tcBorders>
              <w:top w:val="nil"/>
              <w:left w:val="nil"/>
              <w:bottom w:val="single" w:sz="4" w:space="0" w:color="auto"/>
              <w:right w:val="single" w:sz="4" w:space="0" w:color="auto"/>
            </w:tcBorders>
            <w:shd w:val="clear" w:color="auto" w:fill="auto"/>
            <w:noWrap/>
            <w:vAlign w:val="bottom"/>
            <w:hideMark/>
          </w:tcPr>
          <w:p w14:paraId="58AA816F"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12 000,00   </w:t>
            </w:r>
          </w:p>
        </w:tc>
      </w:tr>
      <w:tr w:rsidR="0068542F" w:rsidRPr="0068542F" w14:paraId="74BF73D9" w14:textId="77777777" w:rsidTr="0068542F">
        <w:trPr>
          <w:trHeight w:val="520"/>
          <w:jc w:val="center"/>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134D71EF" w14:textId="77777777" w:rsidR="0068542F" w:rsidRPr="0068542F" w:rsidRDefault="0068542F" w:rsidP="0068542F">
            <w:pPr>
              <w:spacing w:after="0" w:line="240" w:lineRule="auto"/>
              <w:jc w:val="lef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1.3. Utrzymanie infrastruktury  technicznej</w:t>
            </w:r>
          </w:p>
        </w:tc>
        <w:tc>
          <w:tcPr>
            <w:tcW w:w="1400" w:type="dxa"/>
            <w:tcBorders>
              <w:top w:val="nil"/>
              <w:left w:val="nil"/>
              <w:bottom w:val="single" w:sz="4" w:space="0" w:color="auto"/>
              <w:right w:val="single" w:sz="4" w:space="0" w:color="auto"/>
            </w:tcBorders>
            <w:shd w:val="clear" w:color="auto" w:fill="auto"/>
            <w:noWrap/>
            <w:vAlign w:val="bottom"/>
            <w:hideMark/>
          </w:tcPr>
          <w:p w14:paraId="1D1890DA"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105 000,00   </w:t>
            </w:r>
          </w:p>
        </w:tc>
        <w:tc>
          <w:tcPr>
            <w:tcW w:w="1400" w:type="dxa"/>
            <w:tcBorders>
              <w:top w:val="nil"/>
              <w:left w:val="nil"/>
              <w:bottom w:val="single" w:sz="4" w:space="0" w:color="auto"/>
              <w:right w:val="single" w:sz="4" w:space="0" w:color="auto"/>
            </w:tcBorders>
            <w:shd w:val="clear" w:color="auto" w:fill="auto"/>
            <w:noWrap/>
            <w:vAlign w:val="bottom"/>
            <w:hideMark/>
          </w:tcPr>
          <w:p w14:paraId="5279C96B"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105 000,00   </w:t>
            </w:r>
          </w:p>
        </w:tc>
        <w:tc>
          <w:tcPr>
            <w:tcW w:w="1400" w:type="dxa"/>
            <w:tcBorders>
              <w:top w:val="nil"/>
              <w:left w:val="nil"/>
              <w:bottom w:val="single" w:sz="4" w:space="0" w:color="auto"/>
              <w:right w:val="single" w:sz="4" w:space="0" w:color="auto"/>
            </w:tcBorders>
            <w:shd w:val="clear" w:color="auto" w:fill="auto"/>
            <w:noWrap/>
            <w:vAlign w:val="bottom"/>
            <w:hideMark/>
          </w:tcPr>
          <w:p w14:paraId="2530FFFD"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105 000,00   </w:t>
            </w:r>
          </w:p>
        </w:tc>
        <w:tc>
          <w:tcPr>
            <w:tcW w:w="1400" w:type="dxa"/>
            <w:tcBorders>
              <w:top w:val="nil"/>
              <w:left w:val="nil"/>
              <w:bottom w:val="single" w:sz="4" w:space="0" w:color="auto"/>
              <w:right w:val="single" w:sz="4" w:space="0" w:color="auto"/>
            </w:tcBorders>
            <w:shd w:val="clear" w:color="auto" w:fill="auto"/>
            <w:noWrap/>
            <w:vAlign w:val="bottom"/>
            <w:hideMark/>
          </w:tcPr>
          <w:p w14:paraId="63D958E3"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105 000,00   </w:t>
            </w:r>
          </w:p>
        </w:tc>
        <w:tc>
          <w:tcPr>
            <w:tcW w:w="1400" w:type="dxa"/>
            <w:tcBorders>
              <w:top w:val="nil"/>
              <w:left w:val="nil"/>
              <w:bottom w:val="single" w:sz="4" w:space="0" w:color="auto"/>
              <w:right w:val="single" w:sz="4" w:space="0" w:color="auto"/>
            </w:tcBorders>
            <w:shd w:val="clear" w:color="auto" w:fill="auto"/>
            <w:noWrap/>
            <w:vAlign w:val="bottom"/>
            <w:hideMark/>
          </w:tcPr>
          <w:p w14:paraId="2433DD59"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105 000,00   </w:t>
            </w:r>
          </w:p>
        </w:tc>
      </w:tr>
      <w:tr w:rsidR="0068542F" w:rsidRPr="0068542F" w14:paraId="23BAB6B3" w14:textId="77777777" w:rsidTr="0068542F">
        <w:trPr>
          <w:trHeight w:val="260"/>
          <w:jc w:val="center"/>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6FCC47D6" w14:textId="77777777" w:rsidR="0068542F" w:rsidRPr="0068542F" w:rsidRDefault="0068542F" w:rsidP="0068542F">
            <w:pPr>
              <w:spacing w:after="0" w:line="240" w:lineRule="auto"/>
              <w:jc w:val="lef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1.4. Usługi porządkowe, ochrona</w:t>
            </w:r>
          </w:p>
        </w:tc>
        <w:tc>
          <w:tcPr>
            <w:tcW w:w="1400" w:type="dxa"/>
            <w:tcBorders>
              <w:top w:val="nil"/>
              <w:left w:val="nil"/>
              <w:bottom w:val="single" w:sz="4" w:space="0" w:color="auto"/>
              <w:right w:val="single" w:sz="4" w:space="0" w:color="auto"/>
            </w:tcBorders>
            <w:shd w:val="clear" w:color="auto" w:fill="auto"/>
            <w:noWrap/>
            <w:vAlign w:val="bottom"/>
            <w:hideMark/>
          </w:tcPr>
          <w:p w14:paraId="0AECCE43"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30 000,00   </w:t>
            </w:r>
          </w:p>
        </w:tc>
        <w:tc>
          <w:tcPr>
            <w:tcW w:w="1400" w:type="dxa"/>
            <w:tcBorders>
              <w:top w:val="nil"/>
              <w:left w:val="nil"/>
              <w:bottom w:val="single" w:sz="4" w:space="0" w:color="auto"/>
              <w:right w:val="single" w:sz="4" w:space="0" w:color="auto"/>
            </w:tcBorders>
            <w:shd w:val="clear" w:color="auto" w:fill="auto"/>
            <w:noWrap/>
            <w:vAlign w:val="bottom"/>
            <w:hideMark/>
          </w:tcPr>
          <w:p w14:paraId="39B19B02"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30 000,00   </w:t>
            </w:r>
          </w:p>
        </w:tc>
        <w:tc>
          <w:tcPr>
            <w:tcW w:w="1400" w:type="dxa"/>
            <w:tcBorders>
              <w:top w:val="nil"/>
              <w:left w:val="nil"/>
              <w:bottom w:val="single" w:sz="4" w:space="0" w:color="auto"/>
              <w:right w:val="single" w:sz="4" w:space="0" w:color="auto"/>
            </w:tcBorders>
            <w:shd w:val="clear" w:color="auto" w:fill="auto"/>
            <w:noWrap/>
            <w:vAlign w:val="bottom"/>
            <w:hideMark/>
          </w:tcPr>
          <w:p w14:paraId="6D947E2E"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30 000,00   </w:t>
            </w:r>
          </w:p>
        </w:tc>
        <w:tc>
          <w:tcPr>
            <w:tcW w:w="1400" w:type="dxa"/>
            <w:tcBorders>
              <w:top w:val="nil"/>
              <w:left w:val="nil"/>
              <w:bottom w:val="single" w:sz="4" w:space="0" w:color="auto"/>
              <w:right w:val="single" w:sz="4" w:space="0" w:color="auto"/>
            </w:tcBorders>
            <w:shd w:val="clear" w:color="auto" w:fill="auto"/>
            <w:noWrap/>
            <w:vAlign w:val="bottom"/>
            <w:hideMark/>
          </w:tcPr>
          <w:p w14:paraId="74B99E79"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30 000,00   </w:t>
            </w:r>
          </w:p>
        </w:tc>
        <w:tc>
          <w:tcPr>
            <w:tcW w:w="1400" w:type="dxa"/>
            <w:tcBorders>
              <w:top w:val="nil"/>
              <w:left w:val="nil"/>
              <w:bottom w:val="single" w:sz="4" w:space="0" w:color="auto"/>
              <w:right w:val="single" w:sz="4" w:space="0" w:color="auto"/>
            </w:tcBorders>
            <w:shd w:val="clear" w:color="auto" w:fill="auto"/>
            <w:noWrap/>
            <w:vAlign w:val="bottom"/>
            <w:hideMark/>
          </w:tcPr>
          <w:p w14:paraId="10017A3A"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30 000,00   </w:t>
            </w:r>
          </w:p>
        </w:tc>
      </w:tr>
      <w:tr w:rsidR="0068542F" w:rsidRPr="0068542F" w14:paraId="1CFC1EA1" w14:textId="77777777" w:rsidTr="0068542F">
        <w:trPr>
          <w:trHeight w:val="260"/>
          <w:jc w:val="center"/>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4CFFAA46" w14:textId="77777777" w:rsidR="0068542F" w:rsidRPr="0068542F" w:rsidRDefault="0068542F" w:rsidP="0068542F">
            <w:pPr>
              <w:spacing w:after="0" w:line="240" w:lineRule="auto"/>
              <w:jc w:val="lef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2. Koszty osobowe</w:t>
            </w:r>
          </w:p>
        </w:tc>
        <w:tc>
          <w:tcPr>
            <w:tcW w:w="1400" w:type="dxa"/>
            <w:tcBorders>
              <w:top w:val="nil"/>
              <w:left w:val="nil"/>
              <w:bottom w:val="single" w:sz="4" w:space="0" w:color="auto"/>
              <w:right w:val="single" w:sz="4" w:space="0" w:color="auto"/>
            </w:tcBorders>
            <w:shd w:val="clear" w:color="auto" w:fill="auto"/>
            <w:noWrap/>
            <w:vAlign w:val="bottom"/>
            <w:hideMark/>
          </w:tcPr>
          <w:p w14:paraId="07341095"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790 000,00   </w:t>
            </w:r>
          </w:p>
        </w:tc>
        <w:tc>
          <w:tcPr>
            <w:tcW w:w="1400" w:type="dxa"/>
            <w:tcBorders>
              <w:top w:val="nil"/>
              <w:left w:val="nil"/>
              <w:bottom w:val="single" w:sz="4" w:space="0" w:color="auto"/>
              <w:right w:val="single" w:sz="4" w:space="0" w:color="auto"/>
            </w:tcBorders>
            <w:shd w:val="clear" w:color="auto" w:fill="auto"/>
            <w:noWrap/>
            <w:vAlign w:val="bottom"/>
            <w:hideMark/>
          </w:tcPr>
          <w:p w14:paraId="736CCCBD"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790 000,00   </w:t>
            </w:r>
          </w:p>
        </w:tc>
        <w:tc>
          <w:tcPr>
            <w:tcW w:w="1400" w:type="dxa"/>
            <w:tcBorders>
              <w:top w:val="nil"/>
              <w:left w:val="nil"/>
              <w:bottom w:val="single" w:sz="4" w:space="0" w:color="auto"/>
              <w:right w:val="single" w:sz="4" w:space="0" w:color="auto"/>
            </w:tcBorders>
            <w:shd w:val="clear" w:color="auto" w:fill="auto"/>
            <w:noWrap/>
            <w:vAlign w:val="bottom"/>
            <w:hideMark/>
          </w:tcPr>
          <w:p w14:paraId="2FF759BC"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790 000,00   </w:t>
            </w:r>
          </w:p>
        </w:tc>
        <w:tc>
          <w:tcPr>
            <w:tcW w:w="1400" w:type="dxa"/>
            <w:tcBorders>
              <w:top w:val="nil"/>
              <w:left w:val="nil"/>
              <w:bottom w:val="single" w:sz="4" w:space="0" w:color="auto"/>
              <w:right w:val="single" w:sz="4" w:space="0" w:color="auto"/>
            </w:tcBorders>
            <w:shd w:val="clear" w:color="auto" w:fill="auto"/>
            <w:noWrap/>
            <w:vAlign w:val="bottom"/>
            <w:hideMark/>
          </w:tcPr>
          <w:p w14:paraId="3F3A4A81"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790 000,00   </w:t>
            </w:r>
          </w:p>
        </w:tc>
        <w:tc>
          <w:tcPr>
            <w:tcW w:w="1400" w:type="dxa"/>
            <w:tcBorders>
              <w:top w:val="nil"/>
              <w:left w:val="nil"/>
              <w:bottom w:val="single" w:sz="4" w:space="0" w:color="auto"/>
              <w:right w:val="single" w:sz="4" w:space="0" w:color="auto"/>
            </w:tcBorders>
            <w:shd w:val="clear" w:color="auto" w:fill="auto"/>
            <w:noWrap/>
            <w:vAlign w:val="bottom"/>
            <w:hideMark/>
          </w:tcPr>
          <w:p w14:paraId="3A48FC19"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790 000,00   </w:t>
            </w:r>
          </w:p>
        </w:tc>
      </w:tr>
      <w:tr w:rsidR="0068542F" w:rsidRPr="0068542F" w14:paraId="2ADF4B3A" w14:textId="77777777" w:rsidTr="0068542F">
        <w:trPr>
          <w:trHeight w:val="520"/>
          <w:jc w:val="center"/>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0F2FCE46" w14:textId="77777777" w:rsidR="0068542F" w:rsidRPr="0068542F" w:rsidRDefault="0068542F" w:rsidP="0068542F">
            <w:pPr>
              <w:spacing w:after="0" w:line="240" w:lineRule="auto"/>
              <w:jc w:val="lef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3. Koszty związane ze świadczonymi usługami</w:t>
            </w:r>
          </w:p>
        </w:tc>
        <w:tc>
          <w:tcPr>
            <w:tcW w:w="1400" w:type="dxa"/>
            <w:tcBorders>
              <w:top w:val="nil"/>
              <w:left w:val="nil"/>
              <w:bottom w:val="single" w:sz="4" w:space="0" w:color="auto"/>
              <w:right w:val="single" w:sz="4" w:space="0" w:color="auto"/>
            </w:tcBorders>
            <w:shd w:val="clear" w:color="auto" w:fill="auto"/>
            <w:noWrap/>
            <w:vAlign w:val="bottom"/>
            <w:hideMark/>
          </w:tcPr>
          <w:p w14:paraId="3809075B"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738 400,00   </w:t>
            </w:r>
          </w:p>
        </w:tc>
        <w:tc>
          <w:tcPr>
            <w:tcW w:w="1400" w:type="dxa"/>
            <w:tcBorders>
              <w:top w:val="nil"/>
              <w:left w:val="nil"/>
              <w:bottom w:val="single" w:sz="4" w:space="0" w:color="auto"/>
              <w:right w:val="single" w:sz="4" w:space="0" w:color="auto"/>
            </w:tcBorders>
            <w:shd w:val="clear" w:color="auto" w:fill="auto"/>
            <w:noWrap/>
            <w:vAlign w:val="bottom"/>
            <w:hideMark/>
          </w:tcPr>
          <w:p w14:paraId="4D6C032D"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738 400,00   </w:t>
            </w:r>
          </w:p>
        </w:tc>
        <w:tc>
          <w:tcPr>
            <w:tcW w:w="1400" w:type="dxa"/>
            <w:tcBorders>
              <w:top w:val="nil"/>
              <w:left w:val="nil"/>
              <w:bottom w:val="single" w:sz="4" w:space="0" w:color="auto"/>
              <w:right w:val="single" w:sz="4" w:space="0" w:color="auto"/>
            </w:tcBorders>
            <w:shd w:val="clear" w:color="auto" w:fill="auto"/>
            <w:noWrap/>
            <w:vAlign w:val="bottom"/>
            <w:hideMark/>
          </w:tcPr>
          <w:p w14:paraId="43C2BC60"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738 400,00   </w:t>
            </w:r>
          </w:p>
        </w:tc>
        <w:tc>
          <w:tcPr>
            <w:tcW w:w="1400" w:type="dxa"/>
            <w:tcBorders>
              <w:top w:val="nil"/>
              <w:left w:val="nil"/>
              <w:bottom w:val="single" w:sz="4" w:space="0" w:color="auto"/>
              <w:right w:val="single" w:sz="4" w:space="0" w:color="auto"/>
            </w:tcBorders>
            <w:shd w:val="clear" w:color="auto" w:fill="auto"/>
            <w:noWrap/>
            <w:vAlign w:val="bottom"/>
            <w:hideMark/>
          </w:tcPr>
          <w:p w14:paraId="20C17F5A"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738 400,00   </w:t>
            </w:r>
          </w:p>
        </w:tc>
        <w:tc>
          <w:tcPr>
            <w:tcW w:w="1400" w:type="dxa"/>
            <w:tcBorders>
              <w:top w:val="nil"/>
              <w:left w:val="nil"/>
              <w:bottom w:val="single" w:sz="4" w:space="0" w:color="auto"/>
              <w:right w:val="single" w:sz="4" w:space="0" w:color="auto"/>
            </w:tcBorders>
            <w:shd w:val="clear" w:color="auto" w:fill="auto"/>
            <w:noWrap/>
            <w:vAlign w:val="bottom"/>
            <w:hideMark/>
          </w:tcPr>
          <w:p w14:paraId="3A3F5652"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738 400,00   </w:t>
            </w:r>
          </w:p>
        </w:tc>
      </w:tr>
      <w:tr w:rsidR="0068542F" w:rsidRPr="0068542F" w14:paraId="3B94E69B" w14:textId="77777777" w:rsidTr="0068542F">
        <w:trPr>
          <w:trHeight w:val="260"/>
          <w:jc w:val="center"/>
        </w:trPr>
        <w:tc>
          <w:tcPr>
            <w:tcW w:w="3040" w:type="dxa"/>
            <w:tcBorders>
              <w:top w:val="nil"/>
              <w:left w:val="single" w:sz="4" w:space="0" w:color="auto"/>
              <w:bottom w:val="single" w:sz="4" w:space="0" w:color="auto"/>
              <w:right w:val="single" w:sz="4" w:space="0" w:color="auto"/>
            </w:tcBorders>
            <w:shd w:val="clear" w:color="000000" w:fill="FFFFFF"/>
            <w:vAlign w:val="bottom"/>
            <w:hideMark/>
          </w:tcPr>
          <w:p w14:paraId="5355B5D4" w14:textId="77777777" w:rsidR="0068542F" w:rsidRPr="0068542F" w:rsidRDefault="0068542F" w:rsidP="0068542F">
            <w:pPr>
              <w:spacing w:after="0" w:line="240" w:lineRule="auto"/>
              <w:jc w:val="lef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4. Koszty promocji i sprzedaży </w:t>
            </w:r>
          </w:p>
        </w:tc>
        <w:tc>
          <w:tcPr>
            <w:tcW w:w="1400" w:type="dxa"/>
            <w:tcBorders>
              <w:top w:val="nil"/>
              <w:left w:val="nil"/>
              <w:bottom w:val="single" w:sz="4" w:space="0" w:color="auto"/>
              <w:right w:val="single" w:sz="4" w:space="0" w:color="auto"/>
            </w:tcBorders>
            <w:shd w:val="clear" w:color="auto" w:fill="auto"/>
            <w:noWrap/>
            <w:vAlign w:val="bottom"/>
            <w:hideMark/>
          </w:tcPr>
          <w:p w14:paraId="1A2D63FA"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30 000,00   </w:t>
            </w:r>
          </w:p>
        </w:tc>
        <w:tc>
          <w:tcPr>
            <w:tcW w:w="1400" w:type="dxa"/>
            <w:tcBorders>
              <w:top w:val="nil"/>
              <w:left w:val="nil"/>
              <w:bottom w:val="single" w:sz="4" w:space="0" w:color="auto"/>
              <w:right w:val="single" w:sz="4" w:space="0" w:color="auto"/>
            </w:tcBorders>
            <w:shd w:val="clear" w:color="auto" w:fill="auto"/>
            <w:noWrap/>
            <w:vAlign w:val="bottom"/>
            <w:hideMark/>
          </w:tcPr>
          <w:p w14:paraId="5A613F1E"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30 000,00   </w:t>
            </w:r>
          </w:p>
        </w:tc>
        <w:tc>
          <w:tcPr>
            <w:tcW w:w="1400" w:type="dxa"/>
            <w:tcBorders>
              <w:top w:val="nil"/>
              <w:left w:val="nil"/>
              <w:bottom w:val="single" w:sz="4" w:space="0" w:color="auto"/>
              <w:right w:val="single" w:sz="4" w:space="0" w:color="auto"/>
            </w:tcBorders>
            <w:shd w:val="clear" w:color="auto" w:fill="auto"/>
            <w:noWrap/>
            <w:vAlign w:val="bottom"/>
            <w:hideMark/>
          </w:tcPr>
          <w:p w14:paraId="5FBF3ECF"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30 000,00   </w:t>
            </w:r>
          </w:p>
        </w:tc>
        <w:tc>
          <w:tcPr>
            <w:tcW w:w="1400" w:type="dxa"/>
            <w:tcBorders>
              <w:top w:val="nil"/>
              <w:left w:val="nil"/>
              <w:bottom w:val="single" w:sz="4" w:space="0" w:color="auto"/>
              <w:right w:val="single" w:sz="4" w:space="0" w:color="auto"/>
            </w:tcBorders>
            <w:shd w:val="clear" w:color="auto" w:fill="auto"/>
            <w:noWrap/>
            <w:vAlign w:val="bottom"/>
            <w:hideMark/>
          </w:tcPr>
          <w:p w14:paraId="46D96E08"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30 000,00   </w:t>
            </w:r>
          </w:p>
        </w:tc>
        <w:tc>
          <w:tcPr>
            <w:tcW w:w="1400" w:type="dxa"/>
            <w:tcBorders>
              <w:top w:val="nil"/>
              <w:left w:val="nil"/>
              <w:bottom w:val="single" w:sz="4" w:space="0" w:color="auto"/>
              <w:right w:val="single" w:sz="4" w:space="0" w:color="auto"/>
            </w:tcBorders>
            <w:shd w:val="clear" w:color="auto" w:fill="auto"/>
            <w:noWrap/>
            <w:vAlign w:val="bottom"/>
            <w:hideMark/>
          </w:tcPr>
          <w:p w14:paraId="1E5EF2CA"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30 000,00   </w:t>
            </w:r>
          </w:p>
        </w:tc>
      </w:tr>
      <w:tr w:rsidR="0068542F" w:rsidRPr="0068542F" w14:paraId="0238739D" w14:textId="77777777" w:rsidTr="0068542F">
        <w:trPr>
          <w:trHeight w:val="260"/>
          <w:jc w:val="center"/>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5A5F9D20" w14:textId="77777777" w:rsidR="0068542F" w:rsidRPr="0068542F" w:rsidRDefault="0068542F" w:rsidP="0068542F">
            <w:pPr>
              <w:spacing w:after="0" w:line="240" w:lineRule="auto"/>
              <w:jc w:val="lef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5. Koszty ogólne</w:t>
            </w:r>
          </w:p>
        </w:tc>
        <w:tc>
          <w:tcPr>
            <w:tcW w:w="1400" w:type="dxa"/>
            <w:tcBorders>
              <w:top w:val="nil"/>
              <w:left w:val="nil"/>
              <w:bottom w:val="single" w:sz="4" w:space="0" w:color="auto"/>
              <w:right w:val="single" w:sz="4" w:space="0" w:color="auto"/>
            </w:tcBorders>
            <w:shd w:val="clear" w:color="auto" w:fill="auto"/>
            <w:noWrap/>
            <w:vAlign w:val="bottom"/>
            <w:hideMark/>
          </w:tcPr>
          <w:p w14:paraId="211BC625"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222 000,00   </w:t>
            </w:r>
          </w:p>
        </w:tc>
        <w:tc>
          <w:tcPr>
            <w:tcW w:w="1400" w:type="dxa"/>
            <w:tcBorders>
              <w:top w:val="nil"/>
              <w:left w:val="nil"/>
              <w:bottom w:val="single" w:sz="4" w:space="0" w:color="auto"/>
              <w:right w:val="single" w:sz="4" w:space="0" w:color="auto"/>
            </w:tcBorders>
            <w:shd w:val="clear" w:color="auto" w:fill="auto"/>
            <w:noWrap/>
            <w:vAlign w:val="bottom"/>
            <w:hideMark/>
          </w:tcPr>
          <w:p w14:paraId="418D3409"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222 000,00   </w:t>
            </w:r>
          </w:p>
        </w:tc>
        <w:tc>
          <w:tcPr>
            <w:tcW w:w="1400" w:type="dxa"/>
            <w:tcBorders>
              <w:top w:val="nil"/>
              <w:left w:val="nil"/>
              <w:bottom w:val="single" w:sz="4" w:space="0" w:color="auto"/>
              <w:right w:val="single" w:sz="4" w:space="0" w:color="auto"/>
            </w:tcBorders>
            <w:shd w:val="clear" w:color="auto" w:fill="auto"/>
            <w:noWrap/>
            <w:vAlign w:val="bottom"/>
            <w:hideMark/>
          </w:tcPr>
          <w:p w14:paraId="611218C1"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222 000,00   </w:t>
            </w:r>
          </w:p>
        </w:tc>
        <w:tc>
          <w:tcPr>
            <w:tcW w:w="1400" w:type="dxa"/>
            <w:tcBorders>
              <w:top w:val="nil"/>
              <w:left w:val="nil"/>
              <w:bottom w:val="single" w:sz="4" w:space="0" w:color="auto"/>
              <w:right w:val="single" w:sz="4" w:space="0" w:color="auto"/>
            </w:tcBorders>
            <w:shd w:val="clear" w:color="auto" w:fill="auto"/>
            <w:noWrap/>
            <w:vAlign w:val="bottom"/>
            <w:hideMark/>
          </w:tcPr>
          <w:p w14:paraId="0E4C9C00"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222 000,00   </w:t>
            </w:r>
          </w:p>
        </w:tc>
        <w:tc>
          <w:tcPr>
            <w:tcW w:w="1400" w:type="dxa"/>
            <w:tcBorders>
              <w:top w:val="nil"/>
              <w:left w:val="nil"/>
              <w:bottom w:val="single" w:sz="4" w:space="0" w:color="auto"/>
              <w:right w:val="single" w:sz="4" w:space="0" w:color="auto"/>
            </w:tcBorders>
            <w:shd w:val="clear" w:color="auto" w:fill="auto"/>
            <w:noWrap/>
            <w:vAlign w:val="bottom"/>
            <w:hideMark/>
          </w:tcPr>
          <w:p w14:paraId="2C097774"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222 000,00   </w:t>
            </w:r>
          </w:p>
        </w:tc>
      </w:tr>
      <w:tr w:rsidR="0068542F" w:rsidRPr="0068542F" w14:paraId="66EA45BD" w14:textId="77777777" w:rsidTr="0068542F">
        <w:trPr>
          <w:trHeight w:val="260"/>
          <w:jc w:val="center"/>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4AB7F2AD" w14:textId="77777777" w:rsidR="0068542F" w:rsidRPr="0068542F" w:rsidRDefault="0068542F" w:rsidP="0068542F">
            <w:pPr>
              <w:spacing w:after="0" w:line="240" w:lineRule="auto"/>
              <w:jc w:val="lef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5.1.zarząd</w:t>
            </w:r>
          </w:p>
        </w:tc>
        <w:tc>
          <w:tcPr>
            <w:tcW w:w="1400" w:type="dxa"/>
            <w:tcBorders>
              <w:top w:val="nil"/>
              <w:left w:val="nil"/>
              <w:bottom w:val="single" w:sz="4" w:space="0" w:color="auto"/>
              <w:right w:val="single" w:sz="4" w:space="0" w:color="auto"/>
            </w:tcBorders>
            <w:shd w:val="clear" w:color="auto" w:fill="auto"/>
            <w:noWrap/>
            <w:vAlign w:val="bottom"/>
            <w:hideMark/>
          </w:tcPr>
          <w:p w14:paraId="0DE5A9E0"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156 000,00   </w:t>
            </w:r>
          </w:p>
        </w:tc>
        <w:tc>
          <w:tcPr>
            <w:tcW w:w="1400" w:type="dxa"/>
            <w:tcBorders>
              <w:top w:val="nil"/>
              <w:left w:val="nil"/>
              <w:bottom w:val="single" w:sz="4" w:space="0" w:color="auto"/>
              <w:right w:val="single" w:sz="4" w:space="0" w:color="auto"/>
            </w:tcBorders>
            <w:shd w:val="clear" w:color="auto" w:fill="auto"/>
            <w:noWrap/>
            <w:vAlign w:val="bottom"/>
            <w:hideMark/>
          </w:tcPr>
          <w:p w14:paraId="3EB2A462"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156 000,00   </w:t>
            </w:r>
          </w:p>
        </w:tc>
        <w:tc>
          <w:tcPr>
            <w:tcW w:w="1400" w:type="dxa"/>
            <w:tcBorders>
              <w:top w:val="nil"/>
              <w:left w:val="nil"/>
              <w:bottom w:val="single" w:sz="4" w:space="0" w:color="auto"/>
              <w:right w:val="single" w:sz="4" w:space="0" w:color="auto"/>
            </w:tcBorders>
            <w:shd w:val="clear" w:color="auto" w:fill="auto"/>
            <w:noWrap/>
            <w:vAlign w:val="bottom"/>
            <w:hideMark/>
          </w:tcPr>
          <w:p w14:paraId="66590B4E"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156 000,00   </w:t>
            </w:r>
          </w:p>
        </w:tc>
        <w:tc>
          <w:tcPr>
            <w:tcW w:w="1400" w:type="dxa"/>
            <w:tcBorders>
              <w:top w:val="nil"/>
              <w:left w:val="nil"/>
              <w:bottom w:val="single" w:sz="4" w:space="0" w:color="auto"/>
              <w:right w:val="single" w:sz="4" w:space="0" w:color="auto"/>
            </w:tcBorders>
            <w:shd w:val="clear" w:color="auto" w:fill="auto"/>
            <w:noWrap/>
            <w:vAlign w:val="bottom"/>
            <w:hideMark/>
          </w:tcPr>
          <w:p w14:paraId="0113A906"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156 000,00   </w:t>
            </w:r>
          </w:p>
        </w:tc>
        <w:tc>
          <w:tcPr>
            <w:tcW w:w="1400" w:type="dxa"/>
            <w:tcBorders>
              <w:top w:val="nil"/>
              <w:left w:val="nil"/>
              <w:bottom w:val="single" w:sz="4" w:space="0" w:color="auto"/>
              <w:right w:val="single" w:sz="4" w:space="0" w:color="auto"/>
            </w:tcBorders>
            <w:shd w:val="clear" w:color="auto" w:fill="auto"/>
            <w:noWrap/>
            <w:vAlign w:val="bottom"/>
            <w:hideMark/>
          </w:tcPr>
          <w:p w14:paraId="6A47FE0E"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156 000,00   </w:t>
            </w:r>
          </w:p>
        </w:tc>
      </w:tr>
      <w:tr w:rsidR="0068542F" w:rsidRPr="0068542F" w14:paraId="1F5DBF39" w14:textId="77777777" w:rsidTr="0068542F">
        <w:trPr>
          <w:trHeight w:val="260"/>
          <w:jc w:val="center"/>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4482431E" w14:textId="77777777" w:rsidR="0068542F" w:rsidRPr="0068542F" w:rsidRDefault="0068542F" w:rsidP="0068542F">
            <w:pPr>
              <w:spacing w:after="0" w:line="240" w:lineRule="auto"/>
              <w:jc w:val="lef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5.2. usługi księgowe</w:t>
            </w:r>
          </w:p>
        </w:tc>
        <w:tc>
          <w:tcPr>
            <w:tcW w:w="1400" w:type="dxa"/>
            <w:tcBorders>
              <w:top w:val="nil"/>
              <w:left w:val="nil"/>
              <w:bottom w:val="single" w:sz="4" w:space="0" w:color="auto"/>
              <w:right w:val="single" w:sz="4" w:space="0" w:color="auto"/>
            </w:tcBorders>
            <w:shd w:val="clear" w:color="auto" w:fill="auto"/>
            <w:noWrap/>
            <w:vAlign w:val="bottom"/>
            <w:hideMark/>
          </w:tcPr>
          <w:p w14:paraId="5455BF79"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54 000,00   </w:t>
            </w:r>
          </w:p>
        </w:tc>
        <w:tc>
          <w:tcPr>
            <w:tcW w:w="1400" w:type="dxa"/>
            <w:tcBorders>
              <w:top w:val="nil"/>
              <w:left w:val="nil"/>
              <w:bottom w:val="single" w:sz="4" w:space="0" w:color="auto"/>
              <w:right w:val="single" w:sz="4" w:space="0" w:color="auto"/>
            </w:tcBorders>
            <w:shd w:val="clear" w:color="auto" w:fill="auto"/>
            <w:noWrap/>
            <w:vAlign w:val="bottom"/>
            <w:hideMark/>
          </w:tcPr>
          <w:p w14:paraId="789F5C2C"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54 000,00   </w:t>
            </w:r>
          </w:p>
        </w:tc>
        <w:tc>
          <w:tcPr>
            <w:tcW w:w="1400" w:type="dxa"/>
            <w:tcBorders>
              <w:top w:val="nil"/>
              <w:left w:val="nil"/>
              <w:bottom w:val="single" w:sz="4" w:space="0" w:color="auto"/>
              <w:right w:val="single" w:sz="4" w:space="0" w:color="auto"/>
            </w:tcBorders>
            <w:shd w:val="clear" w:color="auto" w:fill="auto"/>
            <w:noWrap/>
            <w:vAlign w:val="bottom"/>
            <w:hideMark/>
          </w:tcPr>
          <w:p w14:paraId="149FEE50"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54 000,00   </w:t>
            </w:r>
          </w:p>
        </w:tc>
        <w:tc>
          <w:tcPr>
            <w:tcW w:w="1400" w:type="dxa"/>
            <w:tcBorders>
              <w:top w:val="nil"/>
              <w:left w:val="nil"/>
              <w:bottom w:val="single" w:sz="4" w:space="0" w:color="auto"/>
              <w:right w:val="single" w:sz="4" w:space="0" w:color="auto"/>
            </w:tcBorders>
            <w:shd w:val="clear" w:color="auto" w:fill="auto"/>
            <w:noWrap/>
            <w:vAlign w:val="bottom"/>
            <w:hideMark/>
          </w:tcPr>
          <w:p w14:paraId="56861CF2"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54 000,00   </w:t>
            </w:r>
          </w:p>
        </w:tc>
        <w:tc>
          <w:tcPr>
            <w:tcW w:w="1400" w:type="dxa"/>
            <w:tcBorders>
              <w:top w:val="nil"/>
              <w:left w:val="nil"/>
              <w:bottom w:val="single" w:sz="4" w:space="0" w:color="auto"/>
              <w:right w:val="single" w:sz="4" w:space="0" w:color="auto"/>
            </w:tcBorders>
            <w:shd w:val="clear" w:color="auto" w:fill="auto"/>
            <w:noWrap/>
            <w:vAlign w:val="bottom"/>
            <w:hideMark/>
          </w:tcPr>
          <w:p w14:paraId="72115E5B"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54 000,00   </w:t>
            </w:r>
          </w:p>
        </w:tc>
      </w:tr>
      <w:tr w:rsidR="0068542F" w:rsidRPr="0068542F" w14:paraId="5CB05374" w14:textId="77777777" w:rsidTr="0068542F">
        <w:trPr>
          <w:trHeight w:val="260"/>
          <w:jc w:val="center"/>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6A7DB26A" w14:textId="77777777" w:rsidR="0068542F" w:rsidRPr="0068542F" w:rsidRDefault="0068542F" w:rsidP="0068542F">
            <w:pPr>
              <w:spacing w:after="0" w:line="240" w:lineRule="auto"/>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5.3. usługi telekomunikacyjne</w:t>
            </w:r>
          </w:p>
        </w:tc>
        <w:tc>
          <w:tcPr>
            <w:tcW w:w="1400" w:type="dxa"/>
            <w:tcBorders>
              <w:top w:val="nil"/>
              <w:left w:val="nil"/>
              <w:bottom w:val="single" w:sz="4" w:space="0" w:color="auto"/>
              <w:right w:val="single" w:sz="4" w:space="0" w:color="auto"/>
            </w:tcBorders>
            <w:shd w:val="clear" w:color="auto" w:fill="auto"/>
            <w:noWrap/>
            <w:vAlign w:val="bottom"/>
            <w:hideMark/>
          </w:tcPr>
          <w:p w14:paraId="73327C00"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6 000,00   </w:t>
            </w:r>
          </w:p>
        </w:tc>
        <w:tc>
          <w:tcPr>
            <w:tcW w:w="1400" w:type="dxa"/>
            <w:tcBorders>
              <w:top w:val="nil"/>
              <w:left w:val="nil"/>
              <w:bottom w:val="single" w:sz="4" w:space="0" w:color="auto"/>
              <w:right w:val="single" w:sz="4" w:space="0" w:color="auto"/>
            </w:tcBorders>
            <w:shd w:val="clear" w:color="auto" w:fill="auto"/>
            <w:noWrap/>
            <w:vAlign w:val="bottom"/>
            <w:hideMark/>
          </w:tcPr>
          <w:p w14:paraId="72CBF0A0"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6 000,00   </w:t>
            </w:r>
          </w:p>
        </w:tc>
        <w:tc>
          <w:tcPr>
            <w:tcW w:w="1400" w:type="dxa"/>
            <w:tcBorders>
              <w:top w:val="nil"/>
              <w:left w:val="nil"/>
              <w:bottom w:val="single" w:sz="4" w:space="0" w:color="auto"/>
              <w:right w:val="single" w:sz="4" w:space="0" w:color="auto"/>
            </w:tcBorders>
            <w:shd w:val="clear" w:color="auto" w:fill="auto"/>
            <w:noWrap/>
            <w:vAlign w:val="bottom"/>
            <w:hideMark/>
          </w:tcPr>
          <w:p w14:paraId="14DB283B"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6 000,00   </w:t>
            </w:r>
          </w:p>
        </w:tc>
        <w:tc>
          <w:tcPr>
            <w:tcW w:w="1400" w:type="dxa"/>
            <w:tcBorders>
              <w:top w:val="nil"/>
              <w:left w:val="nil"/>
              <w:bottom w:val="single" w:sz="4" w:space="0" w:color="auto"/>
              <w:right w:val="single" w:sz="4" w:space="0" w:color="auto"/>
            </w:tcBorders>
            <w:shd w:val="clear" w:color="auto" w:fill="auto"/>
            <w:noWrap/>
            <w:vAlign w:val="bottom"/>
            <w:hideMark/>
          </w:tcPr>
          <w:p w14:paraId="36A32DE2"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6 000,00   </w:t>
            </w:r>
          </w:p>
        </w:tc>
        <w:tc>
          <w:tcPr>
            <w:tcW w:w="1400" w:type="dxa"/>
            <w:tcBorders>
              <w:top w:val="nil"/>
              <w:left w:val="nil"/>
              <w:bottom w:val="single" w:sz="4" w:space="0" w:color="auto"/>
              <w:right w:val="single" w:sz="4" w:space="0" w:color="auto"/>
            </w:tcBorders>
            <w:shd w:val="clear" w:color="auto" w:fill="auto"/>
            <w:noWrap/>
            <w:vAlign w:val="bottom"/>
            <w:hideMark/>
          </w:tcPr>
          <w:p w14:paraId="2D2417C3"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6 000,00   </w:t>
            </w:r>
          </w:p>
        </w:tc>
      </w:tr>
      <w:tr w:rsidR="0068542F" w:rsidRPr="0068542F" w14:paraId="02744AF7" w14:textId="77777777" w:rsidTr="0068542F">
        <w:trPr>
          <w:trHeight w:val="260"/>
          <w:jc w:val="center"/>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737E6B25" w14:textId="77777777" w:rsidR="0068542F" w:rsidRPr="0068542F" w:rsidRDefault="0068542F" w:rsidP="0068542F">
            <w:pPr>
              <w:spacing w:after="0" w:line="240" w:lineRule="auto"/>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5.4. materiały biurowe</w:t>
            </w:r>
          </w:p>
        </w:tc>
        <w:tc>
          <w:tcPr>
            <w:tcW w:w="1400" w:type="dxa"/>
            <w:tcBorders>
              <w:top w:val="nil"/>
              <w:left w:val="nil"/>
              <w:bottom w:val="single" w:sz="4" w:space="0" w:color="auto"/>
              <w:right w:val="single" w:sz="4" w:space="0" w:color="auto"/>
            </w:tcBorders>
            <w:shd w:val="clear" w:color="auto" w:fill="auto"/>
            <w:noWrap/>
            <w:vAlign w:val="bottom"/>
            <w:hideMark/>
          </w:tcPr>
          <w:p w14:paraId="53E15AC2"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6 000,00   </w:t>
            </w:r>
          </w:p>
        </w:tc>
        <w:tc>
          <w:tcPr>
            <w:tcW w:w="1400" w:type="dxa"/>
            <w:tcBorders>
              <w:top w:val="nil"/>
              <w:left w:val="nil"/>
              <w:bottom w:val="single" w:sz="4" w:space="0" w:color="auto"/>
              <w:right w:val="single" w:sz="4" w:space="0" w:color="auto"/>
            </w:tcBorders>
            <w:shd w:val="clear" w:color="auto" w:fill="auto"/>
            <w:noWrap/>
            <w:vAlign w:val="bottom"/>
            <w:hideMark/>
          </w:tcPr>
          <w:p w14:paraId="0763A91C"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6 000,00   </w:t>
            </w:r>
          </w:p>
        </w:tc>
        <w:tc>
          <w:tcPr>
            <w:tcW w:w="1400" w:type="dxa"/>
            <w:tcBorders>
              <w:top w:val="nil"/>
              <w:left w:val="nil"/>
              <w:bottom w:val="single" w:sz="4" w:space="0" w:color="auto"/>
              <w:right w:val="single" w:sz="4" w:space="0" w:color="auto"/>
            </w:tcBorders>
            <w:shd w:val="clear" w:color="auto" w:fill="auto"/>
            <w:noWrap/>
            <w:vAlign w:val="bottom"/>
            <w:hideMark/>
          </w:tcPr>
          <w:p w14:paraId="155B487A"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6 000,00   </w:t>
            </w:r>
          </w:p>
        </w:tc>
        <w:tc>
          <w:tcPr>
            <w:tcW w:w="1400" w:type="dxa"/>
            <w:tcBorders>
              <w:top w:val="nil"/>
              <w:left w:val="nil"/>
              <w:bottom w:val="single" w:sz="4" w:space="0" w:color="auto"/>
              <w:right w:val="single" w:sz="4" w:space="0" w:color="auto"/>
            </w:tcBorders>
            <w:shd w:val="clear" w:color="auto" w:fill="auto"/>
            <w:noWrap/>
            <w:vAlign w:val="bottom"/>
            <w:hideMark/>
          </w:tcPr>
          <w:p w14:paraId="69F837BA"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6 000,00   </w:t>
            </w:r>
          </w:p>
        </w:tc>
        <w:tc>
          <w:tcPr>
            <w:tcW w:w="1400" w:type="dxa"/>
            <w:tcBorders>
              <w:top w:val="nil"/>
              <w:left w:val="nil"/>
              <w:bottom w:val="single" w:sz="4" w:space="0" w:color="auto"/>
              <w:right w:val="single" w:sz="4" w:space="0" w:color="auto"/>
            </w:tcBorders>
            <w:shd w:val="clear" w:color="auto" w:fill="auto"/>
            <w:noWrap/>
            <w:vAlign w:val="bottom"/>
            <w:hideMark/>
          </w:tcPr>
          <w:p w14:paraId="727EB861"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6 000,00   </w:t>
            </w:r>
          </w:p>
        </w:tc>
      </w:tr>
      <w:tr w:rsidR="0068542F" w:rsidRPr="0068542F" w14:paraId="2EECD639" w14:textId="77777777" w:rsidTr="0068542F">
        <w:trPr>
          <w:trHeight w:val="260"/>
          <w:jc w:val="center"/>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426CA498" w14:textId="77777777" w:rsidR="0068542F" w:rsidRPr="0068542F" w:rsidRDefault="0068542F" w:rsidP="0068542F">
            <w:pPr>
              <w:spacing w:after="0" w:line="240" w:lineRule="auto"/>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5.5. podróże służbowe</w:t>
            </w:r>
          </w:p>
        </w:tc>
        <w:tc>
          <w:tcPr>
            <w:tcW w:w="1400" w:type="dxa"/>
            <w:tcBorders>
              <w:top w:val="nil"/>
              <w:left w:val="nil"/>
              <w:bottom w:val="single" w:sz="4" w:space="0" w:color="auto"/>
              <w:right w:val="single" w:sz="4" w:space="0" w:color="auto"/>
            </w:tcBorders>
            <w:shd w:val="clear" w:color="auto" w:fill="auto"/>
            <w:noWrap/>
            <w:vAlign w:val="bottom"/>
            <w:hideMark/>
          </w:tcPr>
          <w:p w14:paraId="5CF34445"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14:paraId="7B8EEEDE"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14:paraId="356EB8C1"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14:paraId="73B2928F"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14:paraId="24AD7EF9"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r>
      <w:tr w:rsidR="0068542F" w:rsidRPr="0068542F" w14:paraId="087EB04B" w14:textId="77777777" w:rsidTr="0068542F">
        <w:trPr>
          <w:trHeight w:val="260"/>
          <w:jc w:val="center"/>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4EE31249" w14:textId="77777777" w:rsidR="0068542F" w:rsidRPr="0068542F" w:rsidRDefault="0068542F" w:rsidP="0068542F">
            <w:pPr>
              <w:spacing w:after="0" w:line="240" w:lineRule="auto"/>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5.6. inne koszty</w:t>
            </w:r>
          </w:p>
        </w:tc>
        <w:tc>
          <w:tcPr>
            <w:tcW w:w="1400" w:type="dxa"/>
            <w:tcBorders>
              <w:top w:val="nil"/>
              <w:left w:val="nil"/>
              <w:bottom w:val="single" w:sz="4" w:space="0" w:color="auto"/>
              <w:right w:val="single" w:sz="4" w:space="0" w:color="auto"/>
            </w:tcBorders>
            <w:shd w:val="clear" w:color="auto" w:fill="auto"/>
            <w:noWrap/>
            <w:vAlign w:val="bottom"/>
            <w:hideMark/>
          </w:tcPr>
          <w:p w14:paraId="78416298"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14:paraId="7F704685"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14:paraId="114E4C56"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14:paraId="03D34800"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14:paraId="5B7DE9C9" w14:textId="77777777" w:rsidR="0068542F" w:rsidRPr="0068542F" w:rsidRDefault="0068542F" w:rsidP="0068542F">
            <w:pPr>
              <w:spacing w:after="0" w:line="240" w:lineRule="auto"/>
              <w:jc w:val="right"/>
              <w:rPr>
                <w:rFonts w:ascii="Arial" w:eastAsia="Times New Roman" w:hAnsi="Arial" w:cs="Arial"/>
                <w:color w:val="000000"/>
                <w:sz w:val="18"/>
                <w:szCs w:val="18"/>
                <w:lang w:eastAsia="pl-PL"/>
              </w:rPr>
            </w:pPr>
            <w:r w:rsidRPr="0068542F">
              <w:rPr>
                <w:rFonts w:ascii="Arial" w:eastAsia="Times New Roman" w:hAnsi="Arial" w:cs="Arial"/>
                <w:color w:val="000000"/>
                <w:sz w:val="18"/>
                <w:szCs w:val="18"/>
                <w:lang w:eastAsia="pl-PL"/>
              </w:rPr>
              <w:t xml:space="preserve">0,00   </w:t>
            </w:r>
          </w:p>
        </w:tc>
      </w:tr>
      <w:tr w:rsidR="0068542F" w:rsidRPr="0068542F" w14:paraId="70BB06E7" w14:textId="77777777" w:rsidTr="0068542F">
        <w:trPr>
          <w:trHeight w:val="260"/>
          <w:jc w:val="center"/>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7F3DF2C7" w14:textId="77777777" w:rsidR="0068542F" w:rsidRPr="0068542F" w:rsidRDefault="0068542F" w:rsidP="0068542F">
            <w:pPr>
              <w:spacing w:after="0" w:line="240" w:lineRule="auto"/>
              <w:jc w:val="lef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6. Amortyzacja</w:t>
            </w:r>
          </w:p>
        </w:tc>
        <w:tc>
          <w:tcPr>
            <w:tcW w:w="1400" w:type="dxa"/>
            <w:tcBorders>
              <w:top w:val="nil"/>
              <w:left w:val="nil"/>
              <w:bottom w:val="single" w:sz="4" w:space="0" w:color="auto"/>
              <w:right w:val="single" w:sz="4" w:space="0" w:color="auto"/>
            </w:tcBorders>
            <w:shd w:val="clear" w:color="auto" w:fill="auto"/>
            <w:noWrap/>
            <w:vAlign w:val="bottom"/>
            <w:hideMark/>
          </w:tcPr>
          <w:p w14:paraId="0697ABB7"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534 979,11   </w:t>
            </w:r>
          </w:p>
        </w:tc>
        <w:tc>
          <w:tcPr>
            <w:tcW w:w="1400" w:type="dxa"/>
            <w:tcBorders>
              <w:top w:val="nil"/>
              <w:left w:val="nil"/>
              <w:bottom w:val="single" w:sz="4" w:space="0" w:color="auto"/>
              <w:right w:val="single" w:sz="4" w:space="0" w:color="auto"/>
            </w:tcBorders>
            <w:shd w:val="clear" w:color="auto" w:fill="auto"/>
            <w:noWrap/>
            <w:vAlign w:val="bottom"/>
            <w:hideMark/>
          </w:tcPr>
          <w:p w14:paraId="03A342DB"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534 979,11   </w:t>
            </w:r>
          </w:p>
        </w:tc>
        <w:tc>
          <w:tcPr>
            <w:tcW w:w="1400" w:type="dxa"/>
            <w:tcBorders>
              <w:top w:val="nil"/>
              <w:left w:val="nil"/>
              <w:bottom w:val="single" w:sz="4" w:space="0" w:color="auto"/>
              <w:right w:val="single" w:sz="4" w:space="0" w:color="auto"/>
            </w:tcBorders>
            <w:shd w:val="clear" w:color="auto" w:fill="auto"/>
            <w:noWrap/>
            <w:vAlign w:val="bottom"/>
            <w:hideMark/>
          </w:tcPr>
          <w:p w14:paraId="294887F4"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534 979,11   </w:t>
            </w:r>
          </w:p>
        </w:tc>
        <w:tc>
          <w:tcPr>
            <w:tcW w:w="1400" w:type="dxa"/>
            <w:tcBorders>
              <w:top w:val="nil"/>
              <w:left w:val="nil"/>
              <w:bottom w:val="single" w:sz="4" w:space="0" w:color="auto"/>
              <w:right w:val="single" w:sz="4" w:space="0" w:color="auto"/>
            </w:tcBorders>
            <w:shd w:val="clear" w:color="auto" w:fill="auto"/>
            <w:noWrap/>
            <w:vAlign w:val="bottom"/>
            <w:hideMark/>
          </w:tcPr>
          <w:p w14:paraId="5E945E8D"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534 979,11   </w:t>
            </w:r>
          </w:p>
        </w:tc>
        <w:tc>
          <w:tcPr>
            <w:tcW w:w="1400" w:type="dxa"/>
            <w:tcBorders>
              <w:top w:val="nil"/>
              <w:left w:val="nil"/>
              <w:bottom w:val="single" w:sz="4" w:space="0" w:color="auto"/>
              <w:right w:val="single" w:sz="4" w:space="0" w:color="auto"/>
            </w:tcBorders>
            <w:shd w:val="clear" w:color="auto" w:fill="auto"/>
            <w:noWrap/>
            <w:vAlign w:val="bottom"/>
            <w:hideMark/>
          </w:tcPr>
          <w:p w14:paraId="7CFC28ED" w14:textId="77777777" w:rsidR="0068542F" w:rsidRPr="0068542F" w:rsidRDefault="0068542F" w:rsidP="0068542F">
            <w:pPr>
              <w:spacing w:after="0" w:line="240" w:lineRule="auto"/>
              <w:jc w:val="right"/>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534 979,11   </w:t>
            </w:r>
          </w:p>
        </w:tc>
      </w:tr>
      <w:tr w:rsidR="0068542F" w:rsidRPr="0068542F" w14:paraId="62ECBD35" w14:textId="77777777" w:rsidTr="0068542F">
        <w:trPr>
          <w:trHeight w:val="260"/>
          <w:jc w:val="center"/>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5204C108" w14:textId="77777777" w:rsidR="0068542F" w:rsidRPr="0068542F" w:rsidRDefault="0068542F" w:rsidP="0068542F">
            <w:pPr>
              <w:spacing w:after="0" w:line="240" w:lineRule="auto"/>
              <w:jc w:val="center"/>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Razem</w:t>
            </w:r>
          </w:p>
        </w:tc>
        <w:tc>
          <w:tcPr>
            <w:tcW w:w="1400" w:type="dxa"/>
            <w:tcBorders>
              <w:top w:val="nil"/>
              <w:left w:val="nil"/>
              <w:bottom w:val="single" w:sz="4" w:space="0" w:color="auto"/>
              <w:right w:val="single" w:sz="4" w:space="0" w:color="auto"/>
            </w:tcBorders>
            <w:shd w:val="clear" w:color="auto" w:fill="auto"/>
            <w:noWrap/>
            <w:vAlign w:val="center"/>
            <w:hideMark/>
          </w:tcPr>
          <w:p w14:paraId="1B6E2627" w14:textId="77777777" w:rsidR="0068542F" w:rsidRPr="0068542F" w:rsidRDefault="0068542F" w:rsidP="0068542F">
            <w:pPr>
              <w:spacing w:after="0" w:line="240" w:lineRule="auto"/>
              <w:jc w:val="center"/>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2 862 379,11   </w:t>
            </w:r>
          </w:p>
        </w:tc>
        <w:tc>
          <w:tcPr>
            <w:tcW w:w="1400" w:type="dxa"/>
            <w:tcBorders>
              <w:top w:val="nil"/>
              <w:left w:val="nil"/>
              <w:bottom w:val="single" w:sz="4" w:space="0" w:color="auto"/>
              <w:right w:val="single" w:sz="4" w:space="0" w:color="auto"/>
            </w:tcBorders>
            <w:shd w:val="clear" w:color="auto" w:fill="auto"/>
            <w:noWrap/>
            <w:vAlign w:val="center"/>
            <w:hideMark/>
          </w:tcPr>
          <w:p w14:paraId="6BBA5C44" w14:textId="77777777" w:rsidR="0068542F" w:rsidRPr="0068542F" w:rsidRDefault="0068542F" w:rsidP="0068542F">
            <w:pPr>
              <w:spacing w:after="0" w:line="240" w:lineRule="auto"/>
              <w:jc w:val="center"/>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2 862 379,11   </w:t>
            </w:r>
          </w:p>
        </w:tc>
        <w:tc>
          <w:tcPr>
            <w:tcW w:w="1400" w:type="dxa"/>
            <w:tcBorders>
              <w:top w:val="nil"/>
              <w:left w:val="nil"/>
              <w:bottom w:val="single" w:sz="4" w:space="0" w:color="auto"/>
              <w:right w:val="single" w:sz="4" w:space="0" w:color="auto"/>
            </w:tcBorders>
            <w:shd w:val="clear" w:color="auto" w:fill="auto"/>
            <w:noWrap/>
            <w:vAlign w:val="center"/>
            <w:hideMark/>
          </w:tcPr>
          <w:p w14:paraId="67727C16" w14:textId="77777777" w:rsidR="0068542F" w:rsidRPr="0068542F" w:rsidRDefault="0068542F" w:rsidP="0068542F">
            <w:pPr>
              <w:spacing w:after="0" w:line="240" w:lineRule="auto"/>
              <w:jc w:val="center"/>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2 862 379,11   </w:t>
            </w:r>
          </w:p>
        </w:tc>
        <w:tc>
          <w:tcPr>
            <w:tcW w:w="1400" w:type="dxa"/>
            <w:tcBorders>
              <w:top w:val="nil"/>
              <w:left w:val="nil"/>
              <w:bottom w:val="single" w:sz="4" w:space="0" w:color="auto"/>
              <w:right w:val="single" w:sz="4" w:space="0" w:color="auto"/>
            </w:tcBorders>
            <w:shd w:val="clear" w:color="auto" w:fill="auto"/>
            <w:noWrap/>
            <w:vAlign w:val="center"/>
            <w:hideMark/>
          </w:tcPr>
          <w:p w14:paraId="2E0F3AAD" w14:textId="77777777" w:rsidR="0068542F" w:rsidRPr="0068542F" w:rsidRDefault="0068542F" w:rsidP="0068542F">
            <w:pPr>
              <w:spacing w:after="0" w:line="240" w:lineRule="auto"/>
              <w:jc w:val="center"/>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2 862 379,11   </w:t>
            </w:r>
          </w:p>
        </w:tc>
        <w:tc>
          <w:tcPr>
            <w:tcW w:w="1400" w:type="dxa"/>
            <w:tcBorders>
              <w:top w:val="nil"/>
              <w:left w:val="nil"/>
              <w:bottom w:val="single" w:sz="4" w:space="0" w:color="auto"/>
              <w:right w:val="single" w:sz="4" w:space="0" w:color="auto"/>
            </w:tcBorders>
            <w:shd w:val="clear" w:color="auto" w:fill="auto"/>
            <w:noWrap/>
            <w:vAlign w:val="center"/>
            <w:hideMark/>
          </w:tcPr>
          <w:p w14:paraId="194ABACB" w14:textId="77777777" w:rsidR="0068542F" w:rsidRPr="0068542F" w:rsidRDefault="0068542F" w:rsidP="0068542F">
            <w:pPr>
              <w:spacing w:after="0" w:line="240" w:lineRule="auto"/>
              <w:jc w:val="center"/>
              <w:rPr>
                <w:rFonts w:ascii="Arial" w:eastAsia="Times New Roman" w:hAnsi="Arial" w:cs="Arial"/>
                <w:b/>
                <w:bCs/>
                <w:color w:val="000000"/>
                <w:sz w:val="18"/>
                <w:szCs w:val="18"/>
                <w:lang w:eastAsia="pl-PL"/>
              </w:rPr>
            </w:pPr>
            <w:r w:rsidRPr="0068542F">
              <w:rPr>
                <w:rFonts w:ascii="Arial" w:eastAsia="Times New Roman" w:hAnsi="Arial" w:cs="Arial"/>
                <w:b/>
                <w:bCs/>
                <w:color w:val="000000"/>
                <w:sz w:val="18"/>
                <w:szCs w:val="18"/>
                <w:lang w:eastAsia="pl-PL"/>
              </w:rPr>
              <w:t xml:space="preserve">2 862 379,11   </w:t>
            </w:r>
          </w:p>
        </w:tc>
      </w:tr>
    </w:tbl>
    <w:p w14:paraId="4F294CC8" w14:textId="3D69C39E" w:rsidR="0068542F" w:rsidRDefault="0068542F" w:rsidP="0068542F">
      <w:pPr>
        <w:spacing w:line="360" w:lineRule="auto"/>
        <w:ind w:left="709" w:firstLine="708"/>
        <w:rPr>
          <w:rFonts w:ascii="Arial" w:hAnsi="Arial" w:cs="Arial"/>
          <w:color w:val="000000"/>
          <w:sz w:val="20"/>
          <w:szCs w:val="20"/>
        </w:rPr>
        <w:sectPr w:rsidR="0068542F" w:rsidSect="0068542F">
          <w:pgSz w:w="16838" w:h="11906" w:orient="landscape"/>
          <w:pgMar w:top="1418" w:right="1418" w:bottom="1418" w:left="1418" w:header="709" w:footer="709" w:gutter="0"/>
          <w:cols w:space="708"/>
          <w:docGrid w:linePitch="360"/>
        </w:sectPr>
      </w:pPr>
    </w:p>
    <w:p w14:paraId="2BBCDF9A" w14:textId="2A7D574B" w:rsidR="00463F47" w:rsidRDefault="002A7655" w:rsidP="00463F47">
      <w:pPr>
        <w:pStyle w:val="Nagwek1"/>
      </w:pPr>
      <w:bookmarkStart w:id="6" w:name="_Toc65696318"/>
      <w:r>
        <w:lastRenderedPageBreak/>
        <w:t>Przychody operacyjne</w:t>
      </w:r>
      <w:bookmarkEnd w:id="6"/>
    </w:p>
    <w:p w14:paraId="5745CC56" w14:textId="15FD1154" w:rsidR="00463F47" w:rsidRDefault="00463F47" w:rsidP="00463F47">
      <w:pPr>
        <w:spacing w:after="120" w:line="360" w:lineRule="auto"/>
        <w:rPr>
          <w:rFonts w:ascii="Arial" w:hAnsi="Arial" w:cs="Arial"/>
          <w:sz w:val="20"/>
          <w:szCs w:val="20"/>
        </w:rPr>
      </w:pPr>
    </w:p>
    <w:p w14:paraId="4D333184" w14:textId="730F831E" w:rsidR="00F6205E" w:rsidRDefault="00E858F3" w:rsidP="00E858F3">
      <w:pPr>
        <w:spacing w:after="0" w:line="360" w:lineRule="auto"/>
        <w:rPr>
          <w:rFonts w:ascii="Arial" w:hAnsi="Arial" w:cs="Arial"/>
          <w:sz w:val="20"/>
          <w:szCs w:val="20"/>
        </w:rPr>
      </w:pPr>
      <w:r>
        <w:rPr>
          <w:rFonts w:ascii="Arial" w:hAnsi="Arial" w:cs="Arial"/>
          <w:sz w:val="20"/>
          <w:szCs w:val="20"/>
        </w:rPr>
        <w:t xml:space="preserve">W poniższej tabeli zaprezentowano założenia przyjęte do kalkulacji przychodów – poziom popytu na usługi oraz cen w skali tygodnia. </w:t>
      </w:r>
    </w:p>
    <w:p w14:paraId="3525FC07" w14:textId="787D7A42" w:rsidR="00E858F3" w:rsidRDefault="00E858F3" w:rsidP="00E858F3">
      <w:pPr>
        <w:spacing w:after="0" w:line="360" w:lineRule="auto"/>
        <w:rPr>
          <w:rFonts w:ascii="Arial" w:hAnsi="Arial" w:cs="Arial"/>
          <w:sz w:val="20"/>
          <w:szCs w:val="20"/>
        </w:rPr>
      </w:pPr>
      <w:r>
        <w:rPr>
          <w:rFonts w:ascii="Arial" w:hAnsi="Arial" w:cs="Arial"/>
          <w:sz w:val="20"/>
          <w:szCs w:val="20"/>
        </w:rPr>
        <w:t>Na potrzeby oszacowania rocznej wartości przychodów, przyjęto założenie, że obiekt basenowy funkcjonował będzie 10 miesięcy w roku.</w:t>
      </w:r>
    </w:p>
    <w:p w14:paraId="00C82327" w14:textId="18F9354F" w:rsidR="00E858F3" w:rsidRDefault="00E858F3" w:rsidP="00E858F3">
      <w:pPr>
        <w:spacing w:after="0" w:line="360" w:lineRule="auto"/>
        <w:rPr>
          <w:rFonts w:ascii="Arial" w:hAnsi="Arial" w:cs="Arial"/>
          <w:sz w:val="20"/>
          <w:szCs w:val="20"/>
        </w:rPr>
      </w:pPr>
    </w:p>
    <w:p w14:paraId="1D5BF5C1" w14:textId="77777777" w:rsidR="00E858F3" w:rsidRDefault="00E858F3" w:rsidP="00E858F3">
      <w:pPr>
        <w:spacing w:after="0" w:line="360" w:lineRule="auto"/>
        <w:rPr>
          <w:rFonts w:ascii="Arial" w:hAnsi="Arial" w:cs="Arial"/>
          <w:sz w:val="20"/>
          <w:szCs w:val="20"/>
        </w:rPr>
        <w:sectPr w:rsidR="00E858F3" w:rsidSect="00DE54BD">
          <w:pgSz w:w="11906" w:h="16838"/>
          <w:pgMar w:top="1418" w:right="1418" w:bottom="1418" w:left="1418" w:header="709" w:footer="709" w:gutter="0"/>
          <w:cols w:space="708"/>
          <w:docGrid w:linePitch="360"/>
        </w:sectPr>
      </w:pPr>
    </w:p>
    <w:p w14:paraId="2B7EDCA3" w14:textId="249692E2" w:rsidR="00E858F3" w:rsidRPr="00E858F3" w:rsidRDefault="00E858F3" w:rsidP="00E858F3">
      <w:pPr>
        <w:spacing w:after="0" w:line="360" w:lineRule="auto"/>
        <w:ind w:left="709" w:firstLine="709"/>
        <w:jc w:val="center"/>
        <w:rPr>
          <w:rFonts w:ascii="Arial" w:hAnsi="Arial" w:cs="Arial"/>
          <w:color w:val="000000"/>
          <w:sz w:val="20"/>
          <w:szCs w:val="20"/>
        </w:rPr>
      </w:pPr>
      <w:r w:rsidRPr="0068542F">
        <w:rPr>
          <w:rFonts w:ascii="Arial" w:hAnsi="Arial" w:cs="Arial"/>
          <w:b/>
          <w:bCs/>
          <w:sz w:val="20"/>
          <w:szCs w:val="20"/>
        </w:rPr>
        <w:lastRenderedPageBreak/>
        <w:t xml:space="preserve">Tabela </w:t>
      </w:r>
      <w:r w:rsidRPr="0068542F">
        <w:rPr>
          <w:rFonts w:ascii="Arial" w:hAnsi="Arial" w:cs="Arial"/>
          <w:b/>
          <w:bCs/>
          <w:sz w:val="20"/>
          <w:szCs w:val="20"/>
        </w:rPr>
        <w:fldChar w:fldCharType="begin"/>
      </w:r>
      <w:r w:rsidRPr="0068542F">
        <w:rPr>
          <w:rFonts w:ascii="Arial" w:hAnsi="Arial" w:cs="Arial"/>
          <w:b/>
          <w:bCs/>
          <w:sz w:val="20"/>
          <w:szCs w:val="20"/>
        </w:rPr>
        <w:instrText xml:space="preserve"> SEQ Tabela \* ARABIC </w:instrText>
      </w:r>
      <w:r w:rsidRPr="0068542F">
        <w:rPr>
          <w:rFonts w:ascii="Arial" w:hAnsi="Arial" w:cs="Arial"/>
          <w:b/>
          <w:bCs/>
          <w:sz w:val="20"/>
          <w:szCs w:val="20"/>
        </w:rPr>
        <w:fldChar w:fldCharType="separate"/>
      </w:r>
      <w:r w:rsidR="00C511C9">
        <w:rPr>
          <w:rFonts w:ascii="Arial" w:hAnsi="Arial" w:cs="Arial"/>
          <w:b/>
          <w:bCs/>
          <w:noProof/>
          <w:sz w:val="20"/>
          <w:szCs w:val="20"/>
        </w:rPr>
        <w:t>7</w:t>
      </w:r>
      <w:r w:rsidRPr="0068542F">
        <w:rPr>
          <w:rFonts w:ascii="Arial" w:hAnsi="Arial" w:cs="Arial"/>
          <w:b/>
          <w:bCs/>
          <w:noProof/>
          <w:sz w:val="20"/>
          <w:szCs w:val="20"/>
        </w:rPr>
        <w:fldChar w:fldCharType="end"/>
      </w:r>
      <w:r w:rsidRPr="0068542F">
        <w:rPr>
          <w:rFonts w:ascii="Arial" w:hAnsi="Arial" w:cs="Arial"/>
          <w:b/>
          <w:bCs/>
          <w:sz w:val="20"/>
          <w:szCs w:val="20"/>
        </w:rPr>
        <w:t xml:space="preserve"> </w:t>
      </w:r>
      <w:r>
        <w:rPr>
          <w:rFonts w:ascii="Arial" w:hAnsi="Arial" w:cs="Arial"/>
          <w:b/>
          <w:bCs/>
          <w:sz w:val="20"/>
          <w:szCs w:val="20"/>
        </w:rPr>
        <w:t>Założenia do kalkulacji przychodów</w:t>
      </w:r>
    </w:p>
    <w:tbl>
      <w:tblPr>
        <w:tblW w:w="13462" w:type="dxa"/>
        <w:tblCellMar>
          <w:left w:w="70" w:type="dxa"/>
          <w:right w:w="70" w:type="dxa"/>
        </w:tblCellMar>
        <w:tblLook w:val="04A0" w:firstRow="1" w:lastRow="0" w:firstColumn="1" w:lastColumn="0" w:noHBand="0" w:noVBand="1"/>
      </w:tblPr>
      <w:tblGrid>
        <w:gridCol w:w="4223"/>
        <w:gridCol w:w="1413"/>
        <w:gridCol w:w="1113"/>
        <w:gridCol w:w="1974"/>
        <w:gridCol w:w="1620"/>
        <w:gridCol w:w="1559"/>
        <w:gridCol w:w="1560"/>
      </w:tblGrid>
      <w:tr w:rsidR="00E858F3" w:rsidRPr="00E858F3" w14:paraId="250D6C27" w14:textId="77777777" w:rsidTr="00E858F3">
        <w:trPr>
          <w:trHeight w:val="520"/>
        </w:trPr>
        <w:tc>
          <w:tcPr>
            <w:tcW w:w="42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E9BD23"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Rodzaj usługi</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1909CFA5"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Dzień tygodnia </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14:paraId="286F9DF2"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Liczba grup</w:t>
            </w:r>
          </w:p>
        </w:tc>
        <w:tc>
          <w:tcPr>
            <w:tcW w:w="1974" w:type="dxa"/>
            <w:tcBorders>
              <w:top w:val="single" w:sz="4" w:space="0" w:color="auto"/>
              <w:left w:val="nil"/>
              <w:bottom w:val="single" w:sz="4" w:space="0" w:color="auto"/>
              <w:right w:val="single" w:sz="4" w:space="0" w:color="auto"/>
            </w:tcBorders>
            <w:shd w:val="clear" w:color="auto" w:fill="auto"/>
            <w:noWrap/>
            <w:vAlign w:val="bottom"/>
            <w:hideMark/>
          </w:tcPr>
          <w:p w14:paraId="5D0B1ECF"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Liczba osób w grupie</w:t>
            </w:r>
          </w:p>
        </w:tc>
        <w:tc>
          <w:tcPr>
            <w:tcW w:w="1620" w:type="dxa"/>
            <w:tcBorders>
              <w:top w:val="single" w:sz="4" w:space="0" w:color="auto"/>
              <w:left w:val="nil"/>
              <w:bottom w:val="single" w:sz="4" w:space="0" w:color="auto"/>
              <w:right w:val="single" w:sz="4" w:space="0" w:color="auto"/>
            </w:tcBorders>
            <w:shd w:val="clear" w:color="000000" w:fill="FFFFFF"/>
            <w:vAlign w:val="bottom"/>
            <w:hideMark/>
          </w:tcPr>
          <w:p w14:paraId="0EA9D97F"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Średnia cena za zajęcia (zł)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5099F00"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Przychód tygodniowy (zł)</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D258FDF"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Przychód miesięczny (zł)</w:t>
            </w:r>
          </w:p>
        </w:tc>
      </w:tr>
      <w:tr w:rsidR="00E858F3" w:rsidRPr="00E858F3" w14:paraId="6B9F1055" w14:textId="77777777" w:rsidTr="00E858F3">
        <w:trPr>
          <w:trHeight w:val="260"/>
        </w:trPr>
        <w:tc>
          <w:tcPr>
            <w:tcW w:w="422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EFADDAD"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Basen mały</w:t>
            </w:r>
          </w:p>
        </w:tc>
        <w:tc>
          <w:tcPr>
            <w:tcW w:w="1413" w:type="dxa"/>
            <w:tcBorders>
              <w:top w:val="nil"/>
              <w:left w:val="nil"/>
              <w:bottom w:val="single" w:sz="4" w:space="0" w:color="auto"/>
              <w:right w:val="single" w:sz="4" w:space="0" w:color="auto"/>
            </w:tcBorders>
            <w:shd w:val="clear" w:color="000000" w:fill="FFFFFF"/>
            <w:noWrap/>
            <w:vAlign w:val="center"/>
            <w:hideMark/>
          </w:tcPr>
          <w:p w14:paraId="4916F097"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Poniedziałek</w:t>
            </w:r>
          </w:p>
        </w:tc>
        <w:tc>
          <w:tcPr>
            <w:tcW w:w="1113" w:type="dxa"/>
            <w:tcBorders>
              <w:top w:val="nil"/>
              <w:left w:val="nil"/>
              <w:bottom w:val="single" w:sz="4" w:space="0" w:color="auto"/>
              <w:right w:val="single" w:sz="4" w:space="0" w:color="auto"/>
            </w:tcBorders>
            <w:shd w:val="clear" w:color="auto" w:fill="auto"/>
            <w:noWrap/>
            <w:vAlign w:val="center"/>
            <w:hideMark/>
          </w:tcPr>
          <w:p w14:paraId="1018BA48"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3</w:t>
            </w:r>
          </w:p>
        </w:tc>
        <w:tc>
          <w:tcPr>
            <w:tcW w:w="1974" w:type="dxa"/>
            <w:tcBorders>
              <w:top w:val="nil"/>
              <w:left w:val="nil"/>
              <w:bottom w:val="single" w:sz="4" w:space="0" w:color="auto"/>
              <w:right w:val="single" w:sz="4" w:space="0" w:color="auto"/>
            </w:tcBorders>
            <w:shd w:val="clear" w:color="auto" w:fill="auto"/>
            <w:noWrap/>
            <w:vAlign w:val="center"/>
            <w:hideMark/>
          </w:tcPr>
          <w:p w14:paraId="1FAF2570"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15</w:t>
            </w:r>
          </w:p>
        </w:tc>
        <w:tc>
          <w:tcPr>
            <w:tcW w:w="1620" w:type="dxa"/>
            <w:tcBorders>
              <w:top w:val="nil"/>
              <w:left w:val="nil"/>
              <w:bottom w:val="nil"/>
              <w:right w:val="single" w:sz="4" w:space="0" w:color="auto"/>
            </w:tcBorders>
            <w:shd w:val="clear" w:color="000000" w:fill="FFFFFF"/>
            <w:noWrap/>
            <w:vAlign w:val="center"/>
            <w:hideMark/>
          </w:tcPr>
          <w:p w14:paraId="1D3C05E4"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24,00</w:t>
            </w:r>
          </w:p>
        </w:tc>
        <w:tc>
          <w:tcPr>
            <w:tcW w:w="1559" w:type="dxa"/>
            <w:tcBorders>
              <w:top w:val="nil"/>
              <w:left w:val="nil"/>
              <w:bottom w:val="single" w:sz="4" w:space="0" w:color="auto"/>
              <w:right w:val="single" w:sz="4" w:space="0" w:color="auto"/>
            </w:tcBorders>
            <w:shd w:val="clear" w:color="000000" w:fill="FFFFFF"/>
            <w:noWrap/>
            <w:vAlign w:val="center"/>
            <w:hideMark/>
          </w:tcPr>
          <w:p w14:paraId="22BACB41"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1 080,00</w:t>
            </w:r>
          </w:p>
        </w:tc>
        <w:tc>
          <w:tcPr>
            <w:tcW w:w="1560" w:type="dxa"/>
            <w:tcBorders>
              <w:top w:val="nil"/>
              <w:left w:val="nil"/>
              <w:bottom w:val="single" w:sz="4" w:space="0" w:color="auto"/>
              <w:right w:val="single" w:sz="4" w:space="0" w:color="auto"/>
            </w:tcBorders>
            <w:shd w:val="clear" w:color="auto" w:fill="auto"/>
            <w:vAlign w:val="center"/>
            <w:hideMark/>
          </w:tcPr>
          <w:p w14:paraId="731444C4"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4 860,00</w:t>
            </w:r>
          </w:p>
        </w:tc>
      </w:tr>
      <w:tr w:rsidR="00E858F3" w:rsidRPr="00E858F3" w14:paraId="5A3D5552" w14:textId="77777777" w:rsidTr="00E858F3">
        <w:trPr>
          <w:trHeight w:val="260"/>
        </w:trPr>
        <w:tc>
          <w:tcPr>
            <w:tcW w:w="4223" w:type="dxa"/>
            <w:vMerge/>
            <w:tcBorders>
              <w:top w:val="nil"/>
              <w:left w:val="single" w:sz="4" w:space="0" w:color="auto"/>
              <w:bottom w:val="single" w:sz="4" w:space="0" w:color="000000"/>
              <w:right w:val="single" w:sz="4" w:space="0" w:color="auto"/>
            </w:tcBorders>
            <w:vAlign w:val="center"/>
            <w:hideMark/>
          </w:tcPr>
          <w:p w14:paraId="504273E8"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p>
        </w:tc>
        <w:tc>
          <w:tcPr>
            <w:tcW w:w="1413" w:type="dxa"/>
            <w:tcBorders>
              <w:top w:val="nil"/>
              <w:left w:val="nil"/>
              <w:bottom w:val="single" w:sz="4" w:space="0" w:color="auto"/>
              <w:right w:val="single" w:sz="4" w:space="0" w:color="auto"/>
            </w:tcBorders>
            <w:shd w:val="clear" w:color="auto" w:fill="auto"/>
            <w:noWrap/>
            <w:vAlign w:val="center"/>
            <w:hideMark/>
          </w:tcPr>
          <w:p w14:paraId="20655BD5"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Wtorek</w:t>
            </w:r>
          </w:p>
        </w:tc>
        <w:tc>
          <w:tcPr>
            <w:tcW w:w="1113" w:type="dxa"/>
            <w:tcBorders>
              <w:top w:val="nil"/>
              <w:left w:val="nil"/>
              <w:bottom w:val="single" w:sz="4" w:space="0" w:color="auto"/>
              <w:right w:val="single" w:sz="4" w:space="0" w:color="auto"/>
            </w:tcBorders>
            <w:shd w:val="clear" w:color="auto" w:fill="auto"/>
            <w:noWrap/>
            <w:vAlign w:val="center"/>
            <w:hideMark/>
          </w:tcPr>
          <w:p w14:paraId="6B80B7F8"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3</w:t>
            </w:r>
          </w:p>
        </w:tc>
        <w:tc>
          <w:tcPr>
            <w:tcW w:w="1974" w:type="dxa"/>
            <w:tcBorders>
              <w:top w:val="nil"/>
              <w:left w:val="nil"/>
              <w:bottom w:val="single" w:sz="4" w:space="0" w:color="auto"/>
              <w:right w:val="single" w:sz="4" w:space="0" w:color="auto"/>
            </w:tcBorders>
            <w:shd w:val="clear" w:color="auto" w:fill="auto"/>
            <w:noWrap/>
            <w:vAlign w:val="center"/>
            <w:hideMark/>
          </w:tcPr>
          <w:p w14:paraId="441E8AC6"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15</w:t>
            </w:r>
          </w:p>
        </w:tc>
        <w:tc>
          <w:tcPr>
            <w:tcW w:w="1620" w:type="dxa"/>
            <w:tcBorders>
              <w:top w:val="single" w:sz="4" w:space="0" w:color="auto"/>
              <w:left w:val="nil"/>
              <w:bottom w:val="nil"/>
              <w:right w:val="single" w:sz="4" w:space="0" w:color="auto"/>
            </w:tcBorders>
            <w:shd w:val="clear" w:color="000000" w:fill="FFFFFF"/>
            <w:noWrap/>
            <w:vAlign w:val="center"/>
            <w:hideMark/>
          </w:tcPr>
          <w:p w14:paraId="62BE9423"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24,00</w:t>
            </w:r>
          </w:p>
        </w:tc>
        <w:tc>
          <w:tcPr>
            <w:tcW w:w="1559" w:type="dxa"/>
            <w:tcBorders>
              <w:top w:val="nil"/>
              <w:left w:val="nil"/>
              <w:bottom w:val="single" w:sz="4" w:space="0" w:color="auto"/>
              <w:right w:val="single" w:sz="4" w:space="0" w:color="auto"/>
            </w:tcBorders>
            <w:shd w:val="clear" w:color="000000" w:fill="FFFFFF"/>
            <w:noWrap/>
            <w:vAlign w:val="center"/>
            <w:hideMark/>
          </w:tcPr>
          <w:p w14:paraId="4445E41F"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1 080,00</w:t>
            </w:r>
          </w:p>
        </w:tc>
        <w:tc>
          <w:tcPr>
            <w:tcW w:w="1560" w:type="dxa"/>
            <w:tcBorders>
              <w:top w:val="nil"/>
              <w:left w:val="nil"/>
              <w:bottom w:val="single" w:sz="4" w:space="0" w:color="auto"/>
              <w:right w:val="single" w:sz="4" w:space="0" w:color="auto"/>
            </w:tcBorders>
            <w:shd w:val="clear" w:color="auto" w:fill="auto"/>
            <w:vAlign w:val="center"/>
            <w:hideMark/>
          </w:tcPr>
          <w:p w14:paraId="484D5832"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4 860,00</w:t>
            </w:r>
          </w:p>
        </w:tc>
      </w:tr>
      <w:tr w:rsidR="00E858F3" w:rsidRPr="00E858F3" w14:paraId="1B37A8B4" w14:textId="77777777" w:rsidTr="00E858F3">
        <w:trPr>
          <w:trHeight w:val="260"/>
        </w:trPr>
        <w:tc>
          <w:tcPr>
            <w:tcW w:w="4223" w:type="dxa"/>
            <w:vMerge/>
            <w:tcBorders>
              <w:top w:val="nil"/>
              <w:left w:val="single" w:sz="4" w:space="0" w:color="auto"/>
              <w:bottom w:val="single" w:sz="4" w:space="0" w:color="000000"/>
              <w:right w:val="single" w:sz="4" w:space="0" w:color="auto"/>
            </w:tcBorders>
            <w:vAlign w:val="center"/>
            <w:hideMark/>
          </w:tcPr>
          <w:p w14:paraId="7DFF1ED9"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p>
        </w:tc>
        <w:tc>
          <w:tcPr>
            <w:tcW w:w="1413" w:type="dxa"/>
            <w:tcBorders>
              <w:top w:val="nil"/>
              <w:left w:val="nil"/>
              <w:bottom w:val="single" w:sz="4" w:space="0" w:color="auto"/>
              <w:right w:val="single" w:sz="4" w:space="0" w:color="auto"/>
            </w:tcBorders>
            <w:shd w:val="clear" w:color="auto" w:fill="auto"/>
            <w:noWrap/>
            <w:vAlign w:val="center"/>
            <w:hideMark/>
          </w:tcPr>
          <w:p w14:paraId="3F4F78E5"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Środa </w:t>
            </w:r>
          </w:p>
        </w:tc>
        <w:tc>
          <w:tcPr>
            <w:tcW w:w="1113" w:type="dxa"/>
            <w:tcBorders>
              <w:top w:val="nil"/>
              <w:left w:val="nil"/>
              <w:bottom w:val="single" w:sz="4" w:space="0" w:color="auto"/>
              <w:right w:val="single" w:sz="4" w:space="0" w:color="auto"/>
            </w:tcBorders>
            <w:shd w:val="clear" w:color="auto" w:fill="auto"/>
            <w:noWrap/>
            <w:vAlign w:val="center"/>
            <w:hideMark/>
          </w:tcPr>
          <w:p w14:paraId="66DDD204"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3</w:t>
            </w:r>
          </w:p>
        </w:tc>
        <w:tc>
          <w:tcPr>
            <w:tcW w:w="1974" w:type="dxa"/>
            <w:tcBorders>
              <w:top w:val="nil"/>
              <w:left w:val="nil"/>
              <w:bottom w:val="single" w:sz="4" w:space="0" w:color="auto"/>
              <w:right w:val="single" w:sz="4" w:space="0" w:color="auto"/>
            </w:tcBorders>
            <w:shd w:val="clear" w:color="auto" w:fill="auto"/>
            <w:noWrap/>
            <w:vAlign w:val="center"/>
            <w:hideMark/>
          </w:tcPr>
          <w:p w14:paraId="66CEC1B6"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15</w:t>
            </w:r>
          </w:p>
        </w:tc>
        <w:tc>
          <w:tcPr>
            <w:tcW w:w="1620" w:type="dxa"/>
            <w:tcBorders>
              <w:top w:val="single" w:sz="4" w:space="0" w:color="auto"/>
              <w:left w:val="nil"/>
              <w:bottom w:val="nil"/>
              <w:right w:val="single" w:sz="4" w:space="0" w:color="auto"/>
            </w:tcBorders>
            <w:shd w:val="clear" w:color="000000" w:fill="FFFFFF"/>
            <w:noWrap/>
            <w:vAlign w:val="center"/>
            <w:hideMark/>
          </w:tcPr>
          <w:p w14:paraId="24EA504A"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24,00</w:t>
            </w:r>
          </w:p>
        </w:tc>
        <w:tc>
          <w:tcPr>
            <w:tcW w:w="1559" w:type="dxa"/>
            <w:tcBorders>
              <w:top w:val="nil"/>
              <w:left w:val="nil"/>
              <w:bottom w:val="single" w:sz="4" w:space="0" w:color="auto"/>
              <w:right w:val="single" w:sz="4" w:space="0" w:color="auto"/>
            </w:tcBorders>
            <w:shd w:val="clear" w:color="000000" w:fill="FFFFFF"/>
            <w:noWrap/>
            <w:vAlign w:val="center"/>
            <w:hideMark/>
          </w:tcPr>
          <w:p w14:paraId="4C16F34F"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1 080,00</w:t>
            </w:r>
          </w:p>
        </w:tc>
        <w:tc>
          <w:tcPr>
            <w:tcW w:w="1560" w:type="dxa"/>
            <w:tcBorders>
              <w:top w:val="nil"/>
              <w:left w:val="nil"/>
              <w:bottom w:val="single" w:sz="4" w:space="0" w:color="auto"/>
              <w:right w:val="single" w:sz="4" w:space="0" w:color="auto"/>
            </w:tcBorders>
            <w:shd w:val="clear" w:color="auto" w:fill="auto"/>
            <w:vAlign w:val="center"/>
            <w:hideMark/>
          </w:tcPr>
          <w:p w14:paraId="27810208"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4 860,00</w:t>
            </w:r>
          </w:p>
        </w:tc>
      </w:tr>
      <w:tr w:rsidR="00E858F3" w:rsidRPr="00E858F3" w14:paraId="2BB2F59E" w14:textId="77777777" w:rsidTr="00E858F3">
        <w:trPr>
          <w:trHeight w:val="260"/>
        </w:trPr>
        <w:tc>
          <w:tcPr>
            <w:tcW w:w="4223" w:type="dxa"/>
            <w:vMerge/>
            <w:tcBorders>
              <w:top w:val="nil"/>
              <w:left w:val="single" w:sz="4" w:space="0" w:color="auto"/>
              <w:bottom w:val="single" w:sz="4" w:space="0" w:color="000000"/>
              <w:right w:val="single" w:sz="4" w:space="0" w:color="auto"/>
            </w:tcBorders>
            <w:vAlign w:val="center"/>
            <w:hideMark/>
          </w:tcPr>
          <w:p w14:paraId="414FB2EB"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p>
        </w:tc>
        <w:tc>
          <w:tcPr>
            <w:tcW w:w="1413" w:type="dxa"/>
            <w:tcBorders>
              <w:top w:val="nil"/>
              <w:left w:val="nil"/>
              <w:bottom w:val="single" w:sz="4" w:space="0" w:color="auto"/>
              <w:right w:val="single" w:sz="4" w:space="0" w:color="auto"/>
            </w:tcBorders>
            <w:shd w:val="clear" w:color="auto" w:fill="auto"/>
            <w:noWrap/>
            <w:vAlign w:val="center"/>
            <w:hideMark/>
          </w:tcPr>
          <w:p w14:paraId="298FBDAF"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Czwartek</w:t>
            </w:r>
          </w:p>
        </w:tc>
        <w:tc>
          <w:tcPr>
            <w:tcW w:w="1113" w:type="dxa"/>
            <w:tcBorders>
              <w:top w:val="nil"/>
              <w:left w:val="nil"/>
              <w:bottom w:val="single" w:sz="4" w:space="0" w:color="auto"/>
              <w:right w:val="single" w:sz="4" w:space="0" w:color="auto"/>
            </w:tcBorders>
            <w:shd w:val="clear" w:color="000000" w:fill="FFFFFF"/>
            <w:noWrap/>
            <w:vAlign w:val="center"/>
            <w:hideMark/>
          </w:tcPr>
          <w:p w14:paraId="0A6CB406"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3</w:t>
            </w:r>
          </w:p>
        </w:tc>
        <w:tc>
          <w:tcPr>
            <w:tcW w:w="1974" w:type="dxa"/>
            <w:tcBorders>
              <w:top w:val="nil"/>
              <w:left w:val="nil"/>
              <w:bottom w:val="single" w:sz="4" w:space="0" w:color="auto"/>
              <w:right w:val="single" w:sz="4" w:space="0" w:color="auto"/>
            </w:tcBorders>
            <w:shd w:val="clear" w:color="auto" w:fill="auto"/>
            <w:noWrap/>
            <w:vAlign w:val="center"/>
            <w:hideMark/>
          </w:tcPr>
          <w:p w14:paraId="07430EAB"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15</w:t>
            </w:r>
          </w:p>
        </w:tc>
        <w:tc>
          <w:tcPr>
            <w:tcW w:w="1620" w:type="dxa"/>
            <w:tcBorders>
              <w:top w:val="single" w:sz="4" w:space="0" w:color="auto"/>
              <w:left w:val="nil"/>
              <w:bottom w:val="nil"/>
              <w:right w:val="single" w:sz="4" w:space="0" w:color="auto"/>
            </w:tcBorders>
            <w:shd w:val="clear" w:color="000000" w:fill="FFFFFF"/>
            <w:noWrap/>
            <w:vAlign w:val="center"/>
            <w:hideMark/>
          </w:tcPr>
          <w:p w14:paraId="32966A59"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24,00</w:t>
            </w:r>
          </w:p>
        </w:tc>
        <w:tc>
          <w:tcPr>
            <w:tcW w:w="1559" w:type="dxa"/>
            <w:tcBorders>
              <w:top w:val="nil"/>
              <w:left w:val="nil"/>
              <w:bottom w:val="single" w:sz="4" w:space="0" w:color="auto"/>
              <w:right w:val="single" w:sz="4" w:space="0" w:color="auto"/>
            </w:tcBorders>
            <w:shd w:val="clear" w:color="000000" w:fill="FFFFFF"/>
            <w:noWrap/>
            <w:vAlign w:val="center"/>
            <w:hideMark/>
          </w:tcPr>
          <w:p w14:paraId="4F7AA2F6"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1 080,00</w:t>
            </w:r>
          </w:p>
        </w:tc>
        <w:tc>
          <w:tcPr>
            <w:tcW w:w="1560" w:type="dxa"/>
            <w:tcBorders>
              <w:top w:val="nil"/>
              <w:left w:val="nil"/>
              <w:bottom w:val="single" w:sz="4" w:space="0" w:color="auto"/>
              <w:right w:val="single" w:sz="4" w:space="0" w:color="auto"/>
            </w:tcBorders>
            <w:shd w:val="clear" w:color="auto" w:fill="auto"/>
            <w:vAlign w:val="center"/>
            <w:hideMark/>
          </w:tcPr>
          <w:p w14:paraId="2ECA8DE9"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4 860,00</w:t>
            </w:r>
          </w:p>
        </w:tc>
      </w:tr>
      <w:tr w:rsidR="00E858F3" w:rsidRPr="00E858F3" w14:paraId="157E8EA4" w14:textId="77777777" w:rsidTr="00E858F3">
        <w:trPr>
          <w:trHeight w:val="260"/>
        </w:trPr>
        <w:tc>
          <w:tcPr>
            <w:tcW w:w="4223" w:type="dxa"/>
            <w:vMerge/>
            <w:tcBorders>
              <w:top w:val="nil"/>
              <w:left w:val="single" w:sz="4" w:space="0" w:color="auto"/>
              <w:bottom w:val="single" w:sz="4" w:space="0" w:color="000000"/>
              <w:right w:val="single" w:sz="4" w:space="0" w:color="auto"/>
            </w:tcBorders>
            <w:vAlign w:val="center"/>
            <w:hideMark/>
          </w:tcPr>
          <w:p w14:paraId="0B857D4D"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p>
        </w:tc>
        <w:tc>
          <w:tcPr>
            <w:tcW w:w="1413" w:type="dxa"/>
            <w:tcBorders>
              <w:top w:val="nil"/>
              <w:left w:val="nil"/>
              <w:bottom w:val="single" w:sz="4" w:space="0" w:color="auto"/>
              <w:right w:val="single" w:sz="4" w:space="0" w:color="auto"/>
            </w:tcBorders>
            <w:shd w:val="clear" w:color="auto" w:fill="auto"/>
            <w:noWrap/>
            <w:vAlign w:val="center"/>
            <w:hideMark/>
          </w:tcPr>
          <w:p w14:paraId="1B24B0B7"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Piątek</w:t>
            </w:r>
          </w:p>
        </w:tc>
        <w:tc>
          <w:tcPr>
            <w:tcW w:w="1113" w:type="dxa"/>
            <w:tcBorders>
              <w:top w:val="nil"/>
              <w:left w:val="nil"/>
              <w:bottom w:val="single" w:sz="4" w:space="0" w:color="auto"/>
              <w:right w:val="single" w:sz="4" w:space="0" w:color="auto"/>
            </w:tcBorders>
            <w:shd w:val="clear" w:color="000000" w:fill="FFFFFF"/>
            <w:noWrap/>
            <w:vAlign w:val="center"/>
            <w:hideMark/>
          </w:tcPr>
          <w:p w14:paraId="699C29BB"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3</w:t>
            </w:r>
          </w:p>
        </w:tc>
        <w:tc>
          <w:tcPr>
            <w:tcW w:w="1974" w:type="dxa"/>
            <w:tcBorders>
              <w:top w:val="nil"/>
              <w:left w:val="nil"/>
              <w:bottom w:val="single" w:sz="4" w:space="0" w:color="auto"/>
              <w:right w:val="single" w:sz="4" w:space="0" w:color="auto"/>
            </w:tcBorders>
            <w:shd w:val="clear" w:color="auto" w:fill="auto"/>
            <w:noWrap/>
            <w:vAlign w:val="center"/>
            <w:hideMark/>
          </w:tcPr>
          <w:p w14:paraId="26F9CF31"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15</w:t>
            </w:r>
          </w:p>
        </w:tc>
        <w:tc>
          <w:tcPr>
            <w:tcW w:w="1620" w:type="dxa"/>
            <w:tcBorders>
              <w:top w:val="single" w:sz="4" w:space="0" w:color="auto"/>
              <w:left w:val="nil"/>
              <w:bottom w:val="nil"/>
              <w:right w:val="single" w:sz="4" w:space="0" w:color="auto"/>
            </w:tcBorders>
            <w:shd w:val="clear" w:color="000000" w:fill="FFFFFF"/>
            <w:noWrap/>
            <w:vAlign w:val="center"/>
            <w:hideMark/>
          </w:tcPr>
          <w:p w14:paraId="588E3FA0"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24,00</w:t>
            </w:r>
          </w:p>
        </w:tc>
        <w:tc>
          <w:tcPr>
            <w:tcW w:w="1559" w:type="dxa"/>
            <w:tcBorders>
              <w:top w:val="nil"/>
              <w:left w:val="nil"/>
              <w:bottom w:val="single" w:sz="4" w:space="0" w:color="auto"/>
              <w:right w:val="single" w:sz="4" w:space="0" w:color="auto"/>
            </w:tcBorders>
            <w:shd w:val="clear" w:color="000000" w:fill="FFFFFF"/>
            <w:noWrap/>
            <w:vAlign w:val="center"/>
            <w:hideMark/>
          </w:tcPr>
          <w:p w14:paraId="642BB923"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1 080,00</w:t>
            </w:r>
          </w:p>
        </w:tc>
        <w:tc>
          <w:tcPr>
            <w:tcW w:w="1560" w:type="dxa"/>
            <w:tcBorders>
              <w:top w:val="nil"/>
              <w:left w:val="nil"/>
              <w:bottom w:val="single" w:sz="4" w:space="0" w:color="auto"/>
              <w:right w:val="single" w:sz="4" w:space="0" w:color="auto"/>
            </w:tcBorders>
            <w:shd w:val="clear" w:color="auto" w:fill="auto"/>
            <w:vAlign w:val="center"/>
            <w:hideMark/>
          </w:tcPr>
          <w:p w14:paraId="7C6A4FA6"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4 860,00</w:t>
            </w:r>
          </w:p>
        </w:tc>
      </w:tr>
      <w:tr w:rsidR="00E858F3" w:rsidRPr="00E858F3" w14:paraId="2BD63A2C" w14:textId="77777777" w:rsidTr="00E858F3">
        <w:trPr>
          <w:trHeight w:val="260"/>
        </w:trPr>
        <w:tc>
          <w:tcPr>
            <w:tcW w:w="4223" w:type="dxa"/>
            <w:vMerge/>
            <w:tcBorders>
              <w:top w:val="nil"/>
              <w:left w:val="single" w:sz="4" w:space="0" w:color="auto"/>
              <w:bottom w:val="single" w:sz="4" w:space="0" w:color="000000"/>
              <w:right w:val="single" w:sz="4" w:space="0" w:color="auto"/>
            </w:tcBorders>
            <w:vAlign w:val="center"/>
            <w:hideMark/>
          </w:tcPr>
          <w:p w14:paraId="3332DC75"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p>
        </w:tc>
        <w:tc>
          <w:tcPr>
            <w:tcW w:w="1413" w:type="dxa"/>
            <w:tcBorders>
              <w:top w:val="nil"/>
              <w:left w:val="nil"/>
              <w:bottom w:val="single" w:sz="4" w:space="0" w:color="auto"/>
              <w:right w:val="single" w:sz="4" w:space="0" w:color="auto"/>
            </w:tcBorders>
            <w:shd w:val="clear" w:color="auto" w:fill="auto"/>
            <w:noWrap/>
            <w:vAlign w:val="center"/>
            <w:hideMark/>
          </w:tcPr>
          <w:p w14:paraId="414034CB"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Sobota</w:t>
            </w:r>
          </w:p>
        </w:tc>
        <w:tc>
          <w:tcPr>
            <w:tcW w:w="1113" w:type="dxa"/>
            <w:tcBorders>
              <w:top w:val="nil"/>
              <w:left w:val="nil"/>
              <w:bottom w:val="single" w:sz="4" w:space="0" w:color="auto"/>
              <w:right w:val="single" w:sz="4" w:space="0" w:color="auto"/>
            </w:tcBorders>
            <w:shd w:val="clear" w:color="000000" w:fill="FFFFFF"/>
            <w:noWrap/>
            <w:vAlign w:val="center"/>
            <w:hideMark/>
          </w:tcPr>
          <w:p w14:paraId="573623BD"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2</w:t>
            </w:r>
          </w:p>
        </w:tc>
        <w:tc>
          <w:tcPr>
            <w:tcW w:w="1974" w:type="dxa"/>
            <w:tcBorders>
              <w:top w:val="nil"/>
              <w:left w:val="nil"/>
              <w:bottom w:val="single" w:sz="4" w:space="0" w:color="auto"/>
              <w:right w:val="single" w:sz="4" w:space="0" w:color="auto"/>
            </w:tcBorders>
            <w:shd w:val="clear" w:color="auto" w:fill="auto"/>
            <w:noWrap/>
            <w:vAlign w:val="center"/>
            <w:hideMark/>
          </w:tcPr>
          <w:p w14:paraId="5305FB40"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15</w:t>
            </w:r>
          </w:p>
        </w:tc>
        <w:tc>
          <w:tcPr>
            <w:tcW w:w="1620" w:type="dxa"/>
            <w:tcBorders>
              <w:top w:val="single" w:sz="4" w:space="0" w:color="auto"/>
              <w:left w:val="nil"/>
              <w:bottom w:val="nil"/>
              <w:right w:val="single" w:sz="4" w:space="0" w:color="auto"/>
            </w:tcBorders>
            <w:shd w:val="clear" w:color="000000" w:fill="FFFFFF"/>
            <w:noWrap/>
            <w:vAlign w:val="center"/>
            <w:hideMark/>
          </w:tcPr>
          <w:p w14:paraId="2784AE2D"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24,00</w:t>
            </w:r>
          </w:p>
        </w:tc>
        <w:tc>
          <w:tcPr>
            <w:tcW w:w="1559" w:type="dxa"/>
            <w:tcBorders>
              <w:top w:val="nil"/>
              <w:left w:val="nil"/>
              <w:bottom w:val="single" w:sz="4" w:space="0" w:color="auto"/>
              <w:right w:val="single" w:sz="4" w:space="0" w:color="auto"/>
            </w:tcBorders>
            <w:shd w:val="clear" w:color="000000" w:fill="FFFFFF"/>
            <w:noWrap/>
            <w:vAlign w:val="center"/>
            <w:hideMark/>
          </w:tcPr>
          <w:p w14:paraId="281ACBB7"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720,00</w:t>
            </w:r>
          </w:p>
        </w:tc>
        <w:tc>
          <w:tcPr>
            <w:tcW w:w="1560" w:type="dxa"/>
            <w:tcBorders>
              <w:top w:val="nil"/>
              <w:left w:val="nil"/>
              <w:bottom w:val="single" w:sz="4" w:space="0" w:color="auto"/>
              <w:right w:val="single" w:sz="4" w:space="0" w:color="auto"/>
            </w:tcBorders>
            <w:shd w:val="clear" w:color="auto" w:fill="auto"/>
            <w:vAlign w:val="center"/>
            <w:hideMark/>
          </w:tcPr>
          <w:p w14:paraId="2705FD61"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3 240,00</w:t>
            </w:r>
          </w:p>
        </w:tc>
      </w:tr>
      <w:tr w:rsidR="00E858F3" w:rsidRPr="00E858F3" w14:paraId="703AF352" w14:textId="77777777" w:rsidTr="00E858F3">
        <w:trPr>
          <w:trHeight w:val="260"/>
        </w:trPr>
        <w:tc>
          <w:tcPr>
            <w:tcW w:w="4223" w:type="dxa"/>
            <w:vMerge/>
            <w:tcBorders>
              <w:top w:val="nil"/>
              <w:left w:val="single" w:sz="4" w:space="0" w:color="auto"/>
              <w:bottom w:val="single" w:sz="4" w:space="0" w:color="000000"/>
              <w:right w:val="single" w:sz="4" w:space="0" w:color="auto"/>
            </w:tcBorders>
            <w:vAlign w:val="center"/>
            <w:hideMark/>
          </w:tcPr>
          <w:p w14:paraId="54826BD8"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p>
        </w:tc>
        <w:tc>
          <w:tcPr>
            <w:tcW w:w="1413" w:type="dxa"/>
            <w:tcBorders>
              <w:top w:val="nil"/>
              <w:left w:val="nil"/>
              <w:bottom w:val="single" w:sz="4" w:space="0" w:color="auto"/>
              <w:right w:val="single" w:sz="4" w:space="0" w:color="auto"/>
            </w:tcBorders>
            <w:shd w:val="clear" w:color="auto" w:fill="auto"/>
            <w:noWrap/>
            <w:vAlign w:val="bottom"/>
            <w:hideMark/>
          </w:tcPr>
          <w:p w14:paraId="2A7030B6"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Niedziela</w:t>
            </w:r>
          </w:p>
        </w:tc>
        <w:tc>
          <w:tcPr>
            <w:tcW w:w="1113" w:type="dxa"/>
            <w:tcBorders>
              <w:top w:val="nil"/>
              <w:left w:val="nil"/>
              <w:bottom w:val="single" w:sz="4" w:space="0" w:color="auto"/>
              <w:right w:val="single" w:sz="4" w:space="0" w:color="auto"/>
            </w:tcBorders>
            <w:shd w:val="clear" w:color="000000" w:fill="FFFFFF"/>
            <w:noWrap/>
            <w:vAlign w:val="center"/>
            <w:hideMark/>
          </w:tcPr>
          <w:p w14:paraId="2D097788"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2</w:t>
            </w:r>
          </w:p>
        </w:tc>
        <w:tc>
          <w:tcPr>
            <w:tcW w:w="1974" w:type="dxa"/>
            <w:tcBorders>
              <w:top w:val="nil"/>
              <w:left w:val="nil"/>
              <w:bottom w:val="single" w:sz="4" w:space="0" w:color="auto"/>
              <w:right w:val="single" w:sz="4" w:space="0" w:color="auto"/>
            </w:tcBorders>
            <w:shd w:val="clear" w:color="auto" w:fill="auto"/>
            <w:noWrap/>
            <w:vAlign w:val="center"/>
            <w:hideMark/>
          </w:tcPr>
          <w:p w14:paraId="5F3B65D6"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15</w:t>
            </w:r>
          </w:p>
        </w:tc>
        <w:tc>
          <w:tcPr>
            <w:tcW w:w="1620" w:type="dxa"/>
            <w:tcBorders>
              <w:top w:val="single" w:sz="4" w:space="0" w:color="auto"/>
              <w:left w:val="nil"/>
              <w:bottom w:val="nil"/>
              <w:right w:val="single" w:sz="4" w:space="0" w:color="auto"/>
            </w:tcBorders>
            <w:shd w:val="clear" w:color="000000" w:fill="FFFFFF"/>
            <w:noWrap/>
            <w:vAlign w:val="center"/>
            <w:hideMark/>
          </w:tcPr>
          <w:p w14:paraId="04BE9CE3"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24,00</w:t>
            </w:r>
          </w:p>
        </w:tc>
        <w:tc>
          <w:tcPr>
            <w:tcW w:w="1559" w:type="dxa"/>
            <w:tcBorders>
              <w:top w:val="nil"/>
              <w:left w:val="nil"/>
              <w:bottom w:val="single" w:sz="4" w:space="0" w:color="auto"/>
              <w:right w:val="single" w:sz="4" w:space="0" w:color="auto"/>
            </w:tcBorders>
            <w:shd w:val="clear" w:color="000000" w:fill="FFFFFF"/>
            <w:noWrap/>
            <w:vAlign w:val="center"/>
            <w:hideMark/>
          </w:tcPr>
          <w:p w14:paraId="1F955149"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720,00</w:t>
            </w:r>
          </w:p>
        </w:tc>
        <w:tc>
          <w:tcPr>
            <w:tcW w:w="1560" w:type="dxa"/>
            <w:tcBorders>
              <w:top w:val="nil"/>
              <w:left w:val="nil"/>
              <w:bottom w:val="single" w:sz="4" w:space="0" w:color="auto"/>
              <w:right w:val="single" w:sz="4" w:space="0" w:color="auto"/>
            </w:tcBorders>
            <w:shd w:val="clear" w:color="auto" w:fill="auto"/>
            <w:vAlign w:val="center"/>
            <w:hideMark/>
          </w:tcPr>
          <w:p w14:paraId="3E5C266D"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3 240,00</w:t>
            </w:r>
          </w:p>
        </w:tc>
      </w:tr>
      <w:tr w:rsidR="00E858F3" w:rsidRPr="00E858F3" w14:paraId="17023950" w14:textId="77777777" w:rsidTr="00E858F3">
        <w:trPr>
          <w:trHeight w:val="255"/>
        </w:trPr>
        <w:tc>
          <w:tcPr>
            <w:tcW w:w="422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9574D2"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Basen duży</w:t>
            </w:r>
          </w:p>
        </w:tc>
        <w:tc>
          <w:tcPr>
            <w:tcW w:w="1413" w:type="dxa"/>
            <w:tcBorders>
              <w:top w:val="nil"/>
              <w:left w:val="nil"/>
              <w:bottom w:val="nil"/>
              <w:right w:val="single" w:sz="4" w:space="0" w:color="auto"/>
            </w:tcBorders>
            <w:shd w:val="clear" w:color="auto" w:fill="auto"/>
            <w:noWrap/>
            <w:vAlign w:val="center"/>
            <w:hideMark/>
          </w:tcPr>
          <w:p w14:paraId="20AF62A6"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Poniedziałek</w:t>
            </w:r>
          </w:p>
        </w:tc>
        <w:tc>
          <w:tcPr>
            <w:tcW w:w="1113" w:type="dxa"/>
            <w:tcBorders>
              <w:top w:val="nil"/>
              <w:left w:val="nil"/>
              <w:bottom w:val="single" w:sz="4" w:space="0" w:color="auto"/>
              <w:right w:val="single" w:sz="4" w:space="0" w:color="auto"/>
            </w:tcBorders>
            <w:shd w:val="clear" w:color="000000" w:fill="FFFFFF"/>
            <w:noWrap/>
            <w:vAlign w:val="center"/>
            <w:hideMark/>
          </w:tcPr>
          <w:p w14:paraId="0368434A"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6</w:t>
            </w:r>
          </w:p>
        </w:tc>
        <w:tc>
          <w:tcPr>
            <w:tcW w:w="1974" w:type="dxa"/>
            <w:tcBorders>
              <w:top w:val="nil"/>
              <w:left w:val="nil"/>
              <w:bottom w:val="single" w:sz="4" w:space="0" w:color="auto"/>
              <w:right w:val="single" w:sz="4" w:space="0" w:color="auto"/>
            </w:tcBorders>
            <w:shd w:val="clear" w:color="000000" w:fill="FFFFFF"/>
            <w:noWrap/>
            <w:vAlign w:val="bottom"/>
            <w:hideMark/>
          </w:tcPr>
          <w:p w14:paraId="51EA1E36"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15</w:t>
            </w:r>
          </w:p>
        </w:tc>
        <w:tc>
          <w:tcPr>
            <w:tcW w:w="1620" w:type="dxa"/>
            <w:tcBorders>
              <w:top w:val="single" w:sz="4" w:space="0" w:color="auto"/>
              <w:left w:val="nil"/>
              <w:bottom w:val="nil"/>
              <w:right w:val="single" w:sz="4" w:space="0" w:color="auto"/>
            </w:tcBorders>
            <w:shd w:val="clear" w:color="000000" w:fill="FFFFFF"/>
            <w:noWrap/>
            <w:vAlign w:val="center"/>
            <w:hideMark/>
          </w:tcPr>
          <w:p w14:paraId="1D95DD87"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24,00   </w:t>
            </w:r>
          </w:p>
        </w:tc>
        <w:tc>
          <w:tcPr>
            <w:tcW w:w="1559" w:type="dxa"/>
            <w:tcBorders>
              <w:top w:val="nil"/>
              <w:left w:val="nil"/>
              <w:bottom w:val="single" w:sz="4" w:space="0" w:color="auto"/>
              <w:right w:val="single" w:sz="4" w:space="0" w:color="auto"/>
            </w:tcBorders>
            <w:shd w:val="clear" w:color="000000" w:fill="FFFFFF"/>
            <w:noWrap/>
            <w:vAlign w:val="center"/>
            <w:hideMark/>
          </w:tcPr>
          <w:p w14:paraId="19604AB4"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2 160,00</w:t>
            </w:r>
          </w:p>
        </w:tc>
        <w:tc>
          <w:tcPr>
            <w:tcW w:w="1560" w:type="dxa"/>
            <w:tcBorders>
              <w:top w:val="nil"/>
              <w:left w:val="nil"/>
              <w:bottom w:val="single" w:sz="4" w:space="0" w:color="auto"/>
              <w:right w:val="single" w:sz="4" w:space="0" w:color="auto"/>
            </w:tcBorders>
            <w:shd w:val="clear" w:color="auto" w:fill="auto"/>
            <w:vAlign w:val="bottom"/>
            <w:hideMark/>
          </w:tcPr>
          <w:p w14:paraId="1E1E99E2"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9 720,00</w:t>
            </w:r>
          </w:p>
        </w:tc>
      </w:tr>
      <w:tr w:rsidR="00E858F3" w:rsidRPr="00E858F3" w14:paraId="5A6AA129" w14:textId="77777777" w:rsidTr="00E858F3">
        <w:trPr>
          <w:trHeight w:val="255"/>
        </w:trPr>
        <w:tc>
          <w:tcPr>
            <w:tcW w:w="4223" w:type="dxa"/>
            <w:vMerge/>
            <w:tcBorders>
              <w:top w:val="nil"/>
              <w:left w:val="single" w:sz="4" w:space="0" w:color="auto"/>
              <w:bottom w:val="single" w:sz="4" w:space="0" w:color="000000"/>
              <w:right w:val="single" w:sz="4" w:space="0" w:color="auto"/>
            </w:tcBorders>
            <w:vAlign w:val="center"/>
            <w:hideMark/>
          </w:tcPr>
          <w:p w14:paraId="4B5D6D1B"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p>
        </w:tc>
        <w:tc>
          <w:tcPr>
            <w:tcW w:w="1413" w:type="dxa"/>
            <w:tcBorders>
              <w:top w:val="single" w:sz="4" w:space="0" w:color="auto"/>
              <w:left w:val="nil"/>
              <w:bottom w:val="nil"/>
              <w:right w:val="single" w:sz="4" w:space="0" w:color="auto"/>
            </w:tcBorders>
            <w:shd w:val="clear" w:color="auto" w:fill="auto"/>
            <w:noWrap/>
            <w:vAlign w:val="center"/>
            <w:hideMark/>
          </w:tcPr>
          <w:p w14:paraId="5A2F83BE"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Wtorek</w:t>
            </w:r>
          </w:p>
        </w:tc>
        <w:tc>
          <w:tcPr>
            <w:tcW w:w="1113" w:type="dxa"/>
            <w:tcBorders>
              <w:top w:val="nil"/>
              <w:left w:val="nil"/>
              <w:bottom w:val="single" w:sz="4" w:space="0" w:color="auto"/>
              <w:right w:val="single" w:sz="4" w:space="0" w:color="auto"/>
            </w:tcBorders>
            <w:shd w:val="clear" w:color="000000" w:fill="FFFFFF"/>
            <w:noWrap/>
            <w:vAlign w:val="center"/>
            <w:hideMark/>
          </w:tcPr>
          <w:p w14:paraId="6BDDEF2E"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3</w:t>
            </w:r>
          </w:p>
        </w:tc>
        <w:tc>
          <w:tcPr>
            <w:tcW w:w="1974" w:type="dxa"/>
            <w:tcBorders>
              <w:top w:val="nil"/>
              <w:left w:val="nil"/>
              <w:bottom w:val="single" w:sz="4" w:space="0" w:color="auto"/>
              <w:right w:val="single" w:sz="4" w:space="0" w:color="auto"/>
            </w:tcBorders>
            <w:shd w:val="clear" w:color="000000" w:fill="FFFFFF"/>
            <w:noWrap/>
            <w:vAlign w:val="bottom"/>
            <w:hideMark/>
          </w:tcPr>
          <w:p w14:paraId="3C2DABC7"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15</w:t>
            </w:r>
          </w:p>
        </w:tc>
        <w:tc>
          <w:tcPr>
            <w:tcW w:w="1620" w:type="dxa"/>
            <w:tcBorders>
              <w:top w:val="single" w:sz="4" w:space="0" w:color="auto"/>
              <w:left w:val="nil"/>
              <w:bottom w:val="nil"/>
              <w:right w:val="single" w:sz="4" w:space="0" w:color="auto"/>
            </w:tcBorders>
            <w:shd w:val="clear" w:color="000000" w:fill="FFFFFF"/>
            <w:noWrap/>
            <w:vAlign w:val="center"/>
            <w:hideMark/>
          </w:tcPr>
          <w:p w14:paraId="3F23B2B5"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24,00   </w:t>
            </w:r>
          </w:p>
        </w:tc>
        <w:tc>
          <w:tcPr>
            <w:tcW w:w="1559" w:type="dxa"/>
            <w:tcBorders>
              <w:top w:val="nil"/>
              <w:left w:val="nil"/>
              <w:bottom w:val="single" w:sz="4" w:space="0" w:color="auto"/>
              <w:right w:val="single" w:sz="4" w:space="0" w:color="auto"/>
            </w:tcBorders>
            <w:shd w:val="clear" w:color="000000" w:fill="FFFFFF"/>
            <w:noWrap/>
            <w:vAlign w:val="center"/>
            <w:hideMark/>
          </w:tcPr>
          <w:p w14:paraId="578B932F"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1 080,00</w:t>
            </w:r>
          </w:p>
        </w:tc>
        <w:tc>
          <w:tcPr>
            <w:tcW w:w="1560" w:type="dxa"/>
            <w:tcBorders>
              <w:top w:val="nil"/>
              <w:left w:val="nil"/>
              <w:bottom w:val="single" w:sz="4" w:space="0" w:color="auto"/>
              <w:right w:val="single" w:sz="4" w:space="0" w:color="auto"/>
            </w:tcBorders>
            <w:shd w:val="clear" w:color="auto" w:fill="auto"/>
            <w:vAlign w:val="bottom"/>
            <w:hideMark/>
          </w:tcPr>
          <w:p w14:paraId="209A4C37"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4 860,00</w:t>
            </w:r>
          </w:p>
        </w:tc>
      </w:tr>
      <w:tr w:rsidR="00E858F3" w:rsidRPr="00E858F3" w14:paraId="143EC406" w14:textId="77777777" w:rsidTr="00E858F3">
        <w:trPr>
          <w:trHeight w:val="255"/>
        </w:trPr>
        <w:tc>
          <w:tcPr>
            <w:tcW w:w="4223" w:type="dxa"/>
            <w:vMerge/>
            <w:tcBorders>
              <w:top w:val="nil"/>
              <w:left w:val="single" w:sz="4" w:space="0" w:color="auto"/>
              <w:bottom w:val="single" w:sz="4" w:space="0" w:color="000000"/>
              <w:right w:val="single" w:sz="4" w:space="0" w:color="auto"/>
            </w:tcBorders>
            <w:vAlign w:val="center"/>
            <w:hideMark/>
          </w:tcPr>
          <w:p w14:paraId="47B5912A"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p>
        </w:tc>
        <w:tc>
          <w:tcPr>
            <w:tcW w:w="1413" w:type="dxa"/>
            <w:tcBorders>
              <w:top w:val="single" w:sz="4" w:space="0" w:color="auto"/>
              <w:left w:val="nil"/>
              <w:bottom w:val="nil"/>
              <w:right w:val="single" w:sz="4" w:space="0" w:color="auto"/>
            </w:tcBorders>
            <w:shd w:val="clear" w:color="auto" w:fill="auto"/>
            <w:noWrap/>
            <w:vAlign w:val="center"/>
            <w:hideMark/>
          </w:tcPr>
          <w:p w14:paraId="1B8EC7FC"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Środa </w:t>
            </w:r>
          </w:p>
        </w:tc>
        <w:tc>
          <w:tcPr>
            <w:tcW w:w="1113" w:type="dxa"/>
            <w:tcBorders>
              <w:top w:val="nil"/>
              <w:left w:val="nil"/>
              <w:bottom w:val="single" w:sz="4" w:space="0" w:color="auto"/>
              <w:right w:val="single" w:sz="4" w:space="0" w:color="auto"/>
            </w:tcBorders>
            <w:shd w:val="clear" w:color="000000" w:fill="FFFFFF"/>
            <w:noWrap/>
            <w:vAlign w:val="center"/>
            <w:hideMark/>
          </w:tcPr>
          <w:p w14:paraId="4F9ACC36"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6</w:t>
            </w:r>
          </w:p>
        </w:tc>
        <w:tc>
          <w:tcPr>
            <w:tcW w:w="1974" w:type="dxa"/>
            <w:tcBorders>
              <w:top w:val="nil"/>
              <w:left w:val="nil"/>
              <w:bottom w:val="single" w:sz="4" w:space="0" w:color="auto"/>
              <w:right w:val="single" w:sz="4" w:space="0" w:color="auto"/>
            </w:tcBorders>
            <w:shd w:val="clear" w:color="000000" w:fill="FFFFFF"/>
            <w:noWrap/>
            <w:vAlign w:val="bottom"/>
            <w:hideMark/>
          </w:tcPr>
          <w:p w14:paraId="00992044"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15</w:t>
            </w:r>
          </w:p>
        </w:tc>
        <w:tc>
          <w:tcPr>
            <w:tcW w:w="1620" w:type="dxa"/>
            <w:tcBorders>
              <w:top w:val="single" w:sz="4" w:space="0" w:color="auto"/>
              <w:left w:val="nil"/>
              <w:bottom w:val="nil"/>
              <w:right w:val="single" w:sz="4" w:space="0" w:color="auto"/>
            </w:tcBorders>
            <w:shd w:val="clear" w:color="000000" w:fill="FFFFFF"/>
            <w:noWrap/>
            <w:vAlign w:val="center"/>
            <w:hideMark/>
          </w:tcPr>
          <w:p w14:paraId="0D7792B8"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24,00   </w:t>
            </w:r>
          </w:p>
        </w:tc>
        <w:tc>
          <w:tcPr>
            <w:tcW w:w="1559" w:type="dxa"/>
            <w:tcBorders>
              <w:top w:val="nil"/>
              <w:left w:val="nil"/>
              <w:bottom w:val="single" w:sz="4" w:space="0" w:color="auto"/>
              <w:right w:val="single" w:sz="4" w:space="0" w:color="auto"/>
            </w:tcBorders>
            <w:shd w:val="clear" w:color="000000" w:fill="FFFFFF"/>
            <w:noWrap/>
            <w:vAlign w:val="center"/>
            <w:hideMark/>
          </w:tcPr>
          <w:p w14:paraId="3F44514C"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2 160,00</w:t>
            </w:r>
          </w:p>
        </w:tc>
        <w:tc>
          <w:tcPr>
            <w:tcW w:w="1560" w:type="dxa"/>
            <w:tcBorders>
              <w:top w:val="nil"/>
              <w:left w:val="nil"/>
              <w:bottom w:val="single" w:sz="4" w:space="0" w:color="auto"/>
              <w:right w:val="single" w:sz="4" w:space="0" w:color="auto"/>
            </w:tcBorders>
            <w:shd w:val="clear" w:color="auto" w:fill="auto"/>
            <w:vAlign w:val="bottom"/>
            <w:hideMark/>
          </w:tcPr>
          <w:p w14:paraId="3AEF9548"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9 720,00</w:t>
            </w:r>
          </w:p>
        </w:tc>
      </w:tr>
      <w:tr w:rsidR="00E858F3" w:rsidRPr="00E858F3" w14:paraId="4A984CFF" w14:textId="77777777" w:rsidTr="00E858F3">
        <w:trPr>
          <w:trHeight w:val="260"/>
        </w:trPr>
        <w:tc>
          <w:tcPr>
            <w:tcW w:w="4223" w:type="dxa"/>
            <w:vMerge/>
            <w:tcBorders>
              <w:top w:val="nil"/>
              <w:left w:val="single" w:sz="4" w:space="0" w:color="auto"/>
              <w:bottom w:val="single" w:sz="4" w:space="0" w:color="000000"/>
              <w:right w:val="single" w:sz="4" w:space="0" w:color="auto"/>
            </w:tcBorders>
            <w:vAlign w:val="center"/>
            <w:hideMark/>
          </w:tcPr>
          <w:p w14:paraId="46F2DDFD"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p>
        </w:tc>
        <w:tc>
          <w:tcPr>
            <w:tcW w:w="1413" w:type="dxa"/>
            <w:tcBorders>
              <w:top w:val="single" w:sz="4" w:space="0" w:color="auto"/>
              <w:left w:val="nil"/>
              <w:bottom w:val="nil"/>
              <w:right w:val="single" w:sz="4" w:space="0" w:color="auto"/>
            </w:tcBorders>
            <w:shd w:val="clear" w:color="auto" w:fill="auto"/>
            <w:noWrap/>
            <w:vAlign w:val="center"/>
            <w:hideMark/>
          </w:tcPr>
          <w:p w14:paraId="6E3B1B82"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Czwartek</w:t>
            </w:r>
          </w:p>
        </w:tc>
        <w:tc>
          <w:tcPr>
            <w:tcW w:w="1113" w:type="dxa"/>
            <w:tcBorders>
              <w:top w:val="nil"/>
              <w:left w:val="nil"/>
              <w:bottom w:val="single" w:sz="4" w:space="0" w:color="auto"/>
              <w:right w:val="single" w:sz="4" w:space="0" w:color="auto"/>
            </w:tcBorders>
            <w:shd w:val="clear" w:color="000000" w:fill="FFFFFF"/>
            <w:noWrap/>
            <w:vAlign w:val="center"/>
            <w:hideMark/>
          </w:tcPr>
          <w:p w14:paraId="6C9B39F1"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3</w:t>
            </w:r>
          </w:p>
        </w:tc>
        <w:tc>
          <w:tcPr>
            <w:tcW w:w="1974" w:type="dxa"/>
            <w:tcBorders>
              <w:top w:val="nil"/>
              <w:left w:val="nil"/>
              <w:bottom w:val="single" w:sz="4" w:space="0" w:color="auto"/>
              <w:right w:val="single" w:sz="4" w:space="0" w:color="auto"/>
            </w:tcBorders>
            <w:shd w:val="clear" w:color="000000" w:fill="FFFFFF"/>
            <w:noWrap/>
            <w:vAlign w:val="bottom"/>
            <w:hideMark/>
          </w:tcPr>
          <w:p w14:paraId="1A0ACC29"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15</w:t>
            </w:r>
          </w:p>
        </w:tc>
        <w:tc>
          <w:tcPr>
            <w:tcW w:w="1620" w:type="dxa"/>
            <w:tcBorders>
              <w:top w:val="single" w:sz="4" w:space="0" w:color="auto"/>
              <w:left w:val="nil"/>
              <w:bottom w:val="nil"/>
              <w:right w:val="single" w:sz="4" w:space="0" w:color="auto"/>
            </w:tcBorders>
            <w:shd w:val="clear" w:color="000000" w:fill="FFFFFF"/>
            <w:noWrap/>
            <w:vAlign w:val="center"/>
            <w:hideMark/>
          </w:tcPr>
          <w:p w14:paraId="2B47133E"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24,00   </w:t>
            </w:r>
          </w:p>
        </w:tc>
        <w:tc>
          <w:tcPr>
            <w:tcW w:w="1559" w:type="dxa"/>
            <w:tcBorders>
              <w:top w:val="nil"/>
              <w:left w:val="nil"/>
              <w:bottom w:val="single" w:sz="4" w:space="0" w:color="auto"/>
              <w:right w:val="single" w:sz="4" w:space="0" w:color="auto"/>
            </w:tcBorders>
            <w:shd w:val="clear" w:color="000000" w:fill="FFFFFF"/>
            <w:noWrap/>
            <w:vAlign w:val="center"/>
            <w:hideMark/>
          </w:tcPr>
          <w:p w14:paraId="60B9FCE6"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1 080,00</w:t>
            </w:r>
          </w:p>
        </w:tc>
        <w:tc>
          <w:tcPr>
            <w:tcW w:w="1560" w:type="dxa"/>
            <w:tcBorders>
              <w:top w:val="nil"/>
              <w:left w:val="nil"/>
              <w:bottom w:val="single" w:sz="4" w:space="0" w:color="auto"/>
              <w:right w:val="single" w:sz="4" w:space="0" w:color="auto"/>
            </w:tcBorders>
            <w:shd w:val="clear" w:color="auto" w:fill="auto"/>
            <w:vAlign w:val="bottom"/>
            <w:hideMark/>
          </w:tcPr>
          <w:p w14:paraId="5A27F96A"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4 860,00</w:t>
            </w:r>
          </w:p>
        </w:tc>
      </w:tr>
      <w:tr w:rsidR="00E858F3" w:rsidRPr="00E858F3" w14:paraId="3C838AB0" w14:textId="77777777" w:rsidTr="00E858F3">
        <w:trPr>
          <w:trHeight w:val="260"/>
        </w:trPr>
        <w:tc>
          <w:tcPr>
            <w:tcW w:w="4223" w:type="dxa"/>
            <w:vMerge/>
            <w:tcBorders>
              <w:top w:val="nil"/>
              <w:left w:val="single" w:sz="4" w:space="0" w:color="auto"/>
              <w:bottom w:val="single" w:sz="4" w:space="0" w:color="000000"/>
              <w:right w:val="single" w:sz="4" w:space="0" w:color="auto"/>
            </w:tcBorders>
            <w:vAlign w:val="center"/>
            <w:hideMark/>
          </w:tcPr>
          <w:p w14:paraId="4FCEA548"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p>
        </w:tc>
        <w:tc>
          <w:tcPr>
            <w:tcW w:w="1413" w:type="dxa"/>
            <w:tcBorders>
              <w:top w:val="single" w:sz="4" w:space="0" w:color="auto"/>
              <w:left w:val="nil"/>
              <w:bottom w:val="nil"/>
              <w:right w:val="single" w:sz="4" w:space="0" w:color="auto"/>
            </w:tcBorders>
            <w:shd w:val="clear" w:color="auto" w:fill="auto"/>
            <w:noWrap/>
            <w:vAlign w:val="center"/>
            <w:hideMark/>
          </w:tcPr>
          <w:p w14:paraId="45A7A268"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Piątek</w:t>
            </w:r>
          </w:p>
        </w:tc>
        <w:tc>
          <w:tcPr>
            <w:tcW w:w="1113" w:type="dxa"/>
            <w:tcBorders>
              <w:top w:val="nil"/>
              <w:left w:val="nil"/>
              <w:bottom w:val="single" w:sz="4" w:space="0" w:color="auto"/>
              <w:right w:val="single" w:sz="4" w:space="0" w:color="auto"/>
            </w:tcBorders>
            <w:shd w:val="clear" w:color="000000" w:fill="FFFFFF"/>
            <w:noWrap/>
            <w:vAlign w:val="center"/>
            <w:hideMark/>
          </w:tcPr>
          <w:p w14:paraId="4B0E5529"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6</w:t>
            </w:r>
          </w:p>
        </w:tc>
        <w:tc>
          <w:tcPr>
            <w:tcW w:w="1974" w:type="dxa"/>
            <w:tcBorders>
              <w:top w:val="nil"/>
              <w:left w:val="nil"/>
              <w:bottom w:val="single" w:sz="4" w:space="0" w:color="auto"/>
              <w:right w:val="single" w:sz="4" w:space="0" w:color="auto"/>
            </w:tcBorders>
            <w:shd w:val="clear" w:color="000000" w:fill="FFFFFF"/>
            <w:noWrap/>
            <w:vAlign w:val="bottom"/>
            <w:hideMark/>
          </w:tcPr>
          <w:p w14:paraId="7FE5D684"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15</w:t>
            </w:r>
          </w:p>
        </w:tc>
        <w:tc>
          <w:tcPr>
            <w:tcW w:w="1620" w:type="dxa"/>
            <w:tcBorders>
              <w:top w:val="single" w:sz="4" w:space="0" w:color="auto"/>
              <w:left w:val="nil"/>
              <w:bottom w:val="nil"/>
              <w:right w:val="single" w:sz="4" w:space="0" w:color="auto"/>
            </w:tcBorders>
            <w:shd w:val="clear" w:color="000000" w:fill="FFFFFF"/>
            <w:noWrap/>
            <w:vAlign w:val="center"/>
            <w:hideMark/>
          </w:tcPr>
          <w:p w14:paraId="2F6370E1"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24,00   </w:t>
            </w:r>
          </w:p>
        </w:tc>
        <w:tc>
          <w:tcPr>
            <w:tcW w:w="1559" w:type="dxa"/>
            <w:tcBorders>
              <w:top w:val="nil"/>
              <w:left w:val="nil"/>
              <w:bottom w:val="single" w:sz="4" w:space="0" w:color="auto"/>
              <w:right w:val="single" w:sz="4" w:space="0" w:color="auto"/>
            </w:tcBorders>
            <w:shd w:val="clear" w:color="000000" w:fill="FFFFFF"/>
            <w:noWrap/>
            <w:vAlign w:val="center"/>
            <w:hideMark/>
          </w:tcPr>
          <w:p w14:paraId="14EE2302"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2 160,00</w:t>
            </w:r>
          </w:p>
        </w:tc>
        <w:tc>
          <w:tcPr>
            <w:tcW w:w="1560" w:type="dxa"/>
            <w:tcBorders>
              <w:top w:val="nil"/>
              <w:left w:val="nil"/>
              <w:bottom w:val="single" w:sz="4" w:space="0" w:color="auto"/>
              <w:right w:val="single" w:sz="4" w:space="0" w:color="auto"/>
            </w:tcBorders>
            <w:shd w:val="clear" w:color="auto" w:fill="auto"/>
            <w:vAlign w:val="bottom"/>
            <w:hideMark/>
          </w:tcPr>
          <w:p w14:paraId="0EC1D135"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9 720,00</w:t>
            </w:r>
          </w:p>
        </w:tc>
      </w:tr>
      <w:tr w:rsidR="00E858F3" w:rsidRPr="00E858F3" w14:paraId="5FF2223C" w14:textId="77777777" w:rsidTr="00E858F3">
        <w:trPr>
          <w:trHeight w:val="260"/>
        </w:trPr>
        <w:tc>
          <w:tcPr>
            <w:tcW w:w="4223" w:type="dxa"/>
            <w:vMerge/>
            <w:tcBorders>
              <w:top w:val="nil"/>
              <w:left w:val="single" w:sz="4" w:space="0" w:color="auto"/>
              <w:bottom w:val="single" w:sz="4" w:space="0" w:color="000000"/>
              <w:right w:val="single" w:sz="4" w:space="0" w:color="auto"/>
            </w:tcBorders>
            <w:vAlign w:val="center"/>
            <w:hideMark/>
          </w:tcPr>
          <w:p w14:paraId="1D6C50C4"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p>
        </w:tc>
        <w:tc>
          <w:tcPr>
            <w:tcW w:w="1413" w:type="dxa"/>
            <w:tcBorders>
              <w:top w:val="single" w:sz="4" w:space="0" w:color="auto"/>
              <w:left w:val="nil"/>
              <w:bottom w:val="nil"/>
              <w:right w:val="single" w:sz="4" w:space="0" w:color="auto"/>
            </w:tcBorders>
            <w:shd w:val="clear" w:color="auto" w:fill="auto"/>
            <w:noWrap/>
            <w:vAlign w:val="center"/>
            <w:hideMark/>
          </w:tcPr>
          <w:p w14:paraId="5F6325F9"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Sobota</w:t>
            </w:r>
          </w:p>
        </w:tc>
        <w:tc>
          <w:tcPr>
            <w:tcW w:w="1113" w:type="dxa"/>
            <w:tcBorders>
              <w:top w:val="nil"/>
              <w:left w:val="nil"/>
              <w:bottom w:val="single" w:sz="4" w:space="0" w:color="auto"/>
              <w:right w:val="single" w:sz="4" w:space="0" w:color="auto"/>
            </w:tcBorders>
            <w:shd w:val="clear" w:color="000000" w:fill="FFFFFF"/>
            <w:noWrap/>
            <w:vAlign w:val="center"/>
            <w:hideMark/>
          </w:tcPr>
          <w:p w14:paraId="79B4B930"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2</w:t>
            </w:r>
          </w:p>
        </w:tc>
        <w:tc>
          <w:tcPr>
            <w:tcW w:w="1974" w:type="dxa"/>
            <w:tcBorders>
              <w:top w:val="nil"/>
              <w:left w:val="nil"/>
              <w:bottom w:val="single" w:sz="4" w:space="0" w:color="auto"/>
              <w:right w:val="single" w:sz="4" w:space="0" w:color="auto"/>
            </w:tcBorders>
            <w:shd w:val="clear" w:color="000000" w:fill="FFFFFF"/>
            <w:noWrap/>
            <w:vAlign w:val="bottom"/>
            <w:hideMark/>
          </w:tcPr>
          <w:p w14:paraId="253170AF"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15</w:t>
            </w:r>
          </w:p>
        </w:tc>
        <w:tc>
          <w:tcPr>
            <w:tcW w:w="1620" w:type="dxa"/>
            <w:tcBorders>
              <w:top w:val="single" w:sz="4" w:space="0" w:color="auto"/>
              <w:left w:val="nil"/>
              <w:bottom w:val="nil"/>
              <w:right w:val="single" w:sz="4" w:space="0" w:color="auto"/>
            </w:tcBorders>
            <w:shd w:val="clear" w:color="000000" w:fill="FFFFFF"/>
            <w:noWrap/>
            <w:vAlign w:val="center"/>
            <w:hideMark/>
          </w:tcPr>
          <w:p w14:paraId="74BCA1FE"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24,00   </w:t>
            </w:r>
          </w:p>
        </w:tc>
        <w:tc>
          <w:tcPr>
            <w:tcW w:w="1559" w:type="dxa"/>
            <w:tcBorders>
              <w:top w:val="nil"/>
              <w:left w:val="nil"/>
              <w:bottom w:val="single" w:sz="4" w:space="0" w:color="auto"/>
              <w:right w:val="single" w:sz="4" w:space="0" w:color="auto"/>
            </w:tcBorders>
            <w:shd w:val="clear" w:color="000000" w:fill="FFFFFF"/>
            <w:noWrap/>
            <w:vAlign w:val="center"/>
            <w:hideMark/>
          </w:tcPr>
          <w:p w14:paraId="039F84DD"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720,00</w:t>
            </w:r>
          </w:p>
        </w:tc>
        <w:tc>
          <w:tcPr>
            <w:tcW w:w="1560" w:type="dxa"/>
            <w:tcBorders>
              <w:top w:val="nil"/>
              <w:left w:val="nil"/>
              <w:bottom w:val="single" w:sz="4" w:space="0" w:color="auto"/>
              <w:right w:val="single" w:sz="4" w:space="0" w:color="auto"/>
            </w:tcBorders>
            <w:shd w:val="clear" w:color="auto" w:fill="auto"/>
            <w:vAlign w:val="bottom"/>
            <w:hideMark/>
          </w:tcPr>
          <w:p w14:paraId="19B8C1DE"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3 240,00</w:t>
            </w:r>
          </w:p>
        </w:tc>
      </w:tr>
      <w:tr w:rsidR="00E858F3" w:rsidRPr="00E858F3" w14:paraId="05F81253" w14:textId="77777777" w:rsidTr="00E858F3">
        <w:trPr>
          <w:trHeight w:val="260"/>
        </w:trPr>
        <w:tc>
          <w:tcPr>
            <w:tcW w:w="4223" w:type="dxa"/>
            <w:vMerge/>
            <w:tcBorders>
              <w:top w:val="nil"/>
              <w:left w:val="single" w:sz="4" w:space="0" w:color="auto"/>
              <w:bottom w:val="single" w:sz="4" w:space="0" w:color="000000"/>
              <w:right w:val="single" w:sz="4" w:space="0" w:color="auto"/>
            </w:tcBorders>
            <w:vAlign w:val="center"/>
            <w:hideMark/>
          </w:tcPr>
          <w:p w14:paraId="671847AA"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p>
        </w:tc>
        <w:tc>
          <w:tcPr>
            <w:tcW w:w="1413" w:type="dxa"/>
            <w:tcBorders>
              <w:top w:val="single" w:sz="4" w:space="0" w:color="auto"/>
              <w:left w:val="nil"/>
              <w:bottom w:val="nil"/>
              <w:right w:val="single" w:sz="4" w:space="0" w:color="auto"/>
            </w:tcBorders>
            <w:shd w:val="clear" w:color="auto" w:fill="auto"/>
            <w:noWrap/>
            <w:vAlign w:val="center"/>
            <w:hideMark/>
          </w:tcPr>
          <w:p w14:paraId="298225DE"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Niedziela</w:t>
            </w:r>
          </w:p>
        </w:tc>
        <w:tc>
          <w:tcPr>
            <w:tcW w:w="1113" w:type="dxa"/>
            <w:tcBorders>
              <w:top w:val="nil"/>
              <w:left w:val="nil"/>
              <w:bottom w:val="single" w:sz="4" w:space="0" w:color="auto"/>
              <w:right w:val="single" w:sz="4" w:space="0" w:color="auto"/>
            </w:tcBorders>
            <w:shd w:val="clear" w:color="000000" w:fill="FFFFFF"/>
            <w:noWrap/>
            <w:vAlign w:val="center"/>
            <w:hideMark/>
          </w:tcPr>
          <w:p w14:paraId="00F378B7"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2</w:t>
            </w:r>
          </w:p>
        </w:tc>
        <w:tc>
          <w:tcPr>
            <w:tcW w:w="1974" w:type="dxa"/>
            <w:tcBorders>
              <w:top w:val="nil"/>
              <w:left w:val="nil"/>
              <w:bottom w:val="single" w:sz="4" w:space="0" w:color="auto"/>
              <w:right w:val="single" w:sz="4" w:space="0" w:color="auto"/>
            </w:tcBorders>
            <w:shd w:val="clear" w:color="000000" w:fill="FFFFFF"/>
            <w:noWrap/>
            <w:vAlign w:val="bottom"/>
            <w:hideMark/>
          </w:tcPr>
          <w:p w14:paraId="176AA766"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15</w:t>
            </w:r>
          </w:p>
        </w:tc>
        <w:tc>
          <w:tcPr>
            <w:tcW w:w="1620" w:type="dxa"/>
            <w:tcBorders>
              <w:top w:val="single" w:sz="4" w:space="0" w:color="auto"/>
              <w:left w:val="nil"/>
              <w:bottom w:val="nil"/>
              <w:right w:val="single" w:sz="4" w:space="0" w:color="auto"/>
            </w:tcBorders>
            <w:shd w:val="clear" w:color="000000" w:fill="FFFFFF"/>
            <w:noWrap/>
            <w:vAlign w:val="center"/>
            <w:hideMark/>
          </w:tcPr>
          <w:p w14:paraId="71A4C041"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24,00   </w:t>
            </w:r>
          </w:p>
        </w:tc>
        <w:tc>
          <w:tcPr>
            <w:tcW w:w="1559" w:type="dxa"/>
            <w:tcBorders>
              <w:top w:val="nil"/>
              <w:left w:val="nil"/>
              <w:bottom w:val="single" w:sz="4" w:space="0" w:color="auto"/>
              <w:right w:val="single" w:sz="4" w:space="0" w:color="auto"/>
            </w:tcBorders>
            <w:shd w:val="clear" w:color="000000" w:fill="FFFFFF"/>
            <w:noWrap/>
            <w:vAlign w:val="center"/>
            <w:hideMark/>
          </w:tcPr>
          <w:p w14:paraId="58707EE7"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720,00</w:t>
            </w:r>
          </w:p>
        </w:tc>
        <w:tc>
          <w:tcPr>
            <w:tcW w:w="1560" w:type="dxa"/>
            <w:tcBorders>
              <w:top w:val="nil"/>
              <w:left w:val="nil"/>
              <w:bottom w:val="single" w:sz="4" w:space="0" w:color="auto"/>
              <w:right w:val="single" w:sz="4" w:space="0" w:color="auto"/>
            </w:tcBorders>
            <w:shd w:val="clear" w:color="auto" w:fill="auto"/>
            <w:vAlign w:val="bottom"/>
            <w:hideMark/>
          </w:tcPr>
          <w:p w14:paraId="6EC13AC2"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3 240,00</w:t>
            </w:r>
          </w:p>
        </w:tc>
      </w:tr>
      <w:tr w:rsidR="00E858F3" w:rsidRPr="00E858F3" w14:paraId="2C65CA79" w14:textId="77777777" w:rsidTr="00E858F3">
        <w:trPr>
          <w:trHeight w:val="260"/>
        </w:trPr>
        <w:tc>
          <w:tcPr>
            <w:tcW w:w="422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8E3B8B8"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proofErr w:type="spellStart"/>
            <w:r w:rsidRPr="00E858F3">
              <w:rPr>
                <w:rFonts w:ascii="Arial" w:eastAsia="Times New Roman" w:hAnsi="Arial" w:cs="Arial"/>
                <w:color w:val="000000"/>
                <w:sz w:val="18"/>
                <w:szCs w:val="18"/>
                <w:lang w:eastAsia="pl-PL"/>
              </w:rPr>
              <w:t>Aqua</w:t>
            </w:r>
            <w:proofErr w:type="spellEnd"/>
          </w:p>
        </w:tc>
        <w:tc>
          <w:tcPr>
            <w:tcW w:w="1413" w:type="dxa"/>
            <w:tcBorders>
              <w:top w:val="single" w:sz="4" w:space="0" w:color="auto"/>
              <w:left w:val="nil"/>
              <w:bottom w:val="nil"/>
              <w:right w:val="single" w:sz="4" w:space="0" w:color="auto"/>
            </w:tcBorders>
            <w:shd w:val="clear" w:color="000000" w:fill="FFFFFF"/>
            <w:noWrap/>
            <w:vAlign w:val="center"/>
            <w:hideMark/>
          </w:tcPr>
          <w:p w14:paraId="73323804"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Poniedziałek</w:t>
            </w:r>
          </w:p>
        </w:tc>
        <w:tc>
          <w:tcPr>
            <w:tcW w:w="1113" w:type="dxa"/>
            <w:tcBorders>
              <w:top w:val="nil"/>
              <w:left w:val="nil"/>
              <w:bottom w:val="single" w:sz="4" w:space="0" w:color="auto"/>
              <w:right w:val="single" w:sz="4" w:space="0" w:color="auto"/>
            </w:tcBorders>
            <w:shd w:val="clear" w:color="000000" w:fill="FFFFFF"/>
            <w:noWrap/>
            <w:vAlign w:val="center"/>
            <w:hideMark/>
          </w:tcPr>
          <w:p w14:paraId="689BF51A"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2</w:t>
            </w:r>
          </w:p>
        </w:tc>
        <w:tc>
          <w:tcPr>
            <w:tcW w:w="1974" w:type="dxa"/>
            <w:tcBorders>
              <w:top w:val="nil"/>
              <w:left w:val="nil"/>
              <w:bottom w:val="single" w:sz="4" w:space="0" w:color="auto"/>
              <w:right w:val="single" w:sz="4" w:space="0" w:color="auto"/>
            </w:tcBorders>
            <w:shd w:val="clear" w:color="auto" w:fill="auto"/>
            <w:noWrap/>
            <w:vAlign w:val="center"/>
            <w:hideMark/>
          </w:tcPr>
          <w:p w14:paraId="4216C5D4"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20</w:t>
            </w:r>
          </w:p>
        </w:tc>
        <w:tc>
          <w:tcPr>
            <w:tcW w:w="1620" w:type="dxa"/>
            <w:tcBorders>
              <w:top w:val="single" w:sz="4" w:space="0" w:color="auto"/>
              <w:left w:val="nil"/>
              <w:bottom w:val="nil"/>
              <w:right w:val="single" w:sz="4" w:space="0" w:color="auto"/>
            </w:tcBorders>
            <w:shd w:val="clear" w:color="000000" w:fill="FFFFFF"/>
            <w:noWrap/>
            <w:vAlign w:val="center"/>
            <w:hideMark/>
          </w:tcPr>
          <w:p w14:paraId="7EB0389E"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20,00   </w:t>
            </w:r>
          </w:p>
        </w:tc>
        <w:tc>
          <w:tcPr>
            <w:tcW w:w="1559" w:type="dxa"/>
            <w:tcBorders>
              <w:top w:val="nil"/>
              <w:left w:val="nil"/>
              <w:bottom w:val="single" w:sz="4" w:space="0" w:color="auto"/>
              <w:right w:val="single" w:sz="4" w:space="0" w:color="auto"/>
            </w:tcBorders>
            <w:shd w:val="clear" w:color="auto" w:fill="auto"/>
            <w:vAlign w:val="center"/>
            <w:hideMark/>
          </w:tcPr>
          <w:p w14:paraId="49790719"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800,00</w:t>
            </w:r>
          </w:p>
        </w:tc>
        <w:tc>
          <w:tcPr>
            <w:tcW w:w="1560" w:type="dxa"/>
            <w:tcBorders>
              <w:top w:val="nil"/>
              <w:left w:val="nil"/>
              <w:bottom w:val="single" w:sz="4" w:space="0" w:color="auto"/>
              <w:right w:val="single" w:sz="4" w:space="0" w:color="auto"/>
            </w:tcBorders>
            <w:shd w:val="clear" w:color="auto" w:fill="auto"/>
            <w:vAlign w:val="center"/>
            <w:hideMark/>
          </w:tcPr>
          <w:p w14:paraId="4312341B"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3 600,00</w:t>
            </w:r>
          </w:p>
        </w:tc>
      </w:tr>
      <w:tr w:rsidR="00E858F3" w:rsidRPr="00E858F3" w14:paraId="7CE68598" w14:textId="77777777" w:rsidTr="00E858F3">
        <w:trPr>
          <w:trHeight w:val="260"/>
        </w:trPr>
        <w:tc>
          <w:tcPr>
            <w:tcW w:w="4223" w:type="dxa"/>
            <w:vMerge/>
            <w:tcBorders>
              <w:top w:val="nil"/>
              <w:left w:val="single" w:sz="4" w:space="0" w:color="auto"/>
              <w:bottom w:val="single" w:sz="4" w:space="0" w:color="000000"/>
              <w:right w:val="single" w:sz="4" w:space="0" w:color="auto"/>
            </w:tcBorders>
            <w:vAlign w:val="center"/>
            <w:hideMark/>
          </w:tcPr>
          <w:p w14:paraId="5815558E"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p>
        </w:tc>
        <w:tc>
          <w:tcPr>
            <w:tcW w:w="1413" w:type="dxa"/>
            <w:tcBorders>
              <w:top w:val="single" w:sz="4" w:space="0" w:color="auto"/>
              <w:left w:val="nil"/>
              <w:bottom w:val="nil"/>
              <w:right w:val="single" w:sz="4" w:space="0" w:color="auto"/>
            </w:tcBorders>
            <w:shd w:val="clear" w:color="000000" w:fill="FFFFFF"/>
            <w:noWrap/>
            <w:vAlign w:val="center"/>
            <w:hideMark/>
          </w:tcPr>
          <w:p w14:paraId="457FFB02"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Wtorek</w:t>
            </w:r>
          </w:p>
        </w:tc>
        <w:tc>
          <w:tcPr>
            <w:tcW w:w="1113" w:type="dxa"/>
            <w:tcBorders>
              <w:top w:val="nil"/>
              <w:left w:val="nil"/>
              <w:bottom w:val="single" w:sz="4" w:space="0" w:color="auto"/>
              <w:right w:val="single" w:sz="4" w:space="0" w:color="auto"/>
            </w:tcBorders>
            <w:shd w:val="clear" w:color="000000" w:fill="FFFFFF"/>
            <w:noWrap/>
            <w:vAlign w:val="center"/>
            <w:hideMark/>
          </w:tcPr>
          <w:p w14:paraId="59CD4E12"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2</w:t>
            </w:r>
          </w:p>
        </w:tc>
        <w:tc>
          <w:tcPr>
            <w:tcW w:w="1974" w:type="dxa"/>
            <w:tcBorders>
              <w:top w:val="nil"/>
              <w:left w:val="nil"/>
              <w:bottom w:val="single" w:sz="4" w:space="0" w:color="auto"/>
              <w:right w:val="single" w:sz="4" w:space="0" w:color="auto"/>
            </w:tcBorders>
            <w:shd w:val="clear" w:color="auto" w:fill="auto"/>
            <w:noWrap/>
            <w:vAlign w:val="center"/>
            <w:hideMark/>
          </w:tcPr>
          <w:p w14:paraId="3438FA48"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20</w:t>
            </w:r>
          </w:p>
        </w:tc>
        <w:tc>
          <w:tcPr>
            <w:tcW w:w="1620" w:type="dxa"/>
            <w:tcBorders>
              <w:top w:val="single" w:sz="4" w:space="0" w:color="auto"/>
              <w:left w:val="nil"/>
              <w:bottom w:val="nil"/>
              <w:right w:val="single" w:sz="4" w:space="0" w:color="auto"/>
            </w:tcBorders>
            <w:shd w:val="clear" w:color="000000" w:fill="FFFFFF"/>
            <w:noWrap/>
            <w:vAlign w:val="center"/>
            <w:hideMark/>
          </w:tcPr>
          <w:p w14:paraId="08E66BA9"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20,00   </w:t>
            </w:r>
          </w:p>
        </w:tc>
        <w:tc>
          <w:tcPr>
            <w:tcW w:w="1559" w:type="dxa"/>
            <w:tcBorders>
              <w:top w:val="nil"/>
              <w:left w:val="nil"/>
              <w:bottom w:val="single" w:sz="4" w:space="0" w:color="auto"/>
              <w:right w:val="single" w:sz="4" w:space="0" w:color="auto"/>
            </w:tcBorders>
            <w:shd w:val="clear" w:color="auto" w:fill="auto"/>
            <w:vAlign w:val="center"/>
            <w:hideMark/>
          </w:tcPr>
          <w:p w14:paraId="0ABCDB29"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800,00</w:t>
            </w:r>
          </w:p>
        </w:tc>
        <w:tc>
          <w:tcPr>
            <w:tcW w:w="1560" w:type="dxa"/>
            <w:tcBorders>
              <w:top w:val="nil"/>
              <w:left w:val="nil"/>
              <w:bottom w:val="single" w:sz="4" w:space="0" w:color="auto"/>
              <w:right w:val="single" w:sz="4" w:space="0" w:color="auto"/>
            </w:tcBorders>
            <w:shd w:val="clear" w:color="auto" w:fill="auto"/>
            <w:vAlign w:val="center"/>
            <w:hideMark/>
          </w:tcPr>
          <w:p w14:paraId="0A30602E"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3 600,00</w:t>
            </w:r>
          </w:p>
        </w:tc>
      </w:tr>
      <w:tr w:rsidR="00E858F3" w:rsidRPr="00E858F3" w14:paraId="122264FF" w14:textId="77777777" w:rsidTr="00E858F3">
        <w:trPr>
          <w:trHeight w:val="260"/>
        </w:trPr>
        <w:tc>
          <w:tcPr>
            <w:tcW w:w="4223" w:type="dxa"/>
            <w:vMerge/>
            <w:tcBorders>
              <w:top w:val="nil"/>
              <w:left w:val="single" w:sz="4" w:space="0" w:color="auto"/>
              <w:bottom w:val="single" w:sz="4" w:space="0" w:color="000000"/>
              <w:right w:val="single" w:sz="4" w:space="0" w:color="auto"/>
            </w:tcBorders>
            <w:vAlign w:val="center"/>
            <w:hideMark/>
          </w:tcPr>
          <w:p w14:paraId="32A023F6"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p>
        </w:tc>
        <w:tc>
          <w:tcPr>
            <w:tcW w:w="1413" w:type="dxa"/>
            <w:tcBorders>
              <w:top w:val="single" w:sz="4" w:space="0" w:color="auto"/>
              <w:left w:val="nil"/>
              <w:bottom w:val="nil"/>
              <w:right w:val="single" w:sz="4" w:space="0" w:color="auto"/>
            </w:tcBorders>
            <w:shd w:val="clear" w:color="000000" w:fill="FFFFFF"/>
            <w:noWrap/>
            <w:vAlign w:val="center"/>
            <w:hideMark/>
          </w:tcPr>
          <w:p w14:paraId="44906511"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Środa </w:t>
            </w:r>
          </w:p>
        </w:tc>
        <w:tc>
          <w:tcPr>
            <w:tcW w:w="1113" w:type="dxa"/>
            <w:tcBorders>
              <w:top w:val="nil"/>
              <w:left w:val="nil"/>
              <w:bottom w:val="single" w:sz="4" w:space="0" w:color="auto"/>
              <w:right w:val="single" w:sz="4" w:space="0" w:color="auto"/>
            </w:tcBorders>
            <w:shd w:val="clear" w:color="000000" w:fill="FFFFFF"/>
            <w:noWrap/>
            <w:vAlign w:val="center"/>
            <w:hideMark/>
          </w:tcPr>
          <w:p w14:paraId="728208B3"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2</w:t>
            </w:r>
          </w:p>
        </w:tc>
        <w:tc>
          <w:tcPr>
            <w:tcW w:w="1974" w:type="dxa"/>
            <w:tcBorders>
              <w:top w:val="nil"/>
              <w:left w:val="nil"/>
              <w:bottom w:val="single" w:sz="4" w:space="0" w:color="auto"/>
              <w:right w:val="single" w:sz="4" w:space="0" w:color="auto"/>
            </w:tcBorders>
            <w:shd w:val="clear" w:color="auto" w:fill="auto"/>
            <w:noWrap/>
            <w:vAlign w:val="center"/>
            <w:hideMark/>
          </w:tcPr>
          <w:p w14:paraId="0194BED5"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20</w:t>
            </w:r>
          </w:p>
        </w:tc>
        <w:tc>
          <w:tcPr>
            <w:tcW w:w="1620" w:type="dxa"/>
            <w:tcBorders>
              <w:top w:val="single" w:sz="4" w:space="0" w:color="auto"/>
              <w:left w:val="nil"/>
              <w:bottom w:val="nil"/>
              <w:right w:val="single" w:sz="4" w:space="0" w:color="auto"/>
            </w:tcBorders>
            <w:shd w:val="clear" w:color="000000" w:fill="FFFFFF"/>
            <w:noWrap/>
            <w:vAlign w:val="center"/>
            <w:hideMark/>
          </w:tcPr>
          <w:p w14:paraId="426991F9"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20,00   </w:t>
            </w:r>
          </w:p>
        </w:tc>
        <w:tc>
          <w:tcPr>
            <w:tcW w:w="1559" w:type="dxa"/>
            <w:tcBorders>
              <w:top w:val="nil"/>
              <w:left w:val="nil"/>
              <w:bottom w:val="single" w:sz="4" w:space="0" w:color="auto"/>
              <w:right w:val="single" w:sz="4" w:space="0" w:color="auto"/>
            </w:tcBorders>
            <w:shd w:val="clear" w:color="auto" w:fill="auto"/>
            <w:vAlign w:val="center"/>
            <w:hideMark/>
          </w:tcPr>
          <w:p w14:paraId="6711D7D2"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800,00</w:t>
            </w:r>
          </w:p>
        </w:tc>
        <w:tc>
          <w:tcPr>
            <w:tcW w:w="1560" w:type="dxa"/>
            <w:tcBorders>
              <w:top w:val="nil"/>
              <w:left w:val="nil"/>
              <w:bottom w:val="single" w:sz="4" w:space="0" w:color="auto"/>
              <w:right w:val="single" w:sz="4" w:space="0" w:color="auto"/>
            </w:tcBorders>
            <w:shd w:val="clear" w:color="auto" w:fill="auto"/>
            <w:vAlign w:val="center"/>
            <w:hideMark/>
          </w:tcPr>
          <w:p w14:paraId="32917AD7"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3 600,00</w:t>
            </w:r>
          </w:p>
        </w:tc>
      </w:tr>
      <w:tr w:rsidR="00E858F3" w:rsidRPr="00E858F3" w14:paraId="3F82B0FE" w14:textId="77777777" w:rsidTr="00E858F3">
        <w:trPr>
          <w:trHeight w:val="260"/>
        </w:trPr>
        <w:tc>
          <w:tcPr>
            <w:tcW w:w="4223" w:type="dxa"/>
            <w:vMerge/>
            <w:tcBorders>
              <w:top w:val="nil"/>
              <w:left w:val="single" w:sz="4" w:space="0" w:color="auto"/>
              <w:bottom w:val="single" w:sz="4" w:space="0" w:color="000000"/>
              <w:right w:val="single" w:sz="4" w:space="0" w:color="auto"/>
            </w:tcBorders>
            <w:vAlign w:val="center"/>
            <w:hideMark/>
          </w:tcPr>
          <w:p w14:paraId="4C894AC6"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p>
        </w:tc>
        <w:tc>
          <w:tcPr>
            <w:tcW w:w="1413" w:type="dxa"/>
            <w:tcBorders>
              <w:top w:val="single" w:sz="4" w:space="0" w:color="auto"/>
              <w:left w:val="nil"/>
              <w:bottom w:val="nil"/>
              <w:right w:val="single" w:sz="4" w:space="0" w:color="auto"/>
            </w:tcBorders>
            <w:shd w:val="clear" w:color="000000" w:fill="FFFFFF"/>
            <w:noWrap/>
            <w:vAlign w:val="center"/>
            <w:hideMark/>
          </w:tcPr>
          <w:p w14:paraId="4A067A5A"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Czwartek</w:t>
            </w:r>
          </w:p>
        </w:tc>
        <w:tc>
          <w:tcPr>
            <w:tcW w:w="1113" w:type="dxa"/>
            <w:tcBorders>
              <w:top w:val="nil"/>
              <w:left w:val="nil"/>
              <w:bottom w:val="single" w:sz="4" w:space="0" w:color="auto"/>
              <w:right w:val="single" w:sz="4" w:space="0" w:color="auto"/>
            </w:tcBorders>
            <w:shd w:val="clear" w:color="000000" w:fill="FFFFFF"/>
            <w:noWrap/>
            <w:vAlign w:val="center"/>
            <w:hideMark/>
          </w:tcPr>
          <w:p w14:paraId="7590A22A"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2</w:t>
            </w:r>
          </w:p>
        </w:tc>
        <w:tc>
          <w:tcPr>
            <w:tcW w:w="1974" w:type="dxa"/>
            <w:tcBorders>
              <w:top w:val="nil"/>
              <w:left w:val="nil"/>
              <w:bottom w:val="single" w:sz="4" w:space="0" w:color="auto"/>
              <w:right w:val="single" w:sz="4" w:space="0" w:color="auto"/>
            </w:tcBorders>
            <w:shd w:val="clear" w:color="auto" w:fill="auto"/>
            <w:noWrap/>
            <w:vAlign w:val="center"/>
            <w:hideMark/>
          </w:tcPr>
          <w:p w14:paraId="48AA0C6F"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20</w:t>
            </w:r>
          </w:p>
        </w:tc>
        <w:tc>
          <w:tcPr>
            <w:tcW w:w="1620" w:type="dxa"/>
            <w:tcBorders>
              <w:top w:val="single" w:sz="4" w:space="0" w:color="auto"/>
              <w:left w:val="nil"/>
              <w:bottom w:val="nil"/>
              <w:right w:val="single" w:sz="4" w:space="0" w:color="auto"/>
            </w:tcBorders>
            <w:shd w:val="clear" w:color="000000" w:fill="FFFFFF"/>
            <w:noWrap/>
            <w:vAlign w:val="center"/>
            <w:hideMark/>
          </w:tcPr>
          <w:p w14:paraId="3EABDCCF"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20,00   </w:t>
            </w:r>
          </w:p>
        </w:tc>
        <w:tc>
          <w:tcPr>
            <w:tcW w:w="1559" w:type="dxa"/>
            <w:tcBorders>
              <w:top w:val="nil"/>
              <w:left w:val="nil"/>
              <w:bottom w:val="single" w:sz="4" w:space="0" w:color="auto"/>
              <w:right w:val="single" w:sz="4" w:space="0" w:color="auto"/>
            </w:tcBorders>
            <w:shd w:val="clear" w:color="auto" w:fill="auto"/>
            <w:vAlign w:val="center"/>
            <w:hideMark/>
          </w:tcPr>
          <w:p w14:paraId="6242CCE9"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800,00</w:t>
            </w:r>
          </w:p>
        </w:tc>
        <w:tc>
          <w:tcPr>
            <w:tcW w:w="1560" w:type="dxa"/>
            <w:tcBorders>
              <w:top w:val="nil"/>
              <w:left w:val="nil"/>
              <w:bottom w:val="single" w:sz="4" w:space="0" w:color="auto"/>
              <w:right w:val="single" w:sz="4" w:space="0" w:color="auto"/>
            </w:tcBorders>
            <w:shd w:val="clear" w:color="auto" w:fill="auto"/>
            <w:vAlign w:val="center"/>
            <w:hideMark/>
          </w:tcPr>
          <w:p w14:paraId="37BBED13"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3 600,00</w:t>
            </w:r>
          </w:p>
        </w:tc>
      </w:tr>
      <w:tr w:rsidR="00E858F3" w:rsidRPr="00E858F3" w14:paraId="22C4B9AB" w14:textId="77777777" w:rsidTr="00E858F3">
        <w:trPr>
          <w:trHeight w:val="260"/>
        </w:trPr>
        <w:tc>
          <w:tcPr>
            <w:tcW w:w="4223" w:type="dxa"/>
            <w:vMerge/>
            <w:tcBorders>
              <w:top w:val="nil"/>
              <w:left w:val="single" w:sz="4" w:space="0" w:color="auto"/>
              <w:bottom w:val="single" w:sz="4" w:space="0" w:color="000000"/>
              <w:right w:val="single" w:sz="4" w:space="0" w:color="auto"/>
            </w:tcBorders>
            <w:vAlign w:val="center"/>
            <w:hideMark/>
          </w:tcPr>
          <w:p w14:paraId="13CCD7DE"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p>
        </w:tc>
        <w:tc>
          <w:tcPr>
            <w:tcW w:w="1413" w:type="dxa"/>
            <w:tcBorders>
              <w:top w:val="single" w:sz="4" w:space="0" w:color="auto"/>
              <w:left w:val="nil"/>
              <w:bottom w:val="nil"/>
              <w:right w:val="single" w:sz="4" w:space="0" w:color="auto"/>
            </w:tcBorders>
            <w:shd w:val="clear" w:color="000000" w:fill="FFFFFF"/>
            <w:noWrap/>
            <w:vAlign w:val="center"/>
            <w:hideMark/>
          </w:tcPr>
          <w:p w14:paraId="34822016"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Piątek</w:t>
            </w:r>
          </w:p>
        </w:tc>
        <w:tc>
          <w:tcPr>
            <w:tcW w:w="1113" w:type="dxa"/>
            <w:tcBorders>
              <w:top w:val="nil"/>
              <w:left w:val="nil"/>
              <w:bottom w:val="single" w:sz="4" w:space="0" w:color="auto"/>
              <w:right w:val="single" w:sz="4" w:space="0" w:color="auto"/>
            </w:tcBorders>
            <w:shd w:val="clear" w:color="000000" w:fill="FFFFFF"/>
            <w:noWrap/>
            <w:vAlign w:val="center"/>
            <w:hideMark/>
          </w:tcPr>
          <w:p w14:paraId="7F15CDEC"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2</w:t>
            </w:r>
          </w:p>
        </w:tc>
        <w:tc>
          <w:tcPr>
            <w:tcW w:w="1974" w:type="dxa"/>
            <w:tcBorders>
              <w:top w:val="nil"/>
              <w:left w:val="nil"/>
              <w:bottom w:val="single" w:sz="4" w:space="0" w:color="auto"/>
              <w:right w:val="single" w:sz="4" w:space="0" w:color="auto"/>
            </w:tcBorders>
            <w:shd w:val="clear" w:color="auto" w:fill="auto"/>
            <w:noWrap/>
            <w:vAlign w:val="center"/>
            <w:hideMark/>
          </w:tcPr>
          <w:p w14:paraId="0289C016"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20</w:t>
            </w:r>
          </w:p>
        </w:tc>
        <w:tc>
          <w:tcPr>
            <w:tcW w:w="1620" w:type="dxa"/>
            <w:tcBorders>
              <w:top w:val="single" w:sz="4" w:space="0" w:color="auto"/>
              <w:left w:val="nil"/>
              <w:bottom w:val="nil"/>
              <w:right w:val="single" w:sz="4" w:space="0" w:color="auto"/>
            </w:tcBorders>
            <w:shd w:val="clear" w:color="000000" w:fill="FFFFFF"/>
            <w:noWrap/>
            <w:vAlign w:val="center"/>
            <w:hideMark/>
          </w:tcPr>
          <w:p w14:paraId="799ACE73"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20,00   </w:t>
            </w:r>
          </w:p>
        </w:tc>
        <w:tc>
          <w:tcPr>
            <w:tcW w:w="1559" w:type="dxa"/>
            <w:tcBorders>
              <w:top w:val="nil"/>
              <w:left w:val="nil"/>
              <w:bottom w:val="single" w:sz="4" w:space="0" w:color="auto"/>
              <w:right w:val="single" w:sz="4" w:space="0" w:color="auto"/>
            </w:tcBorders>
            <w:shd w:val="clear" w:color="auto" w:fill="auto"/>
            <w:vAlign w:val="center"/>
            <w:hideMark/>
          </w:tcPr>
          <w:p w14:paraId="42EF1667"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800,00</w:t>
            </w:r>
          </w:p>
        </w:tc>
        <w:tc>
          <w:tcPr>
            <w:tcW w:w="1560" w:type="dxa"/>
            <w:tcBorders>
              <w:top w:val="nil"/>
              <w:left w:val="nil"/>
              <w:bottom w:val="single" w:sz="4" w:space="0" w:color="auto"/>
              <w:right w:val="single" w:sz="4" w:space="0" w:color="auto"/>
            </w:tcBorders>
            <w:shd w:val="clear" w:color="auto" w:fill="auto"/>
            <w:vAlign w:val="center"/>
            <w:hideMark/>
          </w:tcPr>
          <w:p w14:paraId="693B4B4D"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3 600,00</w:t>
            </w:r>
          </w:p>
        </w:tc>
      </w:tr>
      <w:tr w:rsidR="00E858F3" w:rsidRPr="00E858F3" w14:paraId="554FF3D2" w14:textId="77777777" w:rsidTr="00E858F3">
        <w:trPr>
          <w:trHeight w:val="260"/>
        </w:trPr>
        <w:tc>
          <w:tcPr>
            <w:tcW w:w="4223" w:type="dxa"/>
            <w:vMerge/>
            <w:tcBorders>
              <w:top w:val="nil"/>
              <w:left w:val="single" w:sz="4" w:space="0" w:color="auto"/>
              <w:bottom w:val="single" w:sz="4" w:space="0" w:color="000000"/>
              <w:right w:val="single" w:sz="4" w:space="0" w:color="auto"/>
            </w:tcBorders>
            <w:vAlign w:val="center"/>
            <w:hideMark/>
          </w:tcPr>
          <w:p w14:paraId="70138FCA"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p>
        </w:tc>
        <w:tc>
          <w:tcPr>
            <w:tcW w:w="1413" w:type="dxa"/>
            <w:tcBorders>
              <w:top w:val="single" w:sz="4" w:space="0" w:color="auto"/>
              <w:left w:val="nil"/>
              <w:bottom w:val="nil"/>
              <w:right w:val="single" w:sz="4" w:space="0" w:color="auto"/>
            </w:tcBorders>
            <w:shd w:val="clear" w:color="000000" w:fill="FFFFFF"/>
            <w:noWrap/>
            <w:vAlign w:val="center"/>
            <w:hideMark/>
          </w:tcPr>
          <w:p w14:paraId="39801AD7"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Sobota</w:t>
            </w:r>
          </w:p>
        </w:tc>
        <w:tc>
          <w:tcPr>
            <w:tcW w:w="1113" w:type="dxa"/>
            <w:tcBorders>
              <w:top w:val="nil"/>
              <w:left w:val="nil"/>
              <w:bottom w:val="single" w:sz="4" w:space="0" w:color="auto"/>
              <w:right w:val="single" w:sz="4" w:space="0" w:color="auto"/>
            </w:tcBorders>
            <w:shd w:val="clear" w:color="000000" w:fill="FFFFFF"/>
            <w:noWrap/>
            <w:vAlign w:val="center"/>
            <w:hideMark/>
          </w:tcPr>
          <w:p w14:paraId="029277A9"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0</w:t>
            </w:r>
          </w:p>
        </w:tc>
        <w:tc>
          <w:tcPr>
            <w:tcW w:w="1974" w:type="dxa"/>
            <w:tcBorders>
              <w:top w:val="nil"/>
              <w:left w:val="nil"/>
              <w:bottom w:val="single" w:sz="4" w:space="0" w:color="auto"/>
              <w:right w:val="single" w:sz="4" w:space="0" w:color="auto"/>
            </w:tcBorders>
            <w:shd w:val="clear" w:color="auto" w:fill="auto"/>
            <w:noWrap/>
            <w:vAlign w:val="center"/>
            <w:hideMark/>
          </w:tcPr>
          <w:p w14:paraId="480541CC"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20</w:t>
            </w:r>
          </w:p>
        </w:tc>
        <w:tc>
          <w:tcPr>
            <w:tcW w:w="1620" w:type="dxa"/>
            <w:tcBorders>
              <w:top w:val="single" w:sz="4" w:space="0" w:color="auto"/>
              <w:left w:val="nil"/>
              <w:bottom w:val="nil"/>
              <w:right w:val="single" w:sz="4" w:space="0" w:color="auto"/>
            </w:tcBorders>
            <w:shd w:val="clear" w:color="000000" w:fill="FFFFFF"/>
            <w:noWrap/>
            <w:vAlign w:val="center"/>
            <w:hideMark/>
          </w:tcPr>
          <w:p w14:paraId="0CB9F9D2"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20,00   </w:t>
            </w:r>
          </w:p>
        </w:tc>
        <w:tc>
          <w:tcPr>
            <w:tcW w:w="1559" w:type="dxa"/>
            <w:tcBorders>
              <w:top w:val="nil"/>
              <w:left w:val="nil"/>
              <w:bottom w:val="single" w:sz="4" w:space="0" w:color="auto"/>
              <w:right w:val="single" w:sz="4" w:space="0" w:color="auto"/>
            </w:tcBorders>
            <w:shd w:val="clear" w:color="auto" w:fill="auto"/>
            <w:vAlign w:val="center"/>
            <w:hideMark/>
          </w:tcPr>
          <w:p w14:paraId="55B19513"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0,00</w:t>
            </w:r>
          </w:p>
        </w:tc>
        <w:tc>
          <w:tcPr>
            <w:tcW w:w="1560" w:type="dxa"/>
            <w:tcBorders>
              <w:top w:val="nil"/>
              <w:left w:val="nil"/>
              <w:bottom w:val="single" w:sz="4" w:space="0" w:color="auto"/>
              <w:right w:val="single" w:sz="4" w:space="0" w:color="auto"/>
            </w:tcBorders>
            <w:shd w:val="clear" w:color="auto" w:fill="auto"/>
            <w:vAlign w:val="center"/>
            <w:hideMark/>
          </w:tcPr>
          <w:p w14:paraId="18B0E50D"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0,00</w:t>
            </w:r>
          </w:p>
        </w:tc>
      </w:tr>
      <w:tr w:rsidR="00E858F3" w:rsidRPr="00E858F3" w14:paraId="13944D41" w14:textId="77777777" w:rsidTr="00E858F3">
        <w:trPr>
          <w:trHeight w:val="260"/>
        </w:trPr>
        <w:tc>
          <w:tcPr>
            <w:tcW w:w="4223" w:type="dxa"/>
            <w:vMerge/>
            <w:tcBorders>
              <w:top w:val="nil"/>
              <w:left w:val="single" w:sz="4" w:space="0" w:color="auto"/>
              <w:bottom w:val="single" w:sz="4" w:space="0" w:color="000000"/>
              <w:right w:val="single" w:sz="4" w:space="0" w:color="auto"/>
            </w:tcBorders>
            <w:vAlign w:val="center"/>
            <w:hideMark/>
          </w:tcPr>
          <w:p w14:paraId="77499FCB"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p>
        </w:tc>
        <w:tc>
          <w:tcPr>
            <w:tcW w:w="1413" w:type="dxa"/>
            <w:tcBorders>
              <w:top w:val="single" w:sz="4" w:space="0" w:color="auto"/>
              <w:left w:val="nil"/>
              <w:bottom w:val="nil"/>
              <w:right w:val="single" w:sz="4" w:space="0" w:color="auto"/>
            </w:tcBorders>
            <w:shd w:val="clear" w:color="000000" w:fill="FFFFFF"/>
            <w:noWrap/>
            <w:vAlign w:val="center"/>
            <w:hideMark/>
          </w:tcPr>
          <w:p w14:paraId="5E842D26"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Niedziela</w:t>
            </w:r>
          </w:p>
        </w:tc>
        <w:tc>
          <w:tcPr>
            <w:tcW w:w="1113" w:type="dxa"/>
            <w:tcBorders>
              <w:top w:val="nil"/>
              <w:left w:val="nil"/>
              <w:bottom w:val="single" w:sz="4" w:space="0" w:color="auto"/>
              <w:right w:val="single" w:sz="4" w:space="0" w:color="auto"/>
            </w:tcBorders>
            <w:shd w:val="clear" w:color="000000" w:fill="FFFFFF"/>
            <w:noWrap/>
            <w:vAlign w:val="center"/>
            <w:hideMark/>
          </w:tcPr>
          <w:p w14:paraId="0FC4F522"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0</w:t>
            </w:r>
          </w:p>
        </w:tc>
        <w:tc>
          <w:tcPr>
            <w:tcW w:w="1974" w:type="dxa"/>
            <w:tcBorders>
              <w:top w:val="nil"/>
              <w:left w:val="nil"/>
              <w:bottom w:val="single" w:sz="4" w:space="0" w:color="auto"/>
              <w:right w:val="single" w:sz="4" w:space="0" w:color="auto"/>
            </w:tcBorders>
            <w:shd w:val="clear" w:color="auto" w:fill="auto"/>
            <w:noWrap/>
            <w:vAlign w:val="center"/>
            <w:hideMark/>
          </w:tcPr>
          <w:p w14:paraId="11FCC32A"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20</w:t>
            </w:r>
          </w:p>
        </w:tc>
        <w:tc>
          <w:tcPr>
            <w:tcW w:w="1620" w:type="dxa"/>
            <w:tcBorders>
              <w:top w:val="single" w:sz="4" w:space="0" w:color="auto"/>
              <w:left w:val="nil"/>
              <w:bottom w:val="nil"/>
              <w:right w:val="single" w:sz="4" w:space="0" w:color="auto"/>
            </w:tcBorders>
            <w:shd w:val="clear" w:color="000000" w:fill="FFFFFF"/>
            <w:noWrap/>
            <w:vAlign w:val="center"/>
            <w:hideMark/>
          </w:tcPr>
          <w:p w14:paraId="28D7E35F"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20,00   </w:t>
            </w:r>
          </w:p>
        </w:tc>
        <w:tc>
          <w:tcPr>
            <w:tcW w:w="1559" w:type="dxa"/>
            <w:tcBorders>
              <w:top w:val="nil"/>
              <w:left w:val="nil"/>
              <w:bottom w:val="single" w:sz="4" w:space="0" w:color="auto"/>
              <w:right w:val="single" w:sz="4" w:space="0" w:color="auto"/>
            </w:tcBorders>
            <w:shd w:val="clear" w:color="auto" w:fill="auto"/>
            <w:vAlign w:val="center"/>
            <w:hideMark/>
          </w:tcPr>
          <w:p w14:paraId="7D3A876E"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0,00</w:t>
            </w:r>
          </w:p>
        </w:tc>
        <w:tc>
          <w:tcPr>
            <w:tcW w:w="1560" w:type="dxa"/>
            <w:tcBorders>
              <w:top w:val="nil"/>
              <w:left w:val="nil"/>
              <w:bottom w:val="single" w:sz="4" w:space="0" w:color="auto"/>
              <w:right w:val="single" w:sz="4" w:space="0" w:color="auto"/>
            </w:tcBorders>
            <w:shd w:val="clear" w:color="auto" w:fill="auto"/>
            <w:vAlign w:val="center"/>
            <w:hideMark/>
          </w:tcPr>
          <w:p w14:paraId="496A7195"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0,00</w:t>
            </w:r>
          </w:p>
        </w:tc>
      </w:tr>
      <w:tr w:rsidR="00E858F3" w:rsidRPr="00E858F3" w14:paraId="10C82111" w14:textId="77777777" w:rsidTr="00E858F3">
        <w:trPr>
          <w:trHeight w:val="260"/>
        </w:trPr>
        <w:tc>
          <w:tcPr>
            <w:tcW w:w="422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646E36"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Fitness</w:t>
            </w:r>
          </w:p>
        </w:tc>
        <w:tc>
          <w:tcPr>
            <w:tcW w:w="1413" w:type="dxa"/>
            <w:tcBorders>
              <w:top w:val="single" w:sz="4" w:space="0" w:color="auto"/>
              <w:left w:val="nil"/>
              <w:bottom w:val="nil"/>
              <w:right w:val="single" w:sz="4" w:space="0" w:color="auto"/>
            </w:tcBorders>
            <w:shd w:val="clear" w:color="000000" w:fill="FFFFFF"/>
            <w:noWrap/>
            <w:vAlign w:val="center"/>
            <w:hideMark/>
          </w:tcPr>
          <w:p w14:paraId="16E4DEEB"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Poniedziałek</w:t>
            </w:r>
          </w:p>
        </w:tc>
        <w:tc>
          <w:tcPr>
            <w:tcW w:w="1113" w:type="dxa"/>
            <w:tcBorders>
              <w:top w:val="nil"/>
              <w:left w:val="nil"/>
              <w:bottom w:val="single" w:sz="4" w:space="0" w:color="auto"/>
              <w:right w:val="single" w:sz="4" w:space="0" w:color="auto"/>
            </w:tcBorders>
            <w:shd w:val="clear" w:color="000000" w:fill="FFFFFF"/>
            <w:noWrap/>
            <w:vAlign w:val="center"/>
            <w:hideMark/>
          </w:tcPr>
          <w:p w14:paraId="654893EB"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3</w:t>
            </w:r>
          </w:p>
        </w:tc>
        <w:tc>
          <w:tcPr>
            <w:tcW w:w="1974" w:type="dxa"/>
            <w:tcBorders>
              <w:top w:val="nil"/>
              <w:left w:val="nil"/>
              <w:bottom w:val="single" w:sz="4" w:space="0" w:color="auto"/>
              <w:right w:val="single" w:sz="4" w:space="0" w:color="auto"/>
            </w:tcBorders>
            <w:shd w:val="clear" w:color="auto" w:fill="auto"/>
            <w:noWrap/>
            <w:vAlign w:val="center"/>
            <w:hideMark/>
          </w:tcPr>
          <w:p w14:paraId="2C5F8134"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20</w:t>
            </w:r>
          </w:p>
        </w:tc>
        <w:tc>
          <w:tcPr>
            <w:tcW w:w="1620" w:type="dxa"/>
            <w:tcBorders>
              <w:top w:val="single" w:sz="4" w:space="0" w:color="auto"/>
              <w:left w:val="nil"/>
              <w:bottom w:val="nil"/>
              <w:right w:val="single" w:sz="4" w:space="0" w:color="auto"/>
            </w:tcBorders>
            <w:shd w:val="clear" w:color="000000" w:fill="FFFFFF"/>
            <w:noWrap/>
            <w:vAlign w:val="center"/>
            <w:hideMark/>
          </w:tcPr>
          <w:p w14:paraId="66EC71C5"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20,00   </w:t>
            </w:r>
          </w:p>
        </w:tc>
        <w:tc>
          <w:tcPr>
            <w:tcW w:w="1559" w:type="dxa"/>
            <w:tcBorders>
              <w:top w:val="nil"/>
              <w:left w:val="nil"/>
              <w:bottom w:val="single" w:sz="4" w:space="0" w:color="auto"/>
              <w:right w:val="single" w:sz="4" w:space="0" w:color="auto"/>
            </w:tcBorders>
            <w:shd w:val="clear" w:color="auto" w:fill="auto"/>
            <w:vAlign w:val="center"/>
            <w:hideMark/>
          </w:tcPr>
          <w:p w14:paraId="17D57028"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1 200,00</w:t>
            </w:r>
          </w:p>
        </w:tc>
        <w:tc>
          <w:tcPr>
            <w:tcW w:w="1560" w:type="dxa"/>
            <w:tcBorders>
              <w:top w:val="nil"/>
              <w:left w:val="nil"/>
              <w:bottom w:val="single" w:sz="4" w:space="0" w:color="auto"/>
              <w:right w:val="single" w:sz="4" w:space="0" w:color="auto"/>
            </w:tcBorders>
            <w:shd w:val="clear" w:color="auto" w:fill="auto"/>
            <w:vAlign w:val="center"/>
            <w:hideMark/>
          </w:tcPr>
          <w:p w14:paraId="723C5CFC"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5 400,00</w:t>
            </w:r>
          </w:p>
        </w:tc>
      </w:tr>
      <w:tr w:rsidR="00E858F3" w:rsidRPr="00E858F3" w14:paraId="61EA88B9" w14:textId="77777777" w:rsidTr="00E858F3">
        <w:trPr>
          <w:trHeight w:val="260"/>
        </w:trPr>
        <w:tc>
          <w:tcPr>
            <w:tcW w:w="4223" w:type="dxa"/>
            <w:vMerge/>
            <w:tcBorders>
              <w:top w:val="nil"/>
              <w:left w:val="single" w:sz="4" w:space="0" w:color="auto"/>
              <w:bottom w:val="single" w:sz="4" w:space="0" w:color="000000"/>
              <w:right w:val="single" w:sz="4" w:space="0" w:color="auto"/>
            </w:tcBorders>
            <w:vAlign w:val="center"/>
            <w:hideMark/>
          </w:tcPr>
          <w:p w14:paraId="68A943D8"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p>
        </w:tc>
        <w:tc>
          <w:tcPr>
            <w:tcW w:w="1413" w:type="dxa"/>
            <w:tcBorders>
              <w:top w:val="single" w:sz="4" w:space="0" w:color="auto"/>
              <w:left w:val="nil"/>
              <w:bottom w:val="nil"/>
              <w:right w:val="single" w:sz="4" w:space="0" w:color="auto"/>
            </w:tcBorders>
            <w:shd w:val="clear" w:color="000000" w:fill="FFFFFF"/>
            <w:noWrap/>
            <w:vAlign w:val="center"/>
            <w:hideMark/>
          </w:tcPr>
          <w:p w14:paraId="409C97ED"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Wtorek</w:t>
            </w:r>
          </w:p>
        </w:tc>
        <w:tc>
          <w:tcPr>
            <w:tcW w:w="1113" w:type="dxa"/>
            <w:tcBorders>
              <w:top w:val="nil"/>
              <w:left w:val="nil"/>
              <w:bottom w:val="single" w:sz="4" w:space="0" w:color="auto"/>
              <w:right w:val="single" w:sz="4" w:space="0" w:color="auto"/>
            </w:tcBorders>
            <w:shd w:val="clear" w:color="000000" w:fill="FFFFFF"/>
            <w:noWrap/>
            <w:vAlign w:val="center"/>
            <w:hideMark/>
          </w:tcPr>
          <w:p w14:paraId="527D2C7F"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3</w:t>
            </w:r>
          </w:p>
        </w:tc>
        <w:tc>
          <w:tcPr>
            <w:tcW w:w="1974" w:type="dxa"/>
            <w:tcBorders>
              <w:top w:val="nil"/>
              <w:left w:val="nil"/>
              <w:bottom w:val="single" w:sz="4" w:space="0" w:color="auto"/>
              <w:right w:val="single" w:sz="4" w:space="0" w:color="auto"/>
            </w:tcBorders>
            <w:shd w:val="clear" w:color="auto" w:fill="auto"/>
            <w:noWrap/>
            <w:vAlign w:val="center"/>
            <w:hideMark/>
          </w:tcPr>
          <w:p w14:paraId="2720F654"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20</w:t>
            </w:r>
          </w:p>
        </w:tc>
        <w:tc>
          <w:tcPr>
            <w:tcW w:w="1620" w:type="dxa"/>
            <w:tcBorders>
              <w:top w:val="single" w:sz="4" w:space="0" w:color="auto"/>
              <w:left w:val="nil"/>
              <w:bottom w:val="nil"/>
              <w:right w:val="single" w:sz="4" w:space="0" w:color="auto"/>
            </w:tcBorders>
            <w:shd w:val="clear" w:color="000000" w:fill="FFFFFF"/>
            <w:noWrap/>
            <w:vAlign w:val="center"/>
            <w:hideMark/>
          </w:tcPr>
          <w:p w14:paraId="3696C776"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20,00   </w:t>
            </w:r>
          </w:p>
        </w:tc>
        <w:tc>
          <w:tcPr>
            <w:tcW w:w="1559" w:type="dxa"/>
            <w:tcBorders>
              <w:top w:val="nil"/>
              <w:left w:val="nil"/>
              <w:bottom w:val="single" w:sz="4" w:space="0" w:color="auto"/>
              <w:right w:val="single" w:sz="4" w:space="0" w:color="auto"/>
            </w:tcBorders>
            <w:shd w:val="clear" w:color="auto" w:fill="auto"/>
            <w:vAlign w:val="center"/>
            <w:hideMark/>
          </w:tcPr>
          <w:p w14:paraId="516ED6A1"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1 200,00</w:t>
            </w:r>
          </w:p>
        </w:tc>
        <w:tc>
          <w:tcPr>
            <w:tcW w:w="1560" w:type="dxa"/>
            <w:tcBorders>
              <w:top w:val="nil"/>
              <w:left w:val="nil"/>
              <w:bottom w:val="single" w:sz="4" w:space="0" w:color="auto"/>
              <w:right w:val="single" w:sz="4" w:space="0" w:color="auto"/>
            </w:tcBorders>
            <w:shd w:val="clear" w:color="auto" w:fill="auto"/>
            <w:vAlign w:val="center"/>
            <w:hideMark/>
          </w:tcPr>
          <w:p w14:paraId="242CB362"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5 400,00</w:t>
            </w:r>
          </w:p>
        </w:tc>
      </w:tr>
      <w:tr w:rsidR="00E858F3" w:rsidRPr="00E858F3" w14:paraId="1CC4DB80" w14:textId="77777777" w:rsidTr="00E858F3">
        <w:trPr>
          <w:trHeight w:val="260"/>
        </w:trPr>
        <w:tc>
          <w:tcPr>
            <w:tcW w:w="4223" w:type="dxa"/>
            <w:vMerge/>
            <w:tcBorders>
              <w:top w:val="nil"/>
              <w:left w:val="single" w:sz="4" w:space="0" w:color="auto"/>
              <w:bottom w:val="single" w:sz="4" w:space="0" w:color="000000"/>
              <w:right w:val="single" w:sz="4" w:space="0" w:color="auto"/>
            </w:tcBorders>
            <w:vAlign w:val="center"/>
            <w:hideMark/>
          </w:tcPr>
          <w:p w14:paraId="7D8BFE0A"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p>
        </w:tc>
        <w:tc>
          <w:tcPr>
            <w:tcW w:w="1413" w:type="dxa"/>
            <w:tcBorders>
              <w:top w:val="single" w:sz="4" w:space="0" w:color="auto"/>
              <w:left w:val="nil"/>
              <w:bottom w:val="nil"/>
              <w:right w:val="single" w:sz="4" w:space="0" w:color="auto"/>
            </w:tcBorders>
            <w:shd w:val="clear" w:color="000000" w:fill="FFFFFF"/>
            <w:noWrap/>
            <w:vAlign w:val="center"/>
            <w:hideMark/>
          </w:tcPr>
          <w:p w14:paraId="7E9DC7DB"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Środa </w:t>
            </w:r>
          </w:p>
        </w:tc>
        <w:tc>
          <w:tcPr>
            <w:tcW w:w="1113" w:type="dxa"/>
            <w:tcBorders>
              <w:top w:val="nil"/>
              <w:left w:val="nil"/>
              <w:bottom w:val="single" w:sz="4" w:space="0" w:color="auto"/>
              <w:right w:val="single" w:sz="4" w:space="0" w:color="auto"/>
            </w:tcBorders>
            <w:shd w:val="clear" w:color="000000" w:fill="FFFFFF"/>
            <w:noWrap/>
            <w:vAlign w:val="center"/>
            <w:hideMark/>
          </w:tcPr>
          <w:p w14:paraId="06091113"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3</w:t>
            </w:r>
          </w:p>
        </w:tc>
        <w:tc>
          <w:tcPr>
            <w:tcW w:w="1974" w:type="dxa"/>
            <w:tcBorders>
              <w:top w:val="nil"/>
              <w:left w:val="nil"/>
              <w:bottom w:val="single" w:sz="4" w:space="0" w:color="auto"/>
              <w:right w:val="single" w:sz="4" w:space="0" w:color="auto"/>
            </w:tcBorders>
            <w:shd w:val="clear" w:color="auto" w:fill="auto"/>
            <w:noWrap/>
            <w:vAlign w:val="center"/>
            <w:hideMark/>
          </w:tcPr>
          <w:p w14:paraId="24E0CAC3"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20</w:t>
            </w:r>
          </w:p>
        </w:tc>
        <w:tc>
          <w:tcPr>
            <w:tcW w:w="1620" w:type="dxa"/>
            <w:tcBorders>
              <w:top w:val="single" w:sz="4" w:space="0" w:color="auto"/>
              <w:left w:val="nil"/>
              <w:bottom w:val="nil"/>
              <w:right w:val="single" w:sz="4" w:space="0" w:color="auto"/>
            </w:tcBorders>
            <w:shd w:val="clear" w:color="000000" w:fill="FFFFFF"/>
            <w:noWrap/>
            <w:vAlign w:val="center"/>
            <w:hideMark/>
          </w:tcPr>
          <w:p w14:paraId="5ECF71E8"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20,00   </w:t>
            </w:r>
          </w:p>
        </w:tc>
        <w:tc>
          <w:tcPr>
            <w:tcW w:w="1559" w:type="dxa"/>
            <w:tcBorders>
              <w:top w:val="nil"/>
              <w:left w:val="nil"/>
              <w:bottom w:val="single" w:sz="4" w:space="0" w:color="auto"/>
              <w:right w:val="single" w:sz="4" w:space="0" w:color="auto"/>
            </w:tcBorders>
            <w:shd w:val="clear" w:color="auto" w:fill="auto"/>
            <w:vAlign w:val="center"/>
            <w:hideMark/>
          </w:tcPr>
          <w:p w14:paraId="5751ADAB"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1 200,00</w:t>
            </w:r>
          </w:p>
        </w:tc>
        <w:tc>
          <w:tcPr>
            <w:tcW w:w="1560" w:type="dxa"/>
            <w:tcBorders>
              <w:top w:val="nil"/>
              <w:left w:val="nil"/>
              <w:bottom w:val="single" w:sz="4" w:space="0" w:color="auto"/>
              <w:right w:val="single" w:sz="4" w:space="0" w:color="auto"/>
            </w:tcBorders>
            <w:shd w:val="clear" w:color="auto" w:fill="auto"/>
            <w:vAlign w:val="center"/>
            <w:hideMark/>
          </w:tcPr>
          <w:p w14:paraId="73805189"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5 400,00</w:t>
            </w:r>
          </w:p>
        </w:tc>
      </w:tr>
      <w:tr w:rsidR="00E858F3" w:rsidRPr="00E858F3" w14:paraId="6A5E94EE" w14:textId="77777777" w:rsidTr="00E858F3">
        <w:trPr>
          <w:trHeight w:val="260"/>
        </w:trPr>
        <w:tc>
          <w:tcPr>
            <w:tcW w:w="4223" w:type="dxa"/>
            <w:vMerge/>
            <w:tcBorders>
              <w:top w:val="nil"/>
              <w:left w:val="single" w:sz="4" w:space="0" w:color="auto"/>
              <w:bottom w:val="single" w:sz="4" w:space="0" w:color="000000"/>
              <w:right w:val="single" w:sz="4" w:space="0" w:color="auto"/>
            </w:tcBorders>
            <w:vAlign w:val="center"/>
            <w:hideMark/>
          </w:tcPr>
          <w:p w14:paraId="4725722D"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p>
        </w:tc>
        <w:tc>
          <w:tcPr>
            <w:tcW w:w="1413" w:type="dxa"/>
            <w:tcBorders>
              <w:top w:val="single" w:sz="4" w:space="0" w:color="auto"/>
              <w:left w:val="nil"/>
              <w:bottom w:val="nil"/>
              <w:right w:val="single" w:sz="4" w:space="0" w:color="auto"/>
            </w:tcBorders>
            <w:shd w:val="clear" w:color="000000" w:fill="FFFFFF"/>
            <w:noWrap/>
            <w:vAlign w:val="center"/>
            <w:hideMark/>
          </w:tcPr>
          <w:p w14:paraId="0299F66D"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Czwartek</w:t>
            </w:r>
          </w:p>
        </w:tc>
        <w:tc>
          <w:tcPr>
            <w:tcW w:w="1113" w:type="dxa"/>
            <w:tcBorders>
              <w:top w:val="nil"/>
              <w:left w:val="nil"/>
              <w:bottom w:val="single" w:sz="4" w:space="0" w:color="auto"/>
              <w:right w:val="single" w:sz="4" w:space="0" w:color="auto"/>
            </w:tcBorders>
            <w:shd w:val="clear" w:color="000000" w:fill="FFFFFF"/>
            <w:noWrap/>
            <w:vAlign w:val="center"/>
            <w:hideMark/>
          </w:tcPr>
          <w:p w14:paraId="678F7169"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3</w:t>
            </w:r>
          </w:p>
        </w:tc>
        <w:tc>
          <w:tcPr>
            <w:tcW w:w="1974" w:type="dxa"/>
            <w:tcBorders>
              <w:top w:val="nil"/>
              <w:left w:val="nil"/>
              <w:bottom w:val="single" w:sz="4" w:space="0" w:color="auto"/>
              <w:right w:val="single" w:sz="4" w:space="0" w:color="auto"/>
            </w:tcBorders>
            <w:shd w:val="clear" w:color="auto" w:fill="auto"/>
            <w:noWrap/>
            <w:vAlign w:val="center"/>
            <w:hideMark/>
          </w:tcPr>
          <w:p w14:paraId="04FEC3BC"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20</w:t>
            </w:r>
          </w:p>
        </w:tc>
        <w:tc>
          <w:tcPr>
            <w:tcW w:w="1620" w:type="dxa"/>
            <w:tcBorders>
              <w:top w:val="single" w:sz="4" w:space="0" w:color="auto"/>
              <w:left w:val="nil"/>
              <w:bottom w:val="nil"/>
              <w:right w:val="single" w:sz="4" w:space="0" w:color="auto"/>
            </w:tcBorders>
            <w:shd w:val="clear" w:color="000000" w:fill="FFFFFF"/>
            <w:noWrap/>
            <w:vAlign w:val="center"/>
            <w:hideMark/>
          </w:tcPr>
          <w:p w14:paraId="3CA7ADB5"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20,00   </w:t>
            </w:r>
          </w:p>
        </w:tc>
        <w:tc>
          <w:tcPr>
            <w:tcW w:w="1559" w:type="dxa"/>
            <w:tcBorders>
              <w:top w:val="nil"/>
              <w:left w:val="nil"/>
              <w:bottom w:val="single" w:sz="4" w:space="0" w:color="auto"/>
              <w:right w:val="single" w:sz="4" w:space="0" w:color="auto"/>
            </w:tcBorders>
            <w:shd w:val="clear" w:color="auto" w:fill="auto"/>
            <w:vAlign w:val="center"/>
            <w:hideMark/>
          </w:tcPr>
          <w:p w14:paraId="07BFCB41"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1 200,00</w:t>
            </w:r>
          </w:p>
        </w:tc>
        <w:tc>
          <w:tcPr>
            <w:tcW w:w="1560" w:type="dxa"/>
            <w:tcBorders>
              <w:top w:val="nil"/>
              <w:left w:val="nil"/>
              <w:bottom w:val="single" w:sz="4" w:space="0" w:color="auto"/>
              <w:right w:val="single" w:sz="4" w:space="0" w:color="auto"/>
            </w:tcBorders>
            <w:shd w:val="clear" w:color="auto" w:fill="auto"/>
            <w:vAlign w:val="center"/>
            <w:hideMark/>
          </w:tcPr>
          <w:p w14:paraId="63E52F90"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5 400,00</w:t>
            </w:r>
          </w:p>
        </w:tc>
      </w:tr>
      <w:tr w:rsidR="00E858F3" w:rsidRPr="00E858F3" w14:paraId="531B30DB" w14:textId="77777777" w:rsidTr="00E858F3">
        <w:trPr>
          <w:trHeight w:val="260"/>
        </w:trPr>
        <w:tc>
          <w:tcPr>
            <w:tcW w:w="4223" w:type="dxa"/>
            <w:vMerge/>
            <w:tcBorders>
              <w:top w:val="nil"/>
              <w:left w:val="single" w:sz="4" w:space="0" w:color="auto"/>
              <w:bottom w:val="single" w:sz="4" w:space="0" w:color="000000"/>
              <w:right w:val="single" w:sz="4" w:space="0" w:color="auto"/>
            </w:tcBorders>
            <w:vAlign w:val="center"/>
            <w:hideMark/>
          </w:tcPr>
          <w:p w14:paraId="498464B3"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p>
        </w:tc>
        <w:tc>
          <w:tcPr>
            <w:tcW w:w="1413" w:type="dxa"/>
            <w:tcBorders>
              <w:top w:val="single" w:sz="4" w:space="0" w:color="auto"/>
              <w:left w:val="nil"/>
              <w:bottom w:val="nil"/>
              <w:right w:val="single" w:sz="4" w:space="0" w:color="auto"/>
            </w:tcBorders>
            <w:shd w:val="clear" w:color="000000" w:fill="FFFFFF"/>
            <w:noWrap/>
            <w:vAlign w:val="center"/>
            <w:hideMark/>
          </w:tcPr>
          <w:p w14:paraId="7717F2A1"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Piątek</w:t>
            </w:r>
          </w:p>
        </w:tc>
        <w:tc>
          <w:tcPr>
            <w:tcW w:w="1113" w:type="dxa"/>
            <w:tcBorders>
              <w:top w:val="nil"/>
              <w:left w:val="nil"/>
              <w:bottom w:val="single" w:sz="4" w:space="0" w:color="auto"/>
              <w:right w:val="single" w:sz="4" w:space="0" w:color="auto"/>
            </w:tcBorders>
            <w:shd w:val="clear" w:color="000000" w:fill="FFFFFF"/>
            <w:noWrap/>
            <w:vAlign w:val="center"/>
            <w:hideMark/>
          </w:tcPr>
          <w:p w14:paraId="6CC3EEE4"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3</w:t>
            </w:r>
          </w:p>
        </w:tc>
        <w:tc>
          <w:tcPr>
            <w:tcW w:w="1974" w:type="dxa"/>
            <w:tcBorders>
              <w:top w:val="nil"/>
              <w:left w:val="nil"/>
              <w:bottom w:val="single" w:sz="4" w:space="0" w:color="auto"/>
              <w:right w:val="single" w:sz="4" w:space="0" w:color="auto"/>
            </w:tcBorders>
            <w:shd w:val="clear" w:color="auto" w:fill="auto"/>
            <w:noWrap/>
            <w:vAlign w:val="center"/>
            <w:hideMark/>
          </w:tcPr>
          <w:p w14:paraId="33B089F4"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20</w:t>
            </w:r>
          </w:p>
        </w:tc>
        <w:tc>
          <w:tcPr>
            <w:tcW w:w="1620" w:type="dxa"/>
            <w:tcBorders>
              <w:top w:val="single" w:sz="4" w:space="0" w:color="auto"/>
              <w:left w:val="nil"/>
              <w:bottom w:val="nil"/>
              <w:right w:val="single" w:sz="4" w:space="0" w:color="auto"/>
            </w:tcBorders>
            <w:shd w:val="clear" w:color="000000" w:fill="FFFFFF"/>
            <w:noWrap/>
            <w:vAlign w:val="center"/>
            <w:hideMark/>
          </w:tcPr>
          <w:p w14:paraId="16A9297D"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20,00   </w:t>
            </w:r>
          </w:p>
        </w:tc>
        <w:tc>
          <w:tcPr>
            <w:tcW w:w="1559" w:type="dxa"/>
            <w:tcBorders>
              <w:top w:val="nil"/>
              <w:left w:val="nil"/>
              <w:bottom w:val="single" w:sz="4" w:space="0" w:color="auto"/>
              <w:right w:val="single" w:sz="4" w:space="0" w:color="auto"/>
            </w:tcBorders>
            <w:shd w:val="clear" w:color="auto" w:fill="auto"/>
            <w:vAlign w:val="center"/>
            <w:hideMark/>
          </w:tcPr>
          <w:p w14:paraId="72A95DB3"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1 200,00</w:t>
            </w:r>
          </w:p>
        </w:tc>
        <w:tc>
          <w:tcPr>
            <w:tcW w:w="1560" w:type="dxa"/>
            <w:tcBorders>
              <w:top w:val="nil"/>
              <w:left w:val="nil"/>
              <w:bottom w:val="single" w:sz="4" w:space="0" w:color="auto"/>
              <w:right w:val="single" w:sz="4" w:space="0" w:color="auto"/>
            </w:tcBorders>
            <w:shd w:val="clear" w:color="auto" w:fill="auto"/>
            <w:vAlign w:val="center"/>
            <w:hideMark/>
          </w:tcPr>
          <w:p w14:paraId="667C8C31"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5 400,00</w:t>
            </w:r>
          </w:p>
        </w:tc>
      </w:tr>
      <w:tr w:rsidR="00E858F3" w:rsidRPr="00E858F3" w14:paraId="5A22A90B" w14:textId="77777777" w:rsidTr="00E858F3">
        <w:trPr>
          <w:trHeight w:val="260"/>
        </w:trPr>
        <w:tc>
          <w:tcPr>
            <w:tcW w:w="4223" w:type="dxa"/>
            <w:vMerge/>
            <w:tcBorders>
              <w:top w:val="nil"/>
              <w:left w:val="single" w:sz="4" w:space="0" w:color="auto"/>
              <w:bottom w:val="single" w:sz="4" w:space="0" w:color="000000"/>
              <w:right w:val="single" w:sz="4" w:space="0" w:color="auto"/>
            </w:tcBorders>
            <w:vAlign w:val="center"/>
            <w:hideMark/>
          </w:tcPr>
          <w:p w14:paraId="552E2177"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p>
        </w:tc>
        <w:tc>
          <w:tcPr>
            <w:tcW w:w="1413" w:type="dxa"/>
            <w:tcBorders>
              <w:top w:val="single" w:sz="4" w:space="0" w:color="auto"/>
              <w:left w:val="nil"/>
              <w:bottom w:val="nil"/>
              <w:right w:val="single" w:sz="4" w:space="0" w:color="auto"/>
            </w:tcBorders>
            <w:shd w:val="clear" w:color="000000" w:fill="FFFFFF"/>
            <w:noWrap/>
            <w:vAlign w:val="center"/>
            <w:hideMark/>
          </w:tcPr>
          <w:p w14:paraId="65C6BF40"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Sobota</w:t>
            </w:r>
          </w:p>
        </w:tc>
        <w:tc>
          <w:tcPr>
            <w:tcW w:w="1113" w:type="dxa"/>
            <w:tcBorders>
              <w:top w:val="nil"/>
              <w:left w:val="nil"/>
              <w:bottom w:val="single" w:sz="4" w:space="0" w:color="auto"/>
              <w:right w:val="single" w:sz="4" w:space="0" w:color="auto"/>
            </w:tcBorders>
            <w:shd w:val="clear" w:color="000000" w:fill="FFFFFF"/>
            <w:noWrap/>
            <w:vAlign w:val="center"/>
            <w:hideMark/>
          </w:tcPr>
          <w:p w14:paraId="14A3DF1B"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2</w:t>
            </w:r>
          </w:p>
        </w:tc>
        <w:tc>
          <w:tcPr>
            <w:tcW w:w="1974" w:type="dxa"/>
            <w:tcBorders>
              <w:top w:val="nil"/>
              <w:left w:val="nil"/>
              <w:bottom w:val="single" w:sz="4" w:space="0" w:color="auto"/>
              <w:right w:val="single" w:sz="4" w:space="0" w:color="auto"/>
            </w:tcBorders>
            <w:shd w:val="clear" w:color="auto" w:fill="auto"/>
            <w:noWrap/>
            <w:vAlign w:val="center"/>
            <w:hideMark/>
          </w:tcPr>
          <w:p w14:paraId="6DB2D504"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20</w:t>
            </w:r>
          </w:p>
        </w:tc>
        <w:tc>
          <w:tcPr>
            <w:tcW w:w="1620" w:type="dxa"/>
            <w:tcBorders>
              <w:top w:val="single" w:sz="4" w:space="0" w:color="auto"/>
              <w:left w:val="nil"/>
              <w:bottom w:val="nil"/>
              <w:right w:val="single" w:sz="4" w:space="0" w:color="auto"/>
            </w:tcBorders>
            <w:shd w:val="clear" w:color="000000" w:fill="FFFFFF"/>
            <w:noWrap/>
            <w:vAlign w:val="center"/>
            <w:hideMark/>
          </w:tcPr>
          <w:p w14:paraId="00A2DBDD"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20,00   </w:t>
            </w:r>
          </w:p>
        </w:tc>
        <w:tc>
          <w:tcPr>
            <w:tcW w:w="1559" w:type="dxa"/>
            <w:tcBorders>
              <w:top w:val="nil"/>
              <w:left w:val="nil"/>
              <w:bottom w:val="single" w:sz="4" w:space="0" w:color="auto"/>
              <w:right w:val="single" w:sz="4" w:space="0" w:color="auto"/>
            </w:tcBorders>
            <w:shd w:val="clear" w:color="auto" w:fill="auto"/>
            <w:vAlign w:val="center"/>
            <w:hideMark/>
          </w:tcPr>
          <w:p w14:paraId="02D965DC"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800,00</w:t>
            </w:r>
          </w:p>
        </w:tc>
        <w:tc>
          <w:tcPr>
            <w:tcW w:w="1560" w:type="dxa"/>
            <w:tcBorders>
              <w:top w:val="nil"/>
              <w:left w:val="nil"/>
              <w:bottom w:val="single" w:sz="4" w:space="0" w:color="auto"/>
              <w:right w:val="single" w:sz="4" w:space="0" w:color="auto"/>
            </w:tcBorders>
            <w:shd w:val="clear" w:color="auto" w:fill="auto"/>
            <w:vAlign w:val="center"/>
            <w:hideMark/>
          </w:tcPr>
          <w:p w14:paraId="692561B7"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3 600,00</w:t>
            </w:r>
          </w:p>
        </w:tc>
      </w:tr>
      <w:tr w:rsidR="00E858F3" w:rsidRPr="00E858F3" w14:paraId="1E7FF959" w14:textId="77777777" w:rsidTr="00E858F3">
        <w:trPr>
          <w:trHeight w:val="260"/>
        </w:trPr>
        <w:tc>
          <w:tcPr>
            <w:tcW w:w="4223" w:type="dxa"/>
            <w:vMerge/>
            <w:tcBorders>
              <w:top w:val="nil"/>
              <w:left w:val="single" w:sz="4" w:space="0" w:color="auto"/>
              <w:bottom w:val="single" w:sz="4" w:space="0" w:color="000000"/>
              <w:right w:val="single" w:sz="4" w:space="0" w:color="auto"/>
            </w:tcBorders>
            <w:vAlign w:val="center"/>
            <w:hideMark/>
          </w:tcPr>
          <w:p w14:paraId="7EBBEA60"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p>
        </w:tc>
        <w:tc>
          <w:tcPr>
            <w:tcW w:w="1413" w:type="dxa"/>
            <w:tcBorders>
              <w:top w:val="single" w:sz="4" w:space="0" w:color="auto"/>
              <w:left w:val="nil"/>
              <w:bottom w:val="nil"/>
              <w:right w:val="single" w:sz="4" w:space="0" w:color="auto"/>
            </w:tcBorders>
            <w:shd w:val="clear" w:color="000000" w:fill="FFFFFF"/>
            <w:noWrap/>
            <w:vAlign w:val="center"/>
            <w:hideMark/>
          </w:tcPr>
          <w:p w14:paraId="0A1B6DD9"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Niedziela</w:t>
            </w:r>
          </w:p>
        </w:tc>
        <w:tc>
          <w:tcPr>
            <w:tcW w:w="1113" w:type="dxa"/>
            <w:tcBorders>
              <w:top w:val="nil"/>
              <w:left w:val="nil"/>
              <w:bottom w:val="single" w:sz="4" w:space="0" w:color="auto"/>
              <w:right w:val="single" w:sz="4" w:space="0" w:color="auto"/>
            </w:tcBorders>
            <w:shd w:val="clear" w:color="000000" w:fill="FFFFFF"/>
            <w:noWrap/>
            <w:vAlign w:val="center"/>
            <w:hideMark/>
          </w:tcPr>
          <w:p w14:paraId="5951D2CE"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2</w:t>
            </w:r>
          </w:p>
        </w:tc>
        <w:tc>
          <w:tcPr>
            <w:tcW w:w="1974" w:type="dxa"/>
            <w:tcBorders>
              <w:top w:val="nil"/>
              <w:left w:val="nil"/>
              <w:bottom w:val="single" w:sz="4" w:space="0" w:color="auto"/>
              <w:right w:val="single" w:sz="4" w:space="0" w:color="auto"/>
            </w:tcBorders>
            <w:shd w:val="clear" w:color="auto" w:fill="auto"/>
            <w:noWrap/>
            <w:vAlign w:val="center"/>
            <w:hideMark/>
          </w:tcPr>
          <w:p w14:paraId="331112C9"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20</w:t>
            </w:r>
          </w:p>
        </w:tc>
        <w:tc>
          <w:tcPr>
            <w:tcW w:w="1620" w:type="dxa"/>
            <w:tcBorders>
              <w:top w:val="single" w:sz="4" w:space="0" w:color="auto"/>
              <w:left w:val="nil"/>
              <w:bottom w:val="nil"/>
              <w:right w:val="single" w:sz="4" w:space="0" w:color="auto"/>
            </w:tcBorders>
            <w:shd w:val="clear" w:color="000000" w:fill="FFFFFF"/>
            <w:noWrap/>
            <w:vAlign w:val="center"/>
            <w:hideMark/>
          </w:tcPr>
          <w:p w14:paraId="310A7CB7"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20,00   </w:t>
            </w:r>
          </w:p>
        </w:tc>
        <w:tc>
          <w:tcPr>
            <w:tcW w:w="1559" w:type="dxa"/>
            <w:tcBorders>
              <w:top w:val="nil"/>
              <w:left w:val="nil"/>
              <w:bottom w:val="single" w:sz="4" w:space="0" w:color="auto"/>
              <w:right w:val="single" w:sz="4" w:space="0" w:color="auto"/>
            </w:tcBorders>
            <w:shd w:val="clear" w:color="auto" w:fill="auto"/>
            <w:vAlign w:val="center"/>
            <w:hideMark/>
          </w:tcPr>
          <w:p w14:paraId="7A5F4E32"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800,00</w:t>
            </w:r>
          </w:p>
        </w:tc>
        <w:tc>
          <w:tcPr>
            <w:tcW w:w="1560" w:type="dxa"/>
            <w:tcBorders>
              <w:top w:val="nil"/>
              <w:left w:val="nil"/>
              <w:bottom w:val="single" w:sz="4" w:space="0" w:color="auto"/>
              <w:right w:val="single" w:sz="4" w:space="0" w:color="auto"/>
            </w:tcBorders>
            <w:shd w:val="clear" w:color="auto" w:fill="auto"/>
            <w:vAlign w:val="center"/>
            <w:hideMark/>
          </w:tcPr>
          <w:p w14:paraId="3547CC93"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3 600,00</w:t>
            </w:r>
          </w:p>
        </w:tc>
      </w:tr>
      <w:tr w:rsidR="00E858F3" w:rsidRPr="00E858F3" w14:paraId="33E4AAEE" w14:textId="77777777" w:rsidTr="00E858F3">
        <w:trPr>
          <w:trHeight w:val="260"/>
        </w:trPr>
        <w:tc>
          <w:tcPr>
            <w:tcW w:w="422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8D8BEC"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Basen mały - zajęcia szkolne</w:t>
            </w:r>
          </w:p>
        </w:tc>
        <w:tc>
          <w:tcPr>
            <w:tcW w:w="1413" w:type="dxa"/>
            <w:tcBorders>
              <w:top w:val="single" w:sz="4" w:space="0" w:color="auto"/>
              <w:left w:val="nil"/>
              <w:bottom w:val="nil"/>
              <w:right w:val="single" w:sz="4" w:space="0" w:color="auto"/>
            </w:tcBorders>
            <w:shd w:val="clear" w:color="000000" w:fill="FFFFFF"/>
            <w:noWrap/>
            <w:vAlign w:val="center"/>
            <w:hideMark/>
          </w:tcPr>
          <w:p w14:paraId="073DA63E"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Poniedziałek</w:t>
            </w:r>
          </w:p>
        </w:tc>
        <w:tc>
          <w:tcPr>
            <w:tcW w:w="1113" w:type="dxa"/>
            <w:tcBorders>
              <w:top w:val="nil"/>
              <w:left w:val="nil"/>
              <w:bottom w:val="single" w:sz="4" w:space="0" w:color="auto"/>
              <w:right w:val="single" w:sz="4" w:space="0" w:color="auto"/>
            </w:tcBorders>
            <w:shd w:val="clear" w:color="000000" w:fill="FFFFFF"/>
            <w:noWrap/>
            <w:vAlign w:val="center"/>
            <w:hideMark/>
          </w:tcPr>
          <w:p w14:paraId="631F5344"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4</w:t>
            </w:r>
          </w:p>
        </w:tc>
        <w:tc>
          <w:tcPr>
            <w:tcW w:w="1974" w:type="dxa"/>
            <w:tcBorders>
              <w:top w:val="nil"/>
              <w:left w:val="nil"/>
              <w:bottom w:val="single" w:sz="4" w:space="0" w:color="auto"/>
              <w:right w:val="single" w:sz="4" w:space="0" w:color="auto"/>
            </w:tcBorders>
            <w:shd w:val="clear" w:color="auto" w:fill="auto"/>
            <w:noWrap/>
            <w:vAlign w:val="center"/>
            <w:hideMark/>
          </w:tcPr>
          <w:p w14:paraId="43CA4121"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15</w:t>
            </w:r>
          </w:p>
        </w:tc>
        <w:tc>
          <w:tcPr>
            <w:tcW w:w="1620" w:type="dxa"/>
            <w:tcBorders>
              <w:top w:val="single" w:sz="4" w:space="0" w:color="auto"/>
              <w:left w:val="nil"/>
              <w:bottom w:val="nil"/>
              <w:right w:val="single" w:sz="4" w:space="0" w:color="auto"/>
            </w:tcBorders>
            <w:shd w:val="clear" w:color="000000" w:fill="FFFFFF"/>
            <w:noWrap/>
            <w:vAlign w:val="center"/>
            <w:hideMark/>
          </w:tcPr>
          <w:p w14:paraId="41315845"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130,00   </w:t>
            </w:r>
          </w:p>
        </w:tc>
        <w:tc>
          <w:tcPr>
            <w:tcW w:w="1559" w:type="dxa"/>
            <w:tcBorders>
              <w:top w:val="nil"/>
              <w:left w:val="nil"/>
              <w:bottom w:val="single" w:sz="4" w:space="0" w:color="auto"/>
              <w:right w:val="single" w:sz="4" w:space="0" w:color="auto"/>
            </w:tcBorders>
            <w:shd w:val="clear" w:color="auto" w:fill="auto"/>
            <w:vAlign w:val="center"/>
            <w:hideMark/>
          </w:tcPr>
          <w:p w14:paraId="1D141B45"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520,00</w:t>
            </w:r>
          </w:p>
        </w:tc>
        <w:tc>
          <w:tcPr>
            <w:tcW w:w="1560" w:type="dxa"/>
            <w:tcBorders>
              <w:top w:val="nil"/>
              <w:left w:val="nil"/>
              <w:bottom w:val="single" w:sz="4" w:space="0" w:color="auto"/>
              <w:right w:val="single" w:sz="4" w:space="0" w:color="auto"/>
            </w:tcBorders>
            <w:shd w:val="clear" w:color="auto" w:fill="auto"/>
            <w:vAlign w:val="center"/>
            <w:hideMark/>
          </w:tcPr>
          <w:p w14:paraId="2766F57E"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2 340,00</w:t>
            </w:r>
          </w:p>
        </w:tc>
      </w:tr>
      <w:tr w:rsidR="00E858F3" w:rsidRPr="00E858F3" w14:paraId="2FFB02E0" w14:textId="77777777" w:rsidTr="00E858F3">
        <w:trPr>
          <w:trHeight w:val="260"/>
        </w:trPr>
        <w:tc>
          <w:tcPr>
            <w:tcW w:w="4223" w:type="dxa"/>
            <w:vMerge/>
            <w:tcBorders>
              <w:top w:val="nil"/>
              <w:left w:val="single" w:sz="4" w:space="0" w:color="auto"/>
              <w:bottom w:val="single" w:sz="4" w:space="0" w:color="000000"/>
              <w:right w:val="single" w:sz="4" w:space="0" w:color="auto"/>
            </w:tcBorders>
            <w:vAlign w:val="center"/>
            <w:hideMark/>
          </w:tcPr>
          <w:p w14:paraId="667E433A"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p>
        </w:tc>
        <w:tc>
          <w:tcPr>
            <w:tcW w:w="1413" w:type="dxa"/>
            <w:tcBorders>
              <w:top w:val="single" w:sz="4" w:space="0" w:color="auto"/>
              <w:left w:val="nil"/>
              <w:bottom w:val="nil"/>
              <w:right w:val="single" w:sz="4" w:space="0" w:color="auto"/>
            </w:tcBorders>
            <w:shd w:val="clear" w:color="000000" w:fill="FFFFFF"/>
            <w:noWrap/>
            <w:vAlign w:val="center"/>
            <w:hideMark/>
          </w:tcPr>
          <w:p w14:paraId="14E5EEF3"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Wtorek</w:t>
            </w:r>
          </w:p>
        </w:tc>
        <w:tc>
          <w:tcPr>
            <w:tcW w:w="1113" w:type="dxa"/>
            <w:tcBorders>
              <w:top w:val="nil"/>
              <w:left w:val="nil"/>
              <w:bottom w:val="single" w:sz="4" w:space="0" w:color="auto"/>
              <w:right w:val="single" w:sz="4" w:space="0" w:color="auto"/>
            </w:tcBorders>
            <w:shd w:val="clear" w:color="000000" w:fill="FFFFFF"/>
            <w:noWrap/>
            <w:vAlign w:val="center"/>
            <w:hideMark/>
          </w:tcPr>
          <w:p w14:paraId="540CA2D0"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3</w:t>
            </w:r>
          </w:p>
        </w:tc>
        <w:tc>
          <w:tcPr>
            <w:tcW w:w="1974" w:type="dxa"/>
            <w:tcBorders>
              <w:top w:val="nil"/>
              <w:left w:val="nil"/>
              <w:bottom w:val="single" w:sz="4" w:space="0" w:color="auto"/>
              <w:right w:val="single" w:sz="4" w:space="0" w:color="auto"/>
            </w:tcBorders>
            <w:shd w:val="clear" w:color="auto" w:fill="auto"/>
            <w:noWrap/>
            <w:vAlign w:val="center"/>
            <w:hideMark/>
          </w:tcPr>
          <w:p w14:paraId="03CEEACB"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15</w:t>
            </w:r>
          </w:p>
        </w:tc>
        <w:tc>
          <w:tcPr>
            <w:tcW w:w="1620" w:type="dxa"/>
            <w:tcBorders>
              <w:top w:val="single" w:sz="4" w:space="0" w:color="auto"/>
              <w:left w:val="nil"/>
              <w:bottom w:val="nil"/>
              <w:right w:val="single" w:sz="4" w:space="0" w:color="auto"/>
            </w:tcBorders>
            <w:shd w:val="clear" w:color="000000" w:fill="FFFFFF"/>
            <w:noWrap/>
            <w:vAlign w:val="center"/>
            <w:hideMark/>
          </w:tcPr>
          <w:p w14:paraId="3412306F"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130,00   </w:t>
            </w:r>
          </w:p>
        </w:tc>
        <w:tc>
          <w:tcPr>
            <w:tcW w:w="1559" w:type="dxa"/>
            <w:tcBorders>
              <w:top w:val="nil"/>
              <w:left w:val="nil"/>
              <w:bottom w:val="single" w:sz="4" w:space="0" w:color="auto"/>
              <w:right w:val="single" w:sz="4" w:space="0" w:color="auto"/>
            </w:tcBorders>
            <w:shd w:val="clear" w:color="auto" w:fill="auto"/>
            <w:vAlign w:val="center"/>
            <w:hideMark/>
          </w:tcPr>
          <w:p w14:paraId="38D8DF20"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390,00</w:t>
            </w:r>
          </w:p>
        </w:tc>
        <w:tc>
          <w:tcPr>
            <w:tcW w:w="1560" w:type="dxa"/>
            <w:tcBorders>
              <w:top w:val="nil"/>
              <w:left w:val="nil"/>
              <w:bottom w:val="single" w:sz="4" w:space="0" w:color="auto"/>
              <w:right w:val="single" w:sz="4" w:space="0" w:color="auto"/>
            </w:tcBorders>
            <w:shd w:val="clear" w:color="auto" w:fill="auto"/>
            <w:vAlign w:val="center"/>
            <w:hideMark/>
          </w:tcPr>
          <w:p w14:paraId="72F4AF6E"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1 755,00</w:t>
            </w:r>
          </w:p>
        </w:tc>
      </w:tr>
      <w:tr w:rsidR="00E858F3" w:rsidRPr="00E858F3" w14:paraId="69279DCE" w14:textId="77777777" w:rsidTr="00E858F3">
        <w:trPr>
          <w:trHeight w:val="260"/>
        </w:trPr>
        <w:tc>
          <w:tcPr>
            <w:tcW w:w="4223" w:type="dxa"/>
            <w:vMerge/>
            <w:tcBorders>
              <w:top w:val="nil"/>
              <w:left w:val="single" w:sz="4" w:space="0" w:color="auto"/>
              <w:bottom w:val="single" w:sz="4" w:space="0" w:color="000000"/>
              <w:right w:val="single" w:sz="4" w:space="0" w:color="auto"/>
            </w:tcBorders>
            <w:vAlign w:val="center"/>
            <w:hideMark/>
          </w:tcPr>
          <w:p w14:paraId="4BAA2537"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p>
        </w:tc>
        <w:tc>
          <w:tcPr>
            <w:tcW w:w="1413" w:type="dxa"/>
            <w:tcBorders>
              <w:top w:val="single" w:sz="4" w:space="0" w:color="auto"/>
              <w:left w:val="nil"/>
              <w:bottom w:val="nil"/>
              <w:right w:val="single" w:sz="4" w:space="0" w:color="auto"/>
            </w:tcBorders>
            <w:shd w:val="clear" w:color="000000" w:fill="FFFFFF"/>
            <w:noWrap/>
            <w:vAlign w:val="center"/>
            <w:hideMark/>
          </w:tcPr>
          <w:p w14:paraId="596280A7"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Środa </w:t>
            </w:r>
          </w:p>
        </w:tc>
        <w:tc>
          <w:tcPr>
            <w:tcW w:w="1113" w:type="dxa"/>
            <w:tcBorders>
              <w:top w:val="nil"/>
              <w:left w:val="nil"/>
              <w:bottom w:val="single" w:sz="4" w:space="0" w:color="auto"/>
              <w:right w:val="single" w:sz="4" w:space="0" w:color="auto"/>
            </w:tcBorders>
            <w:shd w:val="clear" w:color="000000" w:fill="FFFFFF"/>
            <w:noWrap/>
            <w:vAlign w:val="center"/>
            <w:hideMark/>
          </w:tcPr>
          <w:p w14:paraId="32EE600F"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4</w:t>
            </w:r>
          </w:p>
        </w:tc>
        <w:tc>
          <w:tcPr>
            <w:tcW w:w="1974" w:type="dxa"/>
            <w:tcBorders>
              <w:top w:val="nil"/>
              <w:left w:val="nil"/>
              <w:bottom w:val="single" w:sz="4" w:space="0" w:color="auto"/>
              <w:right w:val="single" w:sz="4" w:space="0" w:color="auto"/>
            </w:tcBorders>
            <w:shd w:val="clear" w:color="auto" w:fill="auto"/>
            <w:noWrap/>
            <w:vAlign w:val="center"/>
            <w:hideMark/>
          </w:tcPr>
          <w:p w14:paraId="7DE7EDAC"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15</w:t>
            </w:r>
          </w:p>
        </w:tc>
        <w:tc>
          <w:tcPr>
            <w:tcW w:w="1620" w:type="dxa"/>
            <w:tcBorders>
              <w:top w:val="single" w:sz="4" w:space="0" w:color="auto"/>
              <w:left w:val="nil"/>
              <w:bottom w:val="nil"/>
              <w:right w:val="single" w:sz="4" w:space="0" w:color="auto"/>
            </w:tcBorders>
            <w:shd w:val="clear" w:color="000000" w:fill="FFFFFF"/>
            <w:noWrap/>
            <w:vAlign w:val="center"/>
            <w:hideMark/>
          </w:tcPr>
          <w:p w14:paraId="4595D19A"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130,00   </w:t>
            </w:r>
          </w:p>
        </w:tc>
        <w:tc>
          <w:tcPr>
            <w:tcW w:w="1559" w:type="dxa"/>
            <w:tcBorders>
              <w:top w:val="nil"/>
              <w:left w:val="nil"/>
              <w:bottom w:val="single" w:sz="4" w:space="0" w:color="auto"/>
              <w:right w:val="single" w:sz="4" w:space="0" w:color="auto"/>
            </w:tcBorders>
            <w:shd w:val="clear" w:color="auto" w:fill="auto"/>
            <w:vAlign w:val="center"/>
            <w:hideMark/>
          </w:tcPr>
          <w:p w14:paraId="1F96CD00"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520,00</w:t>
            </w:r>
          </w:p>
        </w:tc>
        <w:tc>
          <w:tcPr>
            <w:tcW w:w="1560" w:type="dxa"/>
            <w:tcBorders>
              <w:top w:val="nil"/>
              <w:left w:val="nil"/>
              <w:bottom w:val="single" w:sz="4" w:space="0" w:color="auto"/>
              <w:right w:val="single" w:sz="4" w:space="0" w:color="auto"/>
            </w:tcBorders>
            <w:shd w:val="clear" w:color="auto" w:fill="auto"/>
            <w:vAlign w:val="center"/>
            <w:hideMark/>
          </w:tcPr>
          <w:p w14:paraId="77433A7C"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2 340,00</w:t>
            </w:r>
          </w:p>
        </w:tc>
      </w:tr>
      <w:tr w:rsidR="00E858F3" w:rsidRPr="00E858F3" w14:paraId="3E505D71" w14:textId="77777777" w:rsidTr="00E858F3">
        <w:trPr>
          <w:trHeight w:val="260"/>
        </w:trPr>
        <w:tc>
          <w:tcPr>
            <w:tcW w:w="4223" w:type="dxa"/>
            <w:vMerge/>
            <w:tcBorders>
              <w:top w:val="nil"/>
              <w:left w:val="single" w:sz="4" w:space="0" w:color="auto"/>
              <w:bottom w:val="single" w:sz="4" w:space="0" w:color="000000"/>
              <w:right w:val="single" w:sz="4" w:space="0" w:color="auto"/>
            </w:tcBorders>
            <w:vAlign w:val="center"/>
            <w:hideMark/>
          </w:tcPr>
          <w:p w14:paraId="2FDDE44B"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p>
        </w:tc>
        <w:tc>
          <w:tcPr>
            <w:tcW w:w="1413" w:type="dxa"/>
            <w:tcBorders>
              <w:top w:val="single" w:sz="4" w:space="0" w:color="auto"/>
              <w:left w:val="nil"/>
              <w:bottom w:val="nil"/>
              <w:right w:val="single" w:sz="4" w:space="0" w:color="auto"/>
            </w:tcBorders>
            <w:shd w:val="clear" w:color="000000" w:fill="FFFFFF"/>
            <w:noWrap/>
            <w:vAlign w:val="center"/>
            <w:hideMark/>
          </w:tcPr>
          <w:p w14:paraId="6E8BDFC5"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Czwartek</w:t>
            </w:r>
          </w:p>
        </w:tc>
        <w:tc>
          <w:tcPr>
            <w:tcW w:w="1113" w:type="dxa"/>
            <w:tcBorders>
              <w:top w:val="nil"/>
              <w:left w:val="nil"/>
              <w:bottom w:val="single" w:sz="4" w:space="0" w:color="auto"/>
              <w:right w:val="single" w:sz="4" w:space="0" w:color="auto"/>
            </w:tcBorders>
            <w:shd w:val="clear" w:color="000000" w:fill="FFFFFF"/>
            <w:noWrap/>
            <w:vAlign w:val="center"/>
            <w:hideMark/>
          </w:tcPr>
          <w:p w14:paraId="07147032"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3</w:t>
            </w:r>
          </w:p>
        </w:tc>
        <w:tc>
          <w:tcPr>
            <w:tcW w:w="1974" w:type="dxa"/>
            <w:tcBorders>
              <w:top w:val="nil"/>
              <w:left w:val="nil"/>
              <w:bottom w:val="single" w:sz="4" w:space="0" w:color="auto"/>
              <w:right w:val="single" w:sz="4" w:space="0" w:color="auto"/>
            </w:tcBorders>
            <w:shd w:val="clear" w:color="auto" w:fill="auto"/>
            <w:noWrap/>
            <w:vAlign w:val="center"/>
            <w:hideMark/>
          </w:tcPr>
          <w:p w14:paraId="3620E9BC"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15</w:t>
            </w:r>
          </w:p>
        </w:tc>
        <w:tc>
          <w:tcPr>
            <w:tcW w:w="1620" w:type="dxa"/>
            <w:tcBorders>
              <w:top w:val="single" w:sz="4" w:space="0" w:color="auto"/>
              <w:left w:val="nil"/>
              <w:bottom w:val="nil"/>
              <w:right w:val="single" w:sz="4" w:space="0" w:color="auto"/>
            </w:tcBorders>
            <w:shd w:val="clear" w:color="000000" w:fill="FFFFFF"/>
            <w:noWrap/>
            <w:vAlign w:val="center"/>
            <w:hideMark/>
          </w:tcPr>
          <w:p w14:paraId="27B39449"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130,00   </w:t>
            </w:r>
          </w:p>
        </w:tc>
        <w:tc>
          <w:tcPr>
            <w:tcW w:w="1559" w:type="dxa"/>
            <w:tcBorders>
              <w:top w:val="nil"/>
              <w:left w:val="nil"/>
              <w:bottom w:val="single" w:sz="4" w:space="0" w:color="auto"/>
              <w:right w:val="single" w:sz="4" w:space="0" w:color="auto"/>
            </w:tcBorders>
            <w:shd w:val="clear" w:color="auto" w:fill="auto"/>
            <w:vAlign w:val="center"/>
            <w:hideMark/>
          </w:tcPr>
          <w:p w14:paraId="2F4C76D5"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390,00</w:t>
            </w:r>
          </w:p>
        </w:tc>
        <w:tc>
          <w:tcPr>
            <w:tcW w:w="1560" w:type="dxa"/>
            <w:tcBorders>
              <w:top w:val="nil"/>
              <w:left w:val="nil"/>
              <w:bottom w:val="single" w:sz="4" w:space="0" w:color="auto"/>
              <w:right w:val="single" w:sz="4" w:space="0" w:color="auto"/>
            </w:tcBorders>
            <w:shd w:val="clear" w:color="auto" w:fill="auto"/>
            <w:vAlign w:val="center"/>
            <w:hideMark/>
          </w:tcPr>
          <w:p w14:paraId="237799B4"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1 755,00</w:t>
            </w:r>
          </w:p>
        </w:tc>
      </w:tr>
      <w:tr w:rsidR="00E858F3" w:rsidRPr="00E858F3" w14:paraId="185404E5" w14:textId="77777777" w:rsidTr="00E858F3">
        <w:trPr>
          <w:trHeight w:val="260"/>
        </w:trPr>
        <w:tc>
          <w:tcPr>
            <w:tcW w:w="4223" w:type="dxa"/>
            <w:vMerge/>
            <w:tcBorders>
              <w:top w:val="nil"/>
              <w:left w:val="single" w:sz="4" w:space="0" w:color="auto"/>
              <w:bottom w:val="single" w:sz="4" w:space="0" w:color="000000"/>
              <w:right w:val="single" w:sz="4" w:space="0" w:color="auto"/>
            </w:tcBorders>
            <w:vAlign w:val="center"/>
            <w:hideMark/>
          </w:tcPr>
          <w:p w14:paraId="2C1D83BB"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p>
        </w:tc>
        <w:tc>
          <w:tcPr>
            <w:tcW w:w="1413" w:type="dxa"/>
            <w:tcBorders>
              <w:top w:val="single" w:sz="4" w:space="0" w:color="auto"/>
              <w:left w:val="nil"/>
              <w:bottom w:val="nil"/>
              <w:right w:val="single" w:sz="4" w:space="0" w:color="auto"/>
            </w:tcBorders>
            <w:shd w:val="clear" w:color="000000" w:fill="FFFFFF"/>
            <w:noWrap/>
            <w:vAlign w:val="center"/>
            <w:hideMark/>
          </w:tcPr>
          <w:p w14:paraId="035361F2"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Piątek</w:t>
            </w:r>
          </w:p>
        </w:tc>
        <w:tc>
          <w:tcPr>
            <w:tcW w:w="1113" w:type="dxa"/>
            <w:tcBorders>
              <w:top w:val="nil"/>
              <w:left w:val="nil"/>
              <w:bottom w:val="single" w:sz="4" w:space="0" w:color="auto"/>
              <w:right w:val="single" w:sz="4" w:space="0" w:color="auto"/>
            </w:tcBorders>
            <w:shd w:val="clear" w:color="000000" w:fill="FFFFFF"/>
            <w:noWrap/>
            <w:vAlign w:val="center"/>
            <w:hideMark/>
          </w:tcPr>
          <w:p w14:paraId="30E13F8E"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4</w:t>
            </w:r>
          </w:p>
        </w:tc>
        <w:tc>
          <w:tcPr>
            <w:tcW w:w="1974" w:type="dxa"/>
            <w:tcBorders>
              <w:top w:val="nil"/>
              <w:left w:val="nil"/>
              <w:bottom w:val="single" w:sz="4" w:space="0" w:color="auto"/>
              <w:right w:val="single" w:sz="4" w:space="0" w:color="auto"/>
            </w:tcBorders>
            <w:shd w:val="clear" w:color="auto" w:fill="auto"/>
            <w:noWrap/>
            <w:vAlign w:val="center"/>
            <w:hideMark/>
          </w:tcPr>
          <w:p w14:paraId="4C4FFEBB"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15</w:t>
            </w:r>
          </w:p>
        </w:tc>
        <w:tc>
          <w:tcPr>
            <w:tcW w:w="1620" w:type="dxa"/>
            <w:tcBorders>
              <w:top w:val="single" w:sz="4" w:space="0" w:color="auto"/>
              <w:left w:val="nil"/>
              <w:bottom w:val="nil"/>
              <w:right w:val="single" w:sz="4" w:space="0" w:color="auto"/>
            </w:tcBorders>
            <w:shd w:val="clear" w:color="000000" w:fill="FFFFFF"/>
            <w:noWrap/>
            <w:vAlign w:val="center"/>
            <w:hideMark/>
          </w:tcPr>
          <w:p w14:paraId="33EC3C1A"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130,00   </w:t>
            </w:r>
          </w:p>
        </w:tc>
        <w:tc>
          <w:tcPr>
            <w:tcW w:w="1559" w:type="dxa"/>
            <w:tcBorders>
              <w:top w:val="nil"/>
              <w:left w:val="nil"/>
              <w:bottom w:val="single" w:sz="4" w:space="0" w:color="auto"/>
              <w:right w:val="single" w:sz="4" w:space="0" w:color="auto"/>
            </w:tcBorders>
            <w:shd w:val="clear" w:color="auto" w:fill="auto"/>
            <w:vAlign w:val="center"/>
            <w:hideMark/>
          </w:tcPr>
          <w:p w14:paraId="08CA8811"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520,00</w:t>
            </w:r>
          </w:p>
        </w:tc>
        <w:tc>
          <w:tcPr>
            <w:tcW w:w="1560" w:type="dxa"/>
            <w:tcBorders>
              <w:top w:val="nil"/>
              <w:left w:val="nil"/>
              <w:bottom w:val="single" w:sz="4" w:space="0" w:color="auto"/>
              <w:right w:val="single" w:sz="4" w:space="0" w:color="auto"/>
            </w:tcBorders>
            <w:shd w:val="clear" w:color="auto" w:fill="auto"/>
            <w:vAlign w:val="center"/>
            <w:hideMark/>
          </w:tcPr>
          <w:p w14:paraId="5CD2A6C0"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2 340,00</w:t>
            </w:r>
          </w:p>
        </w:tc>
      </w:tr>
      <w:tr w:rsidR="00E858F3" w:rsidRPr="00E858F3" w14:paraId="74EB2D67" w14:textId="77777777" w:rsidTr="00E858F3">
        <w:trPr>
          <w:trHeight w:val="260"/>
        </w:trPr>
        <w:tc>
          <w:tcPr>
            <w:tcW w:w="4223" w:type="dxa"/>
            <w:vMerge/>
            <w:tcBorders>
              <w:top w:val="nil"/>
              <w:left w:val="single" w:sz="4" w:space="0" w:color="auto"/>
              <w:bottom w:val="single" w:sz="4" w:space="0" w:color="000000"/>
              <w:right w:val="single" w:sz="4" w:space="0" w:color="auto"/>
            </w:tcBorders>
            <w:vAlign w:val="center"/>
            <w:hideMark/>
          </w:tcPr>
          <w:p w14:paraId="6A4C834E"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p>
        </w:tc>
        <w:tc>
          <w:tcPr>
            <w:tcW w:w="1413" w:type="dxa"/>
            <w:tcBorders>
              <w:top w:val="single" w:sz="4" w:space="0" w:color="auto"/>
              <w:left w:val="nil"/>
              <w:bottom w:val="nil"/>
              <w:right w:val="single" w:sz="4" w:space="0" w:color="auto"/>
            </w:tcBorders>
            <w:shd w:val="clear" w:color="000000" w:fill="FFFFFF"/>
            <w:noWrap/>
            <w:vAlign w:val="center"/>
            <w:hideMark/>
          </w:tcPr>
          <w:p w14:paraId="1456376F"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Sobota</w:t>
            </w:r>
          </w:p>
        </w:tc>
        <w:tc>
          <w:tcPr>
            <w:tcW w:w="1113" w:type="dxa"/>
            <w:tcBorders>
              <w:top w:val="nil"/>
              <w:left w:val="nil"/>
              <w:bottom w:val="single" w:sz="4" w:space="0" w:color="auto"/>
              <w:right w:val="single" w:sz="4" w:space="0" w:color="auto"/>
            </w:tcBorders>
            <w:shd w:val="clear" w:color="000000" w:fill="FFFFFF"/>
            <w:noWrap/>
            <w:vAlign w:val="center"/>
            <w:hideMark/>
          </w:tcPr>
          <w:p w14:paraId="4A99469C"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0</w:t>
            </w:r>
          </w:p>
        </w:tc>
        <w:tc>
          <w:tcPr>
            <w:tcW w:w="1974" w:type="dxa"/>
            <w:tcBorders>
              <w:top w:val="nil"/>
              <w:left w:val="nil"/>
              <w:bottom w:val="single" w:sz="4" w:space="0" w:color="auto"/>
              <w:right w:val="single" w:sz="4" w:space="0" w:color="auto"/>
            </w:tcBorders>
            <w:shd w:val="clear" w:color="auto" w:fill="auto"/>
            <w:noWrap/>
            <w:vAlign w:val="center"/>
            <w:hideMark/>
          </w:tcPr>
          <w:p w14:paraId="7536ABBB"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0</w:t>
            </w:r>
          </w:p>
        </w:tc>
        <w:tc>
          <w:tcPr>
            <w:tcW w:w="1620" w:type="dxa"/>
            <w:tcBorders>
              <w:top w:val="single" w:sz="4" w:space="0" w:color="auto"/>
              <w:left w:val="nil"/>
              <w:bottom w:val="nil"/>
              <w:right w:val="single" w:sz="4" w:space="0" w:color="auto"/>
            </w:tcBorders>
            <w:shd w:val="clear" w:color="000000" w:fill="FFFFFF"/>
            <w:noWrap/>
            <w:vAlign w:val="center"/>
            <w:hideMark/>
          </w:tcPr>
          <w:p w14:paraId="4D6715B3"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0,00   </w:t>
            </w:r>
          </w:p>
        </w:tc>
        <w:tc>
          <w:tcPr>
            <w:tcW w:w="1559" w:type="dxa"/>
            <w:tcBorders>
              <w:top w:val="nil"/>
              <w:left w:val="nil"/>
              <w:bottom w:val="single" w:sz="4" w:space="0" w:color="auto"/>
              <w:right w:val="single" w:sz="4" w:space="0" w:color="auto"/>
            </w:tcBorders>
            <w:shd w:val="clear" w:color="auto" w:fill="auto"/>
            <w:vAlign w:val="center"/>
            <w:hideMark/>
          </w:tcPr>
          <w:p w14:paraId="06B85C1B"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0,00</w:t>
            </w:r>
          </w:p>
        </w:tc>
        <w:tc>
          <w:tcPr>
            <w:tcW w:w="1560" w:type="dxa"/>
            <w:tcBorders>
              <w:top w:val="nil"/>
              <w:left w:val="nil"/>
              <w:bottom w:val="single" w:sz="4" w:space="0" w:color="auto"/>
              <w:right w:val="single" w:sz="4" w:space="0" w:color="auto"/>
            </w:tcBorders>
            <w:shd w:val="clear" w:color="auto" w:fill="auto"/>
            <w:vAlign w:val="center"/>
            <w:hideMark/>
          </w:tcPr>
          <w:p w14:paraId="69B236BF"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0,00</w:t>
            </w:r>
          </w:p>
        </w:tc>
      </w:tr>
      <w:tr w:rsidR="00E858F3" w:rsidRPr="00E858F3" w14:paraId="5B3F276B" w14:textId="77777777" w:rsidTr="00E858F3">
        <w:trPr>
          <w:trHeight w:val="260"/>
        </w:trPr>
        <w:tc>
          <w:tcPr>
            <w:tcW w:w="4223" w:type="dxa"/>
            <w:vMerge/>
            <w:tcBorders>
              <w:top w:val="nil"/>
              <w:left w:val="single" w:sz="4" w:space="0" w:color="auto"/>
              <w:bottom w:val="single" w:sz="4" w:space="0" w:color="000000"/>
              <w:right w:val="single" w:sz="4" w:space="0" w:color="auto"/>
            </w:tcBorders>
            <w:vAlign w:val="center"/>
            <w:hideMark/>
          </w:tcPr>
          <w:p w14:paraId="7D39B775"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p>
        </w:tc>
        <w:tc>
          <w:tcPr>
            <w:tcW w:w="1413" w:type="dxa"/>
            <w:tcBorders>
              <w:top w:val="single" w:sz="4" w:space="0" w:color="auto"/>
              <w:left w:val="nil"/>
              <w:bottom w:val="nil"/>
              <w:right w:val="single" w:sz="4" w:space="0" w:color="auto"/>
            </w:tcBorders>
            <w:shd w:val="clear" w:color="000000" w:fill="FFFFFF"/>
            <w:noWrap/>
            <w:vAlign w:val="center"/>
            <w:hideMark/>
          </w:tcPr>
          <w:p w14:paraId="2A400B33"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Niedziela</w:t>
            </w:r>
          </w:p>
        </w:tc>
        <w:tc>
          <w:tcPr>
            <w:tcW w:w="1113" w:type="dxa"/>
            <w:tcBorders>
              <w:top w:val="nil"/>
              <w:left w:val="nil"/>
              <w:bottom w:val="single" w:sz="4" w:space="0" w:color="auto"/>
              <w:right w:val="single" w:sz="4" w:space="0" w:color="auto"/>
            </w:tcBorders>
            <w:shd w:val="clear" w:color="000000" w:fill="FFFFFF"/>
            <w:noWrap/>
            <w:vAlign w:val="center"/>
            <w:hideMark/>
          </w:tcPr>
          <w:p w14:paraId="75FA7B91"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0</w:t>
            </w:r>
          </w:p>
        </w:tc>
        <w:tc>
          <w:tcPr>
            <w:tcW w:w="1974" w:type="dxa"/>
            <w:tcBorders>
              <w:top w:val="nil"/>
              <w:left w:val="nil"/>
              <w:bottom w:val="single" w:sz="4" w:space="0" w:color="auto"/>
              <w:right w:val="single" w:sz="4" w:space="0" w:color="auto"/>
            </w:tcBorders>
            <w:shd w:val="clear" w:color="auto" w:fill="auto"/>
            <w:noWrap/>
            <w:vAlign w:val="center"/>
            <w:hideMark/>
          </w:tcPr>
          <w:p w14:paraId="256353ED"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0</w:t>
            </w:r>
          </w:p>
        </w:tc>
        <w:tc>
          <w:tcPr>
            <w:tcW w:w="1620" w:type="dxa"/>
            <w:tcBorders>
              <w:top w:val="single" w:sz="4" w:space="0" w:color="auto"/>
              <w:left w:val="nil"/>
              <w:bottom w:val="nil"/>
              <w:right w:val="single" w:sz="4" w:space="0" w:color="auto"/>
            </w:tcBorders>
            <w:shd w:val="clear" w:color="000000" w:fill="FFFFFF"/>
            <w:noWrap/>
            <w:vAlign w:val="center"/>
            <w:hideMark/>
          </w:tcPr>
          <w:p w14:paraId="6E977473"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0,00   </w:t>
            </w:r>
          </w:p>
        </w:tc>
        <w:tc>
          <w:tcPr>
            <w:tcW w:w="1559" w:type="dxa"/>
            <w:tcBorders>
              <w:top w:val="nil"/>
              <w:left w:val="nil"/>
              <w:bottom w:val="single" w:sz="4" w:space="0" w:color="auto"/>
              <w:right w:val="single" w:sz="4" w:space="0" w:color="auto"/>
            </w:tcBorders>
            <w:shd w:val="clear" w:color="auto" w:fill="auto"/>
            <w:vAlign w:val="center"/>
            <w:hideMark/>
          </w:tcPr>
          <w:p w14:paraId="435B5950"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0,00</w:t>
            </w:r>
          </w:p>
        </w:tc>
        <w:tc>
          <w:tcPr>
            <w:tcW w:w="1560" w:type="dxa"/>
            <w:tcBorders>
              <w:top w:val="nil"/>
              <w:left w:val="nil"/>
              <w:bottom w:val="single" w:sz="4" w:space="0" w:color="auto"/>
              <w:right w:val="single" w:sz="4" w:space="0" w:color="auto"/>
            </w:tcBorders>
            <w:shd w:val="clear" w:color="auto" w:fill="auto"/>
            <w:vAlign w:val="center"/>
            <w:hideMark/>
          </w:tcPr>
          <w:p w14:paraId="227E1D84"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0,00</w:t>
            </w:r>
          </w:p>
        </w:tc>
      </w:tr>
      <w:tr w:rsidR="00E858F3" w:rsidRPr="00E858F3" w14:paraId="4A1E9131" w14:textId="77777777" w:rsidTr="00E858F3">
        <w:trPr>
          <w:trHeight w:val="260"/>
        </w:trPr>
        <w:tc>
          <w:tcPr>
            <w:tcW w:w="422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D8253D"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Basen duży - zajęcia szkolne</w:t>
            </w:r>
          </w:p>
        </w:tc>
        <w:tc>
          <w:tcPr>
            <w:tcW w:w="1413" w:type="dxa"/>
            <w:tcBorders>
              <w:top w:val="single" w:sz="4" w:space="0" w:color="auto"/>
              <w:left w:val="nil"/>
              <w:bottom w:val="nil"/>
              <w:right w:val="single" w:sz="4" w:space="0" w:color="auto"/>
            </w:tcBorders>
            <w:shd w:val="clear" w:color="000000" w:fill="FFFFFF"/>
            <w:noWrap/>
            <w:vAlign w:val="center"/>
            <w:hideMark/>
          </w:tcPr>
          <w:p w14:paraId="1F19682F"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Poniedziałek</w:t>
            </w:r>
          </w:p>
        </w:tc>
        <w:tc>
          <w:tcPr>
            <w:tcW w:w="1113" w:type="dxa"/>
            <w:tcBorders>
              <w:top w:val="nil"/>
              <w:left w:val="nil"/>
              <w:bottom w:val="single" w:sz="4" w:space="0" w:color="auto"/>
              <w:right w:val="single" w:sz="4" w:space="0" w:color="auto"/>
            </w:tcBorders>
            <w:shd w:val="clear" w:color="000000" w:fill="FFFFFF"/>
            <w:noWrap/>
            <w:vAlign w:val="center"/>
            <w:hideMark/>
          </w:tcPr>
          <w:p w14:paraId="2CBE9071"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8</w:t>
            </w:r>
          </w:p>
        </w:tc>
        <w:tc>
          <w:tcPr>
            <w:tcW w:w="1974" w:type="dxa"/>
            <w:tcBorders>
              <w:top w:val="nil"/>
              <w:left w:val="nil"/>
              <w:bottom w:val="single" w:sz="4" w:space="0" w:color="auto"/>
              <w:right w:val="single" w:sz="4" w:space="0" w:color="auto"/>
            </w:tcBorders>
            <w:shd w:val="clear" w:color="auto" w:fill="auto"/>
            <w:noWrap/>
            <w:vAlign w:val="center"/>
            <w:hideMark/>
          </w:tcPr>
          <w:p w14:paraId="25B80FD3"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15</w:t>
            </w:r>
          </w:p>
        </w:tc>
        <w:tc>
          <w:tcPr>
            <w:tcW w:w="1620" w:type="dxa"/>
            <w:tcBorders>
              <w:top w:val="single" w:sz="4" w:space="0" w:color="auto"/>
              <w:left w:val="nil"/>
              <w:bottom w:val="nil"/>
              <w:right w:val="single" w:sz="4" w:space="0" w:color="auto"/>
            </w:tcBorders>
            <w:shd w:val="clear" w:color="000000" w:fill="FFFFFF"/>
            <w:noWrap/>
            <w:vAlign w:val="center"/>
            <w:hideMark/>
          </w:tcPr>
          <w:p w14:paraId="2143E427"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70,00   </w:t>
            </w:r>
          </w:p>
        </w:tc>
        <w:tc>
          <w:tcPr>
            <w:tcW w:w="1559" w:type="dxa"/>
            <w:tcBorders>
              <w:top w:val="nil"/>
              <w:left w:val="nil"/>
              <w:bottom w:val="single" w:sz="4" w:space="0" w:color="auto"/>
              <w:right w:val="single" w:sz="4" w:space="0" w:color="auto"/>
            </w:tcBorders>
            <w:shd w:val="clear" w:color="auto" w:fill="auto"/>
            <w:vAlign w:val="center"/>
            <w:hideMark/>
          </w:tcPr>
          <w:p w14:paraId="44945F1F"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560,00</w:t>
            </w:r>
          </w:p>
        </w:tc>
        <w:tc>
          <w:tcPr>
            <w:tcW w:w="1560" w:type="dxa"/>
            <w:tcBorders>
              <w:top w:val="nil"/>
              <w:left w:val="nil"/>
              <w:bottom w:val="single" w:sz="4" w:space="0" w:color="auto"/>
              <w:right w:val="single" w:sz="4" w:space="0" w:color="auto"/>
            </w:tcBorders>
            <w:shd w:val="clear" w:color="auto" w:fill="auto"/>
            <w:vAlign w:val="center"/>
            <w:hideMark/>
          </w:tcPr>
          <w:p w14:paraId="0B11EF86"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2 520,00</w:t>
            </w:r>
          </w:p>
        </w:tc>
      </w:tr>
      <w:tr w:rsidR="00E858F3" w:rsidRPr="00E858F3" w14:paraId="7ED8B577" w14:textId="77777777" w:rsidTr="00E858F3">
        <w:trPr>
          <w:trHeight w:val="260"/>
        </w:trPr>
        <w:tc>
          <w:tcPr>
            <w:tcW w:w="4223" w:type="dxa"/>
            <w:vMerge/>
            <w:tcBorders>
              <w:top w:val="nil"/>
              <w:left w:val="single" w:sz="4" w:space="0" w:color="auto"/>
              <w:bottom w:val="single" w:sz="4" w:space="0" w:color="000000"/>
              <w:right w:val="single" w:sz="4" w:space="0" w:color="auto"/>
            </w:tcBorders>
            <w:vAlign w:val="center"/>
            <w:hideMark/>
          </w:tcPr>
          <w:p w14:paraId="11B4D068"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p>
        </w:tc>
        <w:tc>
          <w:tcPr>
            <w:tcW w:w="1413" w:type="dxa"/>
            <w:tcBorders>
              <w:top w:val="single" w:sz="4" w:space="0" w:color="auto"/>
              <w:left w:val="nil"/>
              <w:bottom w:val="nil"/>
              <w:right w:val="single" w:sz="4" w:space="0" w:color="auto"/>
            </w:tcBorders>
            <w:shd w:val="clear" w:color="000000" w:fill="FFFFFF"/>
            <w:noWrap/>
            <w:vAlign w:val="center"/>
            <w:hideMark/>
          </w:tcPr>
          <w:p w14:paraId="60ABE3D2"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Wtorek</w:t>
            </w:r>
          </w:p>
        </w:tc>
        <w:tc>
          <w:tcPr>
            <w:tcW w:w="1113" w:type="dxa"/>
            <w:tcBorders>
              <w:top w:val="nil"/>
              <w:left w:val="nil"/>
              <w:bottom w:val="single" w:sz="4" w:space="0" w:color="auto"/>
              <w:right w:val="single" w:sz="4" w:space="0" w:color="auto"/>
            </w:tcBorders>
            <w:shd w:val="clear" w:color="000000" w:fill="FFFFFF"/>
            <w:noWrap/>
            <w:vAlign w:val="center"/>
            <w:hideMark/>
          </w:tcPr>
          <w:p w14:paraId="3D4FD86A"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8</w:t>
            </w:r>
          </w:p>
        </w:tc>
        <w:tc>
          <w:tcPr>
            <w:tcW w:w="1974" w:type="dxa"/>
            <w:tcBorders>
              <w:top w:val="nil"/>
              <w:left w:val="nil"/>
              <w:bottom w:val="single" w:sz="4" w:space="0" w:color="auto"/>
              <w:right w:val="single" w:sz="4" w:space="0" w:color="auto"/>
            </w:tcBorders>
            <w:shd w:val="clear" w:color="auto" w:fill="auto"/>
            <w:noWrap/>
            <w:vAlign w:val="center"/>
            <w:hideMark/>
          </w:tcPr>
          <w:p w14:paraId="3B2E2E47"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15</w:t>
            </w:r>
          </w:p>
        </w:tc>
        <w:tc>
          <w:tcPr>
            <w:tcW w:w="1620" w:type="dxa"/>
            <w:tcBorders>
              <w:top w:val="single" w:sz="4" w:space="0" w:color="auto"/>
              <w:left w:val="nil"/>
              <w:bottom w:val="nil"/>
              <w:right w:val="single" w:sz="4" w:space="0" w:color="auto"/>
            </w:tcBorders>
            <w:shd w:val="clear" w:color="000000" w:fill="FFFFFF"/>
            <w:noWrap/>
            <w:vAlign w:val="center"/>
            <w:hideMark/>
          </w:tcPr>
          <w:p w14:paraId="75B2367A"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70,00   </w:t>
            </w:r>
          </w:p>
        </w:tc>
        <w:tc>
          <w:tcPr>
            <w:tcW w:w="1559" w:type="dxa"/>
            <w:tcBorders>
              <w:top w:val="nil"/>
              <w:left w:val="nil"/>
              <w:bottom w:val="single" w:sz="4" w:space="0" w:color="auto"/>
              <w:right w:val="single" w:sz="4" w:space="0" w:color="auto"/>
            </w:tcBorders>
            <w:shd w:val="clear" w:color="auto" w:fill="auto"/>
            <w:vAlign w:val="center"/>
            <w:hideMark/>
          </w:tcPr>
          <w:p w14:paraId="50E0DA9C"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560,00</w:t>
            </w:r>
          </w:p>
        </w:tc>
        <w:tc>
          <w:tcPr>
            <w:tcW w:w="1560" w:type="dxa"/>
            <w:tcBorders>
              <w:top w:val="nil"/>
              <w:left w:val="nil"/>
              <w:bottom w:val="single" w:sz="4" w:space="0" w:color="auto"/>
              <w:right w:val="single" w:sz="4" w:space="0" w:color="auto"/>
            </w:tcBorders>
            <w:shd w:val="clear" w:color="auto" w:fill="auto"/>
            <w:vAlign w:val="center"/>
            <w:hideMark/>
          </w:tcPr>
          <w:p w14:paraId="5D2F68EA"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2 520,00</w:t>
            </w:r>
          </w:p>
        </w:tc>
      </w:tr>
      <w:tr w:rsidR="00E858F3" w:rsidRPr="00E858F3" w14:paraId="4F738D70" w14:textId="77777777" w:rsidTr="00E858F3">
        <w:trPr>
          <w:trHeight w:val="260"/>
        </w:trPr>
        <w:tc>
          <w:tcPr>
            <w:tcW w:w="4223" w:type="dxa"/>
            <w:vMerge/>
            <w:tcBorders>
              <w:top w:val="nil"/>
              <w:left w:val="single" w:sz="4" w:space="0" w:color="auto"/>
              <w:bottom w:val="single" w:sz="4" w:space="0" w:color="000000"/>
              <w:right w:val="single" w:sz="4" w:space="0" w:color="auto"/>
            </w:tcBorders>
            <w:vAlign w:val="center"/>
            <w:hideMark/>
          </w:tcPr>
          <w:p w14:paraId="5AB69BFA"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p>
        </w:tc>
        <w:tc>
          <w:tcPr>
            <w:tcW w:w="1413" w:type="dxa"/>
            <w:tcBorders>
              <w:top w:val="single" w:sz="4" w:space="0" w:color="auto"/>
              <w:left w:val="nil"/>
              <w:bottom w:val="nil"/>
              <w:right w:val="single" w:sz="4" w:space="0" w:color="auto"/>
            </w:tcBorders>
            <w:shd w:val="clear" w:color="000000" w:fill="FFFFFF"/>
            <w:noWrap/>
            <w:vAlign w:val="center"/>
            <w:hideMark/>
          </w:tcPr>
          <w:p w14:paraId="2A8AA881"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Środa </w:t>
            </w:r>
          </w:p>
        </w:tc>
        <w:tc>
          <w:tcPr>
            <w:tcW w:w="1113" w:type="dxa"/>
            <w:tcBorders>
              <w:top w:val="nil"/>
              <w:left w:val="nil"/>
              <w:bottom w:val="single" w:sz="4" w:space="0" w:color="auto"/>
              <w:right w:val="single" w:sz="4" w:space="0" w:color="auto"/>
            </w:tcBorders>
            <w:shd w:val="clear" w:color="000000" w:fill="FFFFFF"/>
            <w:noWrap/>
            <w:vAlign w:val="center"/>
            <w:hideMark/>
          </w:tcPr>
          <w:p w14:paraId="246F18CF"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8</w:t>
            </w:r>
          </w:p>
        </w:tc>
        <w:tc>
          <w:tcPr>
            <w:tcW w:w="1974" w:type="dxa"/>
            <w:tcBorders>
              <w:top w:val="nil"/>
              <w:left w:val="nil"/>
              <w:bottom w:val="single" w:sz="4" w:space="0" w:color="auto"/>
              <w:right w:val="single" w:sz="4" w:space="0" w:color="auto"/>
            </w:tcBorders>
            <w:shd w:val="clear" w:color="auto" w:fill="auto"/>
            <w:noWrap/>
            <w:vAlign w:val="center"/>
            <w:hideMark/>
          </w:tcPr>
          <w:p w14:paraId="55177CAA"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15</w:t>
            </w:r>
          </w:p>
        </w:tc>
        <w:tc>
          <w:tcPr>
            <w:tcW w:w="1620" w:type="dxa"/>
            <w:tcBorders>
              <w:top w:val="single" w:sz="4" w:space="0" w:color="auto"/>
              <w:left w:val="nil"/>
              <w:bottom w:val="nil"/>
              <w:right w:val="single" w:sz="4" w:space="0" w:color="auto"/>
            </w:tcBorders>
            <w:shd w:val="clear" w:color="000000" w:fill="FFFFFF"/>
            <w:noWrap/>
            <w:vAlign w:val="center"/>
            <w:hideMark/>
          </w:tcPr>
          <w:p w14:paraId="011659D5"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70,00   </w:t>
            </w:r>
          </w:p>
        </w:tc>
        <w:tc>
          <w:tcPr>
            <w:tcW w:w="1559" w:type="dxa"/>
            <w:tcBorders>
              <w:top w:val="nil"/>
              <w:left w:val="nil"/>
              <w:bottom w:val="single" w:sz="4" w:space="0" w:color="auto"/>
              <w:right w:val="single" w:sz="4" w:space="0" w:color="auto"/>
            </w:tcBorders>
            <w:shd w:val="clear" w:color="auto" w:fill="auto"/>
            <w:vAlign w:val="center"/>
            <w:hideMark/>
          </w:tcPr>
          <w:p w14:paraId="5180EC36"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560,00</w:t>
            </w:r>
          </w:p>
        </w:tc>
        <w:tc>
          <w:tcPr>
            <w:tcW w:w="1560" w:type="dxa"/>
            <w:tcBorders>
              <w:top w:val="nil"/>
              <w:left w:val="nil"/>
              <w:bottom w:val="single" w:sz="4" w:space="0" w:color="auto"/>
              <w:right w:val="single" w:sz="4" w:space="0" w:color="auto"/>
            </w:tcBorders>
            <w:shd w:val="clear" w:color="auto" w:fill="auto"/>
            <w:vAlign w:val="center"/>
            <w:hideMark/>
          </w:tcPr>
          <w:p w14:paraId="59F2B76C"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2 520,00</w:t>
            </w:r>
          </w:p>
        </w:tc>
      </w:tr>
      <w:tr w:rsidR="00E858F3" w:rsidRPr="00E858F3" w14:paraId="7A181119" w14:textId="77777777" w:rsidTr="00E858F3">
        <w:trPr>
          <w:trHeight w:val="260"/>
        </w:trPr>
        <w:tc>
          <w:tcPr>
            <w:tcW w:w="4223" w:type="dxa"/>
            <w:vMerge/>
            <w:tcBorders>
              <w:top w:val="nil"/>
              <w:left w:val="single" w:sz="4" w:space="0" w:color="auto"/>
              <w:bottom w:val="single" w:sz="4" w:space="0" w:color="000000"/>
              <w:right w:val="single" w:sz="4" w:space="0" w:color="auto"/>
            </w:tcBorders>
            <w:vAlign w:val="center"/>
            <w:hideMark/>
          </w:tcPr>
          <w:p w14:paraId="1F05EE69"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p>
        </w:tc>
        <w:tc>
          <w:tcPr>
            <w:tcW w:w="1413" w:type="dxa"/>
            <w:tcBorders>
              <w:top w:val="single" w:sz="4" w:space="0" w:color="auto"/>
              <w:left w:val="nil"/>
              <w:bottom w:val="nil"/>
              <w:right w:val="single" w:sz="4" w:space="0" w:color="auto"/>
            </w:tcBorders>
            <w:shd w:val="clear" w:color="000000" w:fill="FFFFFF"/>
            <w:noWrap/>
            <w:vAlign w:val="center"/>
            <w:hideMark/>
          </w:tcPr>
          <w:p w14:paraId="4197FB20"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Czwartek</w:t>
            </w:r>
          </w:p>
        </w:tc>
        <w:tc>
          <w:tcPr>
            <w:tcW w:w="1113" w:type="dxa"/>
            <w:tcBorders>
              <w:top w:val="nil"/>
              <w:left w:val="nil"/>
              <w:bottom w:val="single" w:sz="4" w:space="0" w:color="auto"/>
              <w:right w:val="single" w:sz="4" w:space="0" w:color="auto"/>
            </w:tcBorders>
            <w:shd w:val="clear" w:color="000000" w:fill="FFFFFF"/>
            <w:noWrap/>
            <w:vAlign w:val="center"/>
            <w:hideMark/>
          </w:tcPr>
          <w:p w14:paraId="7E89D150"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8</w:t>
            </w:r>
          </w:p>
        </w:tc>
        <w:tc>
          <w:tcPr>
            <w:tcW w:w="1974" w:type="dxa"/>
            <w:tcBorders>
              <w:top w:val="nil"/>
              <w:left w:val="nil"/>
              <w:bottom w:val="single" w:sz="4" w:space="0" w:color="auto"/>
              <w:right w:val="single" w:sz="4" w:space="0" w:color="auto"/>
            </w:tcBorders>
            <w:shd w:val="clear" w:color="auto" w:fill="auto"/>
            <w:noWrap/>
            <w:vAlign w:val="center"/>
            <w:hideMark/>
          </w:tcPr>
          <w:p w14:paraId="082FF056"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15</w:t>
            </w:r>
          </w:p>
        </w:tc>
        <w:tc>
          <w:tcPr>
            <w:tcW w:w="1620" w:type="dxa"/>
            <w:tcBorders>
              <w:top w:val="single" w:sz="4" w:space="0" w:color="auto"/>
              <w:left w:val="nil"/>
              <w:bottom w:val="nil"/>
              <w:right w:val="single" w:sz="4" w:space="0" w:color="auto"/>
            </w:tcBorders>
            <w:shd w:val="clear" w:color="000000" w:fill="FFFFFF"/>
            <w:noWrap/>
            <w:vAlign w:val="center"/>
            <w:hideMark/>
          </w:tcPr>
          <w:p w14:paraId="3223D9E7"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70,00   </w:t>
            </w:r>
          </w:p>
        </w:tc>
        <w:tc>
          <w:tcPr>
            <w:tcW w:w="1559" w:type="dxa"/>
            <w:tcBorders>
              <w:top w:val="nil"/>
              <w:left w:val="nil"/>
              <w:bottom w:val="single" w:sz="4" w:space="0" w:color="auto"/>
              <w:right w:val="single" w:sz="4" w:space="0" w:color="auto"/>
            </w:tcBorders>
            <w:shd w:val="clear" w:color="auto" w:fill="auto"/>
            <w:vAlign w:val="center"/>
            <w:hideMark/>
          </w:tcPr>
          <w:p w14:paraId="246B3169"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560,00</w:t>
            </w:r>
          </w:p>
        </w:tc>
        <w:tc>
          <w:tcPr>
            <w:tcW w:w="1560" w:type="dxa"/>
            <w:tcBorders>
              <w:top w:val="nil"/>
              <w:left w:val="nil"/>
              <w:bottom w:val="single" w:sz="4" w:space="0" w:color="auto"/>
              <w:right w:val="single" w:sz="4" w:space="0" w:color="auto"/>
            </w:tcBorders>
            <w:shd w:val="clear" w:color="auto" w:fill="auto"/>
            <w:vAlign w:val="center"/>
            <w:hideMark/>
          </w:tcPr>
          <w:p w14:paraId="3F534F5A"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2 520,00</w:t>
            </w:r>
          </w:p>
        </w:tc>
      </w:tr>
      <w:tr w:rsidR="00E858F3" w:rsidRPr="00E858F3" w14:paraId="7E90C551" w14:textId="77777777" w:rsidTr="00E858F3">
        <w:trPr>
          <w:trHeight w:val="260"/>
        </w:trPr>
        <w:tc>
          <w:tcPr>
            <w:tcW w:w="4223" w:type="dxa"/>
            <w:vMerge/>
            <w:tcBorders>
              <w:top w:val="nil"/>
              <w:left w:val="single" w:sz="4" w:space="0" w:color="auto"/>
              <w:bottom w:val="single" w:sz="4" w:space="0" w:color="000000"/>
              <w:right w:val="single" w:sz="4" w:space="0" w:color="auto"/>
            </w:tcBorders>
            <w:vAlign w:val="center"/>
            <w:hideMark/>
          </w:tcPr>
          <w:p w14:paraId="0854F162"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p>
        </w:tc>
        <w:tc>
          <w:tcPr>
            <w:tcW w:w="1413" w:type="dxa"/>
            <w:tcBorders>
              <w:top w:val="single" w:sz="4" w:space="0" w:color="auto"/>
              <w:left w:val="nil"/>
              <w:bottom w:val="nil"/>
              <w:right w:val="single" w:sz="4" w:space="0" w:color="auto"/>
            </w:tcBorders>
            <w:shd w:val="clear" w:color="000000" w:fill="FFFFFF"/>
            <w:noWrap/>
            <w:vAlign w:val="center"/>
            <w:hideMark/>
          </w:tcPr>
          <w:p w14:paraId="3DBCF579"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Piątek</w:t>
            </w:r>
          </w:p>
        </w:tc>
        <w:tc>
          <w:tcPr>
            <w:tcW w:w="1113" w:type="dxa"/>
            <w:tcBorders>
              <w:top w:val="nil"/>
              <w:left w:val="nil"/>
              <w:bottom w:val="single" w:sz="4" w:space="0" w:color="auto"/>
              <w:right w:val="single" w:sz="4" w:space="0" w:color="auto"/>
            </w:tcBorders>
            <w:shd w:val="clear" w:color="000000" w:fill="FFFFFF"/>
            <w:noWrap/>
            <w:vAlign w:val="center"/>
            <w:hideMark/>
          </w:tcPr>
          <w:p w14:paraId="1521F7A1"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8</w:t>
            </w:r>
          </w:p>
        </w:tc>
        <w:tc>
          <w:tcPr>
            <w:tcW w:w="1974" w:type="dxa"/>
            <w:tcBorders>
              <w:top w:val="nil"/>
              <w:left w:val="nil"/>
              <w:bottom w:val="single" w:sz="4" w:space="0" w:color="auto"/>
              <w:right w:val="single" w:sz="4" w:space="0" w:color="auto"/>
            </w:tcBorders>
            <w:shd w:val="clear" w:color="auto" w:fill="auto"/>
            <w:noWrap/>
            <w:vAlign w:val="center"/>
            <w:hideMark/>
          </w:tcPr>
          <w:p w14:paraId="532598B4"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15</w:t>
            </w:r>
          </w:p>
        </w:tc>
        <w:tc>
          <w:tcPr>
            <w:tcW w:w="1620" w:type="dxa"/>
            <w:tcBorders>
              <w:top w:val="single" w:sz="4" w:space="0" w:color="auto"/>
              <w:left w:val="nil"/>
              <w:bottom w:val="nil"/>
              <w:right w:val="single" w:sz="4" w:space="0" w:color="auto"/>
            </w:tcBorders>
            <w:shd w:val="clear" w:color="000000" w:fill="FFFFFF"/>
            <w:noWrap/>
            <w:vAlign w:val="center"/>
            <w:hideMark/>
          </w:tcPr>
          <w:p w14:paraId="64601A97"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70,00   </w:t>
            </w:r>
          </w:p>
        </w:tc>
        <w:tc>
          <w:tcPr>
            <w:tcW w:w="1559" w:type="dxa"/>
            <w:tcBorders>
              <w:top w:val="nil"/>
              <w:left w:val="nil"/>
              <w:bottom w:val="single" w:sz="4" w:space="0" w:color="auto"/>
              <w:right w:val="single" w:sz="4" w:space="0" w:color="auto"/>
            </w:tcBorders>
            <w:shd w:val="clear" w:color="auto" w:fill="auto"/>
            <w:vAlign w:val="center"/>
            <w:hideMark/>
          </w:tcPr>
          <w:p w14:paraId="55E8ED98"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560,00</w:t>
            </w:r>
          </w:p>
        </w:tc>
        <w:tc>
          <w:tcPr>
            <w:tcW w:w="1560" w:type="dxa"/>
            <w:tcBorders>
              <w:top w:val="nil"/>
              <w:left w:val="nil"/>
              <w:bottom w:val="single" w:sz="4" w:space="0" w:color="auto"/>
              <w:right w:val="single" w:sz="4" w:space="0" w:color="auto"/>
            </w:tcBorders>
            <w:shd w:val="clear" w:color="auto" w:fill="auto"/>
            <w:vAlign w:val="center"/>
            <w:hideMark/>
          </w:tcPr>
          <w:p w14:paraId="63EFB8C8"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2 520,00</w:t>
            </w:r>
          </w:p>
        </w:tc>
      </w:tr>
      <w:tr w:rsidR="00E858F3" w:rsidRPr="00E858F3" w14:paraId="533DD232" w14:textId="77777777" w:rsidTr="00E858F3">
        <w:trPr>
          <w:trHeight w:val="260"/>
        </w:trPr>
        <w:tc>
          <w:tcPr>
            <w:tcW w:w="4223" w:type="dxa"/>
            <w:vMerge/>
            <w:tcBorders>
              <w:top w:val="nil"/>
              <w:left w:val="single" w:sz="4" w:space="0" w:color="auto"/>
              <w:bottom w:val="single" w:sz="4" w:space="0" w:color="000000"/>
              <w:right w:val="single" w:sz="4" w:space="0" w:color="auto"/>
            </w:tcBorders>
            <w:vAlign w:val="center"/>
            <w:hideMark/>
          </w:tcPr>
          <w:p w14:paraId="12EEAD83"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p>
        </w:tc>
        <w:tc>
          <w:tcPr>
            <w:tcW w:w="1413" w:type="dxa"/>
            <w:tcBorders>
              <w:top w:val="single" w:sz="4" w:space="0" w:color="auto"/>
              <w:left w:val="nil"/>
              <w:bottom w:val="nil"/>
              <w:right w:val="single" w:sz="4" w:space="0" w:color="auto"/>
            </w:tcBorders>
            <w:shd w:val="clear" w:color="000000" w:fill="FFFFFF"/>
            <w:noWrap/>
            <w:vAlign w:val="center"/>
            <w:hideMark/>
          </w:tcPr>
          <w:p w14:paraId="69834272"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Sobota</w:t>
            </w:r>
          </w:p>
        </w:tc>
        <w:tc>
          <w:tcPr>
            <w:tcW w:w="1113" w:type="dxa"/>
            <w:tcBorders>
              <w:top w:val="nil"/>
              <w:left w:val="nil"/>
              <w:bottom w:val="single" w:sz="4" w:space="0" w:color="auto"/>
              <w:right w:val="single" w:sz="4" w:space="0" w:color="auto"/>
            </w:tcBorders>
            <w:shd w:val="clear" w:color="000000" w:fill="FFFFFF"/>
            <w:noWrap/>
            <w:vAlign w:val="center"/>
            <w:hideMark/>
          </w:tcPr>
          <w:p w14:paraId="6B98F0AB"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0</w:t>
            </w:r>
          </w:p>
        </w:tc>
        <w:tc>
          <w:tcPr>
            <w:tcW w:w="1974" w:type="dxa"/>
            <w:tcBorders>
              <w:top w:val="nil"/>
              <w:left w:val="nil"/>
              <w:bottom w:val="single" w:sz="4" w:space="0" w:color="auto"/>
              <w:right w:val="single" w:sz="4" w:space="0" w:color="auto"/>
            </w:tcBorders>
            <w:shd w:val="clear" w:color="auto" w:fill="auto"/>
            <w:noWrap/>
            <w:vAlign w:val="center"/>
            <w:hideMark/>
          </w:tcPr>
          <w:p w14:paraId="6555C77B"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0</w:t>
            </w:r>
          </w:p>
        </w:tc>
        <w:tc>
          <w:tcPr>
            <w:tcW w:w="1620" w:type="dxa"/>
            <w:tcBorders>
              <w:top w:val="single" w:sz="4" w:space="0" w:color="auto"/>
              <w:left w:val="nil"/>
              <w:bottom w:val="nil"/>
              <w:right w:val="single" w:sz="4" w:space="0" w:color="auto"/>
            </w:tcBorders>
            <w:shd w:val="clear" w:color="000000" w:fill="FFFFFF"/>
            <w:noWrap/>
            <w:vAlign w:val="center"/>
            <w:hideMark/>
          </w:tcPr>
          <w:p w14:paraId="26D2A129"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0,00   </w:t>
            </w:r>
          </w:p>
        </w:tc>
        <w:tc>
          <w:tcPr>
            <w:tcW w:w="1559" w:type="dxa"/>
            <w:tcBorders>
              <w:top w:val="nil"/>
              <w:left w:val="nil"/>
              <w:bottom w:val="single" w:sz="4" w:space="0" w:color="auto"/>
              <w:right w:val="single" w:sz="4" w:space="0" w:color="auto"/>
            </w:tcBorders>
            <w:shd w:val="clear" w:color="auto" w:fill="auto"/>
            <w:vAlign w:val="center"/>
            <w:hideMark/>
          </w:tcPr>
          <w:p w14:paraId="797D75D0"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0,00</w:t>
            </w:r>
          </w:p>
        </w:tc>
        <w:tc>
          <w:tcPr>
            <w:tcW w:w="1560" w:type="dxa"/>
            <w:tcBorders>
              <w:top w:val="nil"/>
              <w:left w:val="nil"/>
              <w:bottom w:val="single" w:sz="4" w:space="0" w:color="auto"/>
              <w:right w:val="single" w:sz="4" w:space="0" w:color="auto"/>
            </w:tcBorders>
            <w:shd w:val="clear" w:color="auto" w:fill="auto"/>
            <w:vAlign w:val="center"/>
            <w:hideMark/>
          </w:tcPr>
          <w:p w14:paraId="5D1D972F"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0,00</w:t>
            </w:r>
          </w:p>
        </w:tc>
      </w:tr>
      <w:tr w:rsidR="00E858F3" w:rsidRPr="00E858F3" w14:paraId="2BFF3D8A" w14:textId="77777777" w:rsidTr="00E858F3">
        <w:trPr>
          <w:trHeight w:val="260"/>
        </w:trPr>
        <w:tc>
          <w:tcPr>
            <w:tcW w:w="4223" w:type="dxa"/>
            <w:vMerge/>
            <w:tcBorders>
              <w:top w:val="nil"/>
              <w:left w:val="single" w:sz="4" w:space="0" w:color="auto"/>
              <w:bottom w:val="single" w:sz="4" w:space="0" w:color="000000"/>
              <w:right w:val="single" w:sz="4" w:space="0" w:color="auto"/>
            </w:tcBorders>
            <w:vAlign w:val="center"/>
            <w:hideMark/>
          </w:tcPr>
          <w:p w14:paraId="05B5A621"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p>
        </w:tc>
        <w:tc>
          <w:tcPr>
            <w:tcW w:w="1413" w:type="dxa"/>
            <w:tcBorders>
              <w:top w:val="single" w:sz="4" w:space="0" w:color="auto"/>
              <w:left w:val="nil"/>
              <w:bottom w:val="nil"/>
              <w:right w:val="single" w:sz="4" w:space="0" w:color="auto"/>
            </w:tcBorders>
            <w:shd w:val="clear" w:color="000000" w:fill="FFFFFF"/>
            <w:noWrap/>
            <w:vAlign w:val="center"/>
            <w:hideMark/>
          </w:tcPr>
          <w:p w14:paraId="24B2EAED"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Niedziela</w:t>
            </w:r>
          </w:p>
        </w:tc>
        <w:tc>
          <w:tcPr>
            <w:tcW w:w="1113" w:type="dxa"/>
            <w:tcBorders>
              <w:top w:val="nil"/>
              <w:left w:val="nil"/>
              <w:bottom w:val="single" w:sz="4" w:space="0" w:color="auto"/>
              <w:right w:val="single" w:sz="4" w:space="0" w:color="auto"/>
            </w:tcBorders>
            <w:shd w:val="clear" w:color="000000" w:fill="FFFFFF"/>
            <w:noWrap/>
            <w:vAlign w:val="center"/>
            <w:hideMark/>
          </w:tcPr>
          <w:p w14:paraId="7EEB3CA4"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0</w:t>
            </w:r>
          </w:p>
        </w:tc>
        <w:tc>
          <w:tcPr>
            <w:tcW w:w="1974" w:type="dxa"/>
            <w:tcBorders>
              <w:top w:val="nil"/>
              <w:left w:val="nil"/>
              <w:bottom w:val="single" w:sz="4" w:space="0" w:color="auto"/>
              <w:right w:val="single" w:sz="4" w:space="0" w:color="auto"/>
            </w:tcBorders>
            <w:shd w:val="clear" w:color="auto" w:fill="auto"/>
            <w:noWrap/>
            <w:vAlign w:val="center"/>
            <w:hideMark/>
          </w:tcPr>
          <w:p w14:paraId="218268C6"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0</w:t>
            </w:r>
          </w:p>
        </w:tc>
        <w:tc>
          <w:tcPr>
            <w:tcW w:w="1620" w:type="dxa"/>
            <w:tcBorders>
              <w:top w:val="single" w:sz="4" w:space="0" w:color="auto"/>
              <w:left w:val="nil"/>
              <w:bottom w:val="nil"/>
              <w:right w:val="single" w:sz="4" w:space="0" w:color="auto"/>
            </w:tcBorders>
            <w:shd w:val="clear" w:color="000000" w:fill="FFFFFF"/>
            <w:noWrap/>
            <w:vAlign w:val="center"/>
            <w:hideMark/>
          </w:tcPr>
          <w:p w14:paraId="22FA3DE3"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0,00   </w:t>
            </w:r>
          </w:p>
        </w:tc>
        <w:tc>
          <w:tcPr>
            <w:tcW w:w="1559" w:type="dxa"/>
            <w:tcBorders>
              <w:top w:val="nil"/>
              <w:left w:val="nil"/>
              <w:bottom w:val="single" w:sz="4" w:space="0" w:color="auto"/>
              <w:right w:val="single" w:sz="4" w:space="0" w:color="auto"/>
            </w:tcBorders>
            <w:shd w:val="clear" w:color="auto" w:fill="auto"/>
            <w:vAlign w:val="center"/>
            <w:hideMark/>
          </w:tcPr>
          <w:p w14:paraId="7524EBA7"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0,00</w:t>
            </w:r>
          </w:p>
        </w:tc>
        <w:tc>
          <w:tcPr>
            <w:tcW w:w="1560" w:type="dxa"/>
            <w:tcBorders>
              <w:top w:val="nil"/>
              <w:left w:val="nil"/>
              <w:bottom w:val="single" w:sz="4" w:space="0" w:color="auto"/>
              <w:right w:val="single" w:sz="4" w:space="0" w:color="auto"/>
            </w:tcBorders>
            <w:shd w:val="clear" w:color="auto" w:fill="auto"/>
            <w:vAlign w:val="center"/>
            <w:hideMark/>
          </w:tcPr>
          <w:p w14:paraId="24715CBB"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0,00</w:t>
            </w:r>
          </w:p>
        </w:tc>
      </w:tr>
      <w:tr w:rsidR="00E858F3" w:rsidRPr="00E858F3" w14:paraId="0D6AD1AD" w14:textId="77777777" w:rsidTr="00E858F3">
        <w:trPr>
          <w:trHeight w:val="260"/>
        </w:trPr>
        <w:tc>
          <w:tcPr>
            <w:tcW w:w="422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E8952C"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Basen duży - zajęcia dla seniorów</w:t>
            </w:r>
          </w:p>
        </w:tc>
        <w:tc>
          <w:tcPr>
            <w:tcW w:w="1413" w:type="dxa"/>
            <w:tcBorders>
              <w:top w:val="single" w:sz="4" w:space="0" w:color="auto"/>
              <w:left w:val="nil"/>
              <w:bottom w:val="nil"/>
              <w:right w:val="single" w:sz="4" w:space="0" w:color="auto"/>
            </w:tcBorders>
            <w:shd w:val="clear" w:color="000000" w:fill="FFFFFF"/>
            <w:noWrap/>
            <w:vAlign w:val="center"/>
            <w:hideMark/>
          </w:tcPr>
          <w:p w14:paraId="6AAFA21B"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Poniedziałek</w:t>
            </w:r>
          </w:p>
        </w:tc>
        <w:tc>
          <w:tcPr>
            <w:tcW w:w="1113" w:type="dxa"/>
            <w:tcBorders>
              <w:top w:val="nil"/>
              <w:left w:val="nil"/>
              <w:bottom w:val="single" w:sz="4" w:space="0" w:color="auto"/>
              <w:right w:val="single" w:sz="4" w:space="0" w:color="auto"/>
            </w:tcBorders>
            <w:shd w:val="clear" w:color="000000" w:fill="FFFFFF"/>
            <w:noWrap/>
            <w:vAlign w:val="center"/>
            <w:hideMark/>
          </w:tcPr>
          <w:p w14:paraId="6EEAE004"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2</w:t>
            </w:r>
          </w:p>
        </w:tc>
        <w:tc>
          <w:tcPr>
            <w:tcW w:w="1974" w:type="dxa"/>
            <w:tcBorders>
              <w:top w:val="nil"/>
              <w:left w:val="nil"/>
              <w:bottom w:val="single" w:sz="4" w:space="0" w:color="auto"/>
              <w:right w:val="single" w:sz="4" w:space="0" w:color="auto"/>
            </w:tcBorders>
            <w:shd w:val="clear" w:color="auto" w:fill="auto"/>
            <w:noWrap/>
            <w:vAlign w:val="center"/>
            <w:hideMark/>
          </w:tcPr>
          <w:p w14:paraId="43A0DD1C"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15</w:t>
            </w:r>
          </w:p>
        </w:tc>
        <w:tc>
          <w:tcPr>
            <w:tcW w:w="1620" w:type="dxa"/>
            <w:tcBorders>
              <w:top w:val="single" w:sz="4" w:space="0" w:color="auto"/>
              <w:left w:val="nil"/>
              <w:bottom w:val="nil"/>
              <w:right w:val="single" w:sz="4" w:space="0" w:color="auto"/>
            </w:tcBorders>
            <w:shd w:val="clear" w:color="000000" w:fill="FFFFFF"/>
            <w:noWrap/>
            <w:vAlign w:val="center"/>
            <w:hideMark/>
          </w:tcPr>
          <w:p w14:paraId="0D4F4521"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150,00   </w:t>
            </w:r>
          </w:p>
        </w:tc>
        <w:tc>
          <w:tcPr>
            <w:tcW w:w="1559" w:type="dxa"/>
            <w:tcBorders>
              <w:top w:val="nil"/>
              <w:left w:val="nil"/>
              <w:bottom w:val="single" w:sz="4" w:space="0" w:color="auto"/>
              <w:right w:val="single" w:sz="4" w:space="0" w:color="auto"/>
            </w:tcBorders>
            <w:shd w:val="clear" w:color="auto" w:fill="auto"/>
            <w:vAlign w:val="center"/>
            <w:hideMark/>
          </w:tcPr>
          <w:p w14:paraId="351BC12E"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300,00</w:t>
            </w:r>
          </w:p>
        </w:tc>
        <w:tc>
          <w:tcPr>
            <w:tcW w:w="1560" w:type="dxa"/>
            <w:tcBorders>
              <w:top w:val="nil"/>
              <w:left w:val="nil"/>
              <w:bottom w:val="single" w:sz="4" w:space="0" w:color="auto"/>
              <w:right w:val="single" w:sz="4" w:space="0" w:color="auto"/>
            </w:tcBorders>
            <w:shd w:val="clear" w:color="auto" w:fill="auto"/>
            <w:vAlign w:val="center"/>
            <w:hideMark/>
          </w:tcPr>
          <w:p w14:paraId="04CED26A"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1 350,00</w:t>
            </w:r>
          </w:p>
        </w:tc>
      </w:tr>
      <w:tr w:rsidR="00E858F3" w:rsidRPr="00E858F3" w14:paraId="40908E44" w14:textId="77777777" w:rsidTr="00E858F3">
        <w:trPr>
          <w:trHeight w:val="260"/>
        </w:trPr>
        <w:tc>
          <w:tcPr>
            <w:tcW w:w="4223" w:type="dxa"/>
            <w:vMerge/>
            <w:tcBorders>
              <w:top w:val="nil"/>
              <w:left w:val="single" w:sz="4" w:space="0" w:color="auto"/>
              <w:bottom w:val="single" w:sz="4" w:space="0" w:color="000000"/>
              <w:right w:val="single" w:sz="4" w:space="0" w:color="auto"/>
            </w:tcBorders>
            <w:vAlign w:val="center"/>
            <w:hideMark/>
          </w:tcPr>
          <w:p w14:paraId="55FA90EB"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p>
        </w:tc>
        <w:tc>
          <w:tcPr>
            <w:tcW w:w="1413" w:type="dxa"/>
            <w:tcBorders>
              <w:top w:val="single" w:sz="4" w:space="0" w:color="auto"/>
              <w:left w:val="nil"/>
              <w:bottom w:val="nil"/>
              <w:right w:val="single" w:sz="4" w:space="0" w:color="auto"/>
            </w:tcBorders>
            <w:shd w:val="clear" w:color="000000" w:fill="FFFFFF"/>
            <w:noWrap/>
            <w:vAlign w:val="center"/>
            <w:hideMark/>
          </w:tcPr>
          <w:p w14:paraId="0896749F"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Wtorek</w:t>
            </w:r>
          </w:p>
        </w:tc>
        <w:tc>
          <w:tcPr>
            <w:tcW w:w="1113" w:type="dxa"/>
            <w:tcBorders>
              <w:top w:val="nil"/>
              <w:left w:val="nil"/>
              <w:bottom w:val="single" w:sz="4" w:space="0" w:color="auto"/>
              <w:right w:val="single" w:sz="4" w:space="0" w:color="auto"/>
            </w:tcBorders>
            <w:shd w:val="clear" w:color="000000" w:fill="FFFFFF"/>
            <w:noWrap/>
            <w:vAlign w:val="center"/>
            <w:hideMark/>
          </w:tcPr>
          <w:p w14:paraId="0F04A4CC"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2</w:t>
            </w:r>
          </w:p>
        </w:tc>
        <w:tc>
          <w:tcPr>
            <w:tcW w:w="1974" w:type="dxa"/>
            <w:tcBorders>
              <w:top w:val="nil"/>
              <w:left w:val="nil"/>
              <w:bottom w:val="single" w:sz="4" w:space="0" w:color="auto"/>
              <w:right w:val="single" w:sz="4" w:space="0" w:color="auto"/>
            </w:tcBorders>
            <w:shd w:val="clear" w:color="auto" w:fill="auto"/>
            <w:noWrap/>
            <w:vAlign w:val="center"/>
            <w:hideMark/>
          </w:tcPr>
          <w:p w14:paraId="4032DFF4"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15</w:t>
            </w:r>
          </w:p>
        </w:tc>
        <w:tc>
          <w:tcPr>
            <w:tcW w:w="1620" w:type="dxa"/>
            <w:tcBorders>
              <w:top w:val="single" w:sz="4" w:space="0" w:color="auto"/>
              <w:left w:val="nil"/>
              <w:bottom w:val="nil"/>
              <w:right w:val="single" w:sz="4" w:space="0" w:color="auto"/>
            </w:tcBorders>
            <w:shd w:val="clear" w:color="000000" w:fill="FFFFFF"/>
            <w:noWrap/>
            <w:vAlign w:val="center"/>
            <w:hideMark/>
          </w:tcPr>
          <w:p w14:paraId="7AC6762B"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150,00   </w:t>
            </w:r>
          </w:p>
        </w:tc>
        <w:tc>
          <w:tcPr>
            <w:tcW w:w="1559" w:type="dxa"/>
            <w:tcBorders>
              <w:top w:val="nil"/>
              <w:left w:val="nil"/>
              <w:bottom w:val="single" w:sz="4" w:space="0" w:color="auto"/>
              <w:right w:val="single" w:sz="4" w:space="0" w:color="auto"/>
            </w:tcBorders>
            <w:shd w:val="clear" w:color="auto" w:fill="auto"/>
            <w:vAlign w:val="center"/>
            <w:hideMark/>
          </w:tcPr>
          <w:p w14:paraId="2AB04A5B"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300,00</w:t>
            </w:r>
          </w:p>
        </w:tc>
        <w:tc>
          <w:tcPr>
            <w:tcW w:w="1560" w:type="dxa"/>
            <w:tcBorders>
              <w:top w:val="nil"/>
              <w:left w:val="nil"/>
              <w:bottom w:val="single" w:sz="4" w:space="0" w:color="auto"/>
              <w:right w:val="single" w:sz="4" w:space="0" w:color="auto"/>
            </w:tcBorders>
            <w:shd w:val="clear" w:color="auto" w:fill="auto"/>
            <w:vAlign w:val="center"/>
            <w:hideMark/>
          </w:tcPr>
          <w:p w14:paraId="48214CEA"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1 350,00</w:t>
            </w:r>
          </w:p>
        </w:tc>
      </w:tr>
      <w:tr w:rsidR="00E858F3" w:rsidRPr="00E858F3" w14:paraId="0F1488F6" w14:textId="77777777" w:rsidTr="00E858F3">
        <w:trPr>
          <w:trHeight w:val="260"/>
        </w:trPr>
        <w:tc>
          <w:tcPr>
            <w:tcW w:w="4223" w:type="dxa"/>
            <w:vMerge/>
            <w:tcBorders>
              <w:top w:val="nil"/>
              <w:left w:val="single" w:sz="4" w:space="0" w:color="auto"/>
              <w:bottom w:val="single" w:sz="4" w:space="0" w:color="000000"/>
              <w:right w:val="single" w:sz="4" w:space="0" w:color="auto"/>
            </w:tcBorders>
            <w:vAlign w:val="center"/>
            <w:hideMark/>
          </w:tcPr>
          <w:p w14:paraId="04AE97B4"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p>
        </w:tc>
        <w:tc>
          <w:tcPr>
            <w:tcW w:w="1413" w:type="dxa"/>
            <w:tcBorders>
              <w:top w:val="single" w:sz="4" w:space="0" w:color="auto"/>
              <w:left w:val="nil"/>
              <w:bottom w:val="nil"/>
              <w:right w:val="single" w:sz="4" w:space="0" w:color="auto"/>
            </w:tcBorders>
            <w:shd w:val="clear" w:color="000000" w:fill="FFFFFF"/>
            <w:noWrap/>
            <w:vAlign w:val="center"/>
            <w:hideMark/>
          </w:tcPr>
          <w:p w14:paraId="38FE956E"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Środa </w:t>
            </w:r>
          </w:p>
        </w:tc>
        <w:tc>
          <w:tcPr>
            <w:tcW w:w="1113" w:type="dxa"/>
            <w:tcBorders>
              <w:top w:val="nil"/>
              <w:left w:val="nil"/>
              <w:bottom w:val="single" w:sz="4" w:space="0" w:color="auto"/>
              <w:right w:val="single" w:sz="4" w:space="0" w:color="auto"/>
            </w:tcBorders>
            <w:shd w:val="clear" w:color="000000" w:fill="FFFFFF"/>
            <w:noWrap/>
            <w:vAlign w:val="center"/>
            <w:hideMark/>
          </w:tcPr>
          <w:p w14:paraId="19B769EA"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2</w:t>
            </w:r>
          </w:p>
        </w:tc>
        <w:tc>
          <w:tcPr>
            <w:tcW w:w="1974" w:type="dxa"/>
            <w:tcBorders>
              <w:top w:val="nil"/>
              <w:left w:val="nil"/>
              <w:bottom w:val="single" w:sz="4" w:space="0" w:color="auto"/>
              <w:right w:val="single" w:sz="4" w:space="0" w:color="auto"/>
            </w:tcBorders>
            <w:shd w:val="clear" w:color="auto" w:fill="auto"/>
            <w:noWrap/>
            <w:vAlign w:val="center"/>
            <w:hideMark/>
          </w:tcPr>
          <w:p w14:paraId="2C66FE64"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15</w:t>
            </w:r>
          </w:p>
        </w:tc>
        <w:tc>
          <w:tcPr>
            <w:tcW w:w="1620" w:type="dxa"/>
            <w:tcBorders>
              <w:top w:val="single" w:sz="4" w:space="0" w:color="auto"/>
              <w:left w:val="nil"/>
              <w:bottom w:val="nil"/>
              <w:right w:val="single" w:sz="4" w:space="0" w:color="auto"/>
            </w:tcBorders>
            <w:shd w:val="clear" w:color="000000" w:fill="FFFFFF"/>
            <w:noWrap/>
            <w:vAlign w:val="center"/>
            <w:hideMark/>
          </w:tcPr>
          <w:p w14:paraId="063A07A4"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150,00   </w:t>
            </w:r>
          </w:p>
        </w:tc>
        <w:tc>
          <w:tcPr>
            <w:tcW w:w="1559" w:type="dxa"/>
            <w:tcBorders>
              <w:top w:val="nil"/>
              <w:left w:val="nil"/>
              <w:bottom w:val="single" w:sz="4" w:space="0" w:color="auto"/>
              <w:right w:val="single" w:sz="4" w:space="0" w:color="auto"/>
            </w:tcBorders>
            <w:shd w:val="clear" w:color="auto" w:fill="auto"/>
            <w:vAlign w:val="center"/>
            <w:hideMark/>
          </w:tcPr>
          <w:p w14:paraId="7B43D2BA"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300,00</w:t>
            </w:r>
          </w:p>
        </w:tc>
        <w:tc>
          <w:tcPr>
            <w:tcW w:w="1560" w:type="dxa"/>
            <w:tcBorders>
              <w:top w:val="nil"/>
              <w:left w:val="nil"/>
              <w:bottom w:val="single" w:sz="4" w:space="0" w:color="auto"/>
              <w:right w:val="single" w:sz="4" w:space="0" w:color="auto"/>
            </w:tcBorders>
            <w:shd w:val="clear" w:color="auto" w:fill="auto"/>
            <w:vAlign w:val="center"/>
            <w:hideMark/>
          </w:tcPr>
          <w:p w14:paraId="73F81397"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1 350,00</w:t>
            </w:r>
          </w:p>
        </w:tc>
      </w:tr>
      <w:tr w:rsidR="00E858F3" w:rsidRPr="00E858F3" w14:paraId="38A8DA3F" w14:textId="77777777" w:rsidTr="00E858F3">
        <w:trPr>
          <w:trHeight w:val="260"/>
        </w:trPr>
        <w:tc>
          <w:tcPr>
            <w:tcW w:w="4223" w:type="dxa"/>
            <w:vMerge/>
            <w:tcBorders>
              <w:top w:val="nil"/>
              <w:left w:val="single" w:sz="4" w:space="0" w:color="auto"/>
              <w:bottom w:val="single" w:sz="4" w:space="0" w:color="000000"/>
              <w:right w:val="single" w:sz="4" w:space="0" w:color="auto"/>
            </w:tcBorders>
            <w:vAlign w:val="center"/>
            <w:hideMark/>
          </w:tcPr>
          <w:p w14:paraId="21D6F7A5"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p>
        </w:tc>
        <w:tc>
          <w:tcPr>
            <w:tcW w:w="1413" w:type="dxa"/>
            <w:tcBorders>
              <w:top w:val="single" w:sz="4" w:space="0" w:color="auto"/>
              <w:left w:val="nil"/>
              <w:bottom w:val="nil"/>
              <w:right w:val="single" w:sz="4" w:space="0" w:color="auto"/>
            </w:tcBorders>
            <w:shd w:val="clear" w:color="000000" w:fill="FFFFFF"/>
            <w:noWrap/>
            <w:vAlign w:val="center"/>
            <w:hideMark/>
          </w:tcPr>
          <w:p w14:paraId="4EE74A36"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Czwartek</w:t>
            </w:r>
          </w:p>
        </w:tc>
        <w:tc>
          <w:tcPr>
            <w:tcW w:w="1113" w:type="dxa"/>
            <w:tcBorders>
              <w:top w:val="nil"/>
              <w:left w:val="nil"/>
              <w:bottom w:val="single" w:sz="4" w:space="0" w:color="auto"/>
              <w:right w:val="single" w:sz="4" w:space="0" w:color="auto"/>
            </w:tcBorders>
            <w:shd w:val="clear" w:color="000000" w:fill="FFFFFF"/>
            <w:noWrap/>
            <w:vAlign w:val="center"/>
            <w:hideMark/>
          </w:tcPr>
          <w:p w14:paraId="1A16C838"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2</w:t>
            </w:r>
          </w:p>
        </w:tc>
        <w:tc>
          <w:tcPr>
            <w:tcW w:w="1974" w:type="dxa"/>
            <w:tcBorders>
              <w:top w:val="nil"/>
              <w:left w:val="nil"/>
              <w:bottom w:val="single" w:sz="4" w:space="0" w:color="auto"/>
              <w:right w:val="single" w:sz="4" w:space="0" w:color="auto"/>
            </w:tcBorders>
            <w:shd w:val="clear" w:color="auto" w:fill="auto"/>
            <w:noWrap/>
            <w:vAlign w:val="center"/>
            <w:hideMark/>
          </w:tcPr>
          <w:p w14:paraId="770BD492"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15</w:t>
            </w:r>
          </w:p>
        </w:tc>
        <w:tc>
          <w:tcPr>
            <w:tcW w:w="1620" w:type="dxa"/>
            <w:tcBorders>
              <w:top w:val="single" w:sz="4" w:space="0" w:color="auto"/>
              <w:left w:val="nil"/>
              <w:bottom w:val="nil"/>
              <w:right w:val="single" w:sz="4" w:space="0" w:color="auto"/>
            </w:tcBorders>
            <w:shd w:val="clear" w:color="000000" w:fill="FFFFFF"/>
            <w:noWrap/>
            <w:vAlign w:val="center"/>
            <w:hideMark/>
          </w:tcPr>
          <w:p w14:paraId="1BE6E924"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150,00   </w:t>
            </w:r>
          </w:p>
        </w:tc>
        <w:tc>
          <w:tcPr>
            <w:tcW w:w="1559" w:type="dxa"/>
            <w:tcBorders>
              <w:top w:val="nil"/>
              <w:left w:val="nil"/>
              <w:bottom w:val="single" w:sz="4" w:space="0" w:color="auto"/>
              <w:right w:val="single" w:sz="4" w:space="0" w:color="auto"/>
            </w:tcBorders>
            <w:shd w:val="clear" w:color="auto" w:fill="auto"/>
            <w:vAlign w:val="center"/>
            <w:hideMark/>
          </w:tcPr>
          <w:p w14:paraId="048AC68D"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300,00</w:t>
            </w:r>
          </w:p>
        </w:tc>
        <w:tc>
          <w:tcPr>
            <w:tcW w:w="1560" w:type="dxa"/>
            <w:tcBorders>
              <w:top w:val="nil"/>
              <w:left w:val="nil"/>
              <w:bottom w:val="single" w:sz="4" w:space="0" w:color="auto"/>
              <w:right w:val="single" w:sz="4" w:space="0" w:color="auto"/>
            </w:tcBorders>
            <w:shd w:val="clear" w:color="auto" w:fill="auto"/>
            <w:vAlign w:val="center"/>
            <w:hideMark/>
          </w:tcPr>
          <w:p w14:paraId="5AEFB2BD"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1 350,00</w:t>
            </w:r>
          </w:p>
        </w:tc>
      </w:tr>
      <w:tr w:rsidR="00E858F3" w:rsidRPr="00E858F3" w14:paraId="59DA8CD1" w14:textId="77777777" w:rsidTr="00E858F3">
        <w:trPr>
          <w:trHeight w:val="260"/>
        </w:trPr>
        <w:tc>
          <w:tcPr>
            <w:tcW w:w="4223" w:type="dxa"/>
            <w:vMerge/>
            <w:tcBorders>
              <w:top w:val="nil"/>
              <w:left w:val="single" w:sz="4" w:space="0" w:color="auto"/>
              <w:bottom w:val="single" w:sz="4" w:space="0" w:color="000000"/>
              <w:right w:val="single" w:sz="4" w:space="0" w:color="auto"/>
            </w:tcBorders>
            <w:vAlign w:val="center"/>
            <w:hideMark/>
          </w:tcPr>
          <w:p w14:paraId="40C977B5"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p>
        </w:tc>
        <w:tc>
          <w:tcPr>
            <w:tcW w:w="1413" w:type="dxa"/>
            <w:tcBorders>
              <w:top w:val="single" w:sz="4" w:space="0" w:color="auto"/>
              <w:left w:val="nil"/>
              <w:bottom w:val="nil"/>
              <w:right w:val="single" w:sz="4" w:space="0" w:color="auto"/>
            </w:tcBorders>
            <w:shd w:val="clear" w:color="000000" w:fill="FFFFFF"/>
            <w:noWrap/>
            <w:vAlign w:val="center"/>
            <w:hideMark/>
          </w:tcPr>
          <w:p w14:paraId="0C0225E9"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Piątek</w:t>
            </w:r>
          </w:p>
        </w:tc>
        <w:tc>
          <w:tcPr>
            <w:tcW w:w="1113" w:type="dxa"/>
            <w:tcBorders>
              <w:top w:val="nil"/>
              <w:left w:val="nil"/>
              <w:bottom w:val="single" w:sz="4" w:space="0" w:color="auto"/>
              <w:right w:val="single" w:sz="4" w:space="0" w:color="auto"/>
            </w:tcBorders>
            <w:shd w:val="clear" w:color="000000" w:fill="FFFFFF"/>
            <w:noWrap/>
            <w:vAlign w:val="center"/>
            <w:hideMark/>
          </w:tcPr>
          <w:p w14:paraId="4975163D"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2</w:t>
            </w:r>
          </w:p>
        </w:tc>
        <w:tc>
          <w:tcPr>
            <w:tcW w:w="1974" w:type="dxa"/>
            <w:tcBorders>
              <w:top w:val="nil"/>
              <w:left w:val="nil"/>
              <w:bottom w:val="single" w:sz="4" w:space="0" w:color="auto"/>
              <w:right w:val="single" w:sz="4" w:space="0" w:color="auto"/>
            </w:tcBorders>
            <w:shd w:val="clear" w:color="auto" w:fill="auto"/>
            <w:noWrap/>
            <w:vAlign w:val="center"/>
            <w:hideMark/>
          </w:tcPr>
          <w:p w14:paraId="2BE2FDA6"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15</w:t>
            </w:r>
          </w:p>
        </w:tc>
        <w:tc>
          <w:tcPr>
            <w:tcW w:w="1620" w:type="dxa"/>
            <w:tcBorders>
              <w:top w:val="single" w:sz="4" w:space="0" w:color="auto"/>
              <w:left w:val="nil"/>
              <w:bottom w:val="nil"/>
              <w:right w:val="single" w:sz="4" w:space="0" w:color="auto"/>
            </w:tcBorders>
            <w:shd w:val="clear" w:color="000000" w:fill="FFFFFF"/>
            <w:noWrap/>
            <w:vAlign w:val="center"/>
            <w:hideMark/>
          </w:tcPr>
          <w:p w14:paraId="3E299AD4"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150,00   </w:t>
            </w:r>
          </w:p>
        </w:tc>
        <w:tc>
          <w:tcPr>
            <w:tcW w:w="1559" w:type="dxa"/>
            <w:tcBorders>
              <w:top w:val="nil"/>
              <w:left w:val="nil"/>
              <w:bottom w:val="single" w:sz="4" w:space="0" w:color="auto"/>
              <w:right w:val="single" w:sz="4" w:space="0" w:color="auto"/>
            </w:tcBorders>
            <w:shd w:val="clear" w:color="auto" w:fill="auto"/>
            <w:vAlign w:val="center"/>
            <w:hideMark/>
          </w:tcPr>
          <w:p w14:paraId="5D258278"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300,00</w:t>
            </w:r>
          </w:p>
        </w:tc>
        <w:tc>
          <w:tcPr>
            <w:tcW w:w="1560" w:type="dxa"/>
            <w:tcBorders>
              <w:top w:val="nil"/>
              <w:left w:val="nil"/>
              <w:bottom w:val="single" w:sz="4" w:space="0" w:color="auto"/>
              <w:right w:val="single" w:sz="4" w:space="0" w:color="auto"/>
            </w:tcBorders>
            <w:shd w:val="clear" w:color="auto" w:fill="auto"/>
            <w:vAlign w:val="center"/>
            <w:hideMark/>
          </w:tcPr>
          <w:p w14:paraId="030B0C11"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1 350,00</w:t>
            </w:r>
          </w:p>
        </w:tc>
      </w:tr>
      <w:tr w:rsidR="00E858F3" w:rsidRPr="00E858F3" w14:paraId="6A39ADCA" w14:textId="77777777" w:rsidTr="00E858F3">
        <w:trPr>
          <w:trHeight w:val="260"/>
        </w:trPr>
        <w:tc>
          <w:tcPr>
            <w:tcW w:w="4223" w:type="dxa"/>
            <w:vMerge/>
            <w:tcBorders>
              <w:top w:val="nil"/>
              <w:left w:val="single" w:sz="4" w:space="0" w:color="auto"/>
              <w:bottom w:val="single" w:sz="4" w:space="0" w:color="000000"/>
              <w:right w:val="single" w:sz="4" w:space="0" w:color="auto"/>
            </w:tcBorders>
            <w:vAlign w:val="center"/>
            <w:hideMark/>
          </w:tcPr>
          <w:p w14:paraId="305900F3"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p>
        </w:tc>
        <w:tc>
          <w:tcPr>
            <w:tcW w:w="1413" w:type="dxa"/>
            <w:tcBorders>
              <w:top w:val="single" w:sz="4" w:space="0" w:color="auto"/>
              <w:left w:val="nil"/>
              <w:bottom w:val="nil"/>
              <w:right w:val="single" w:sz="4" w:space="0" w:color="auto"/>
            </w:tcBorders>
            <w:shd w:val="clear" w:color="000000" w:fill="FFFFFF"/>
            <w:noWrap/>
            <w:vAlign w:val="center"/>
            <w:hideMark/>
          </w:tcPr>
          <w:p w14:paraId="61863EA5"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Sobota</w:t>
            </w:r>
          </w:p>
        </w:tc>
        <w:tc>
          <w:tcPr>
            <w:tcW w:w="1113" w:type="dxa"/>
            <w:tcBorders>
              <w:top w:val="nil"/>
              <w:left w:val="nil"/>
              <w:bottom w:val="single" w:sz="4" w:space="0" w:color="auto"/>
              <w:right w:val="single" w:sz="4" w:space="0" w:color="auto"/>
            </w:tcBorders>
            <w:shd w:val="clear" w:color="000000" w:fill="FFFFFF"/>
            <w:noWrap/>
            <w:vAlign w:val="center"/>
            <w:hideMark/>
          </w:tcPr>
          <w:p w14:paraId="761E2E02"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0</w:t>
            </w:r>
          </w:p>
        </w:tc>
        <w:tc>
          <w:tcPr>
            <w:tcW w:w="1974" w:type="dxa"/>
            <w:tcBorders>
              <w:top w:val="nil"/>
              <w:left w:val="nil"/>
              <w:bottom w:val="single" w:sz="4" w:space="0" w:color="auto"/>
              <w:right w:val="single" w:sz="4" w:space="0" w:color="auto"/>
            </w:tcBorders>
            <w:shd w:val="clear" w:color="auto" w:fill="auto"/>
            <w:noWrap/>
            <w:vAlign w:val="center"/>
            <w:hideMark/>
          </w:tcPr>
          <w:p w14:paraId="7ED7FC68"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0</w:t>
            </w:r>
          </w:p>
        </w:tc>
        <w:tc>
          <w:tcPr>
            <w:tcW w:w="1620" w:type="dxa"/>
            <w:tcBorders>
              <w:top w:val="single" w:sz="4" w:space="0" w:color="auto"/>
              <w:left w:val="nil"/>
              <w:bottom w:val="nil"/>
              <w:right w:val="single" w:sz="4" w:space="0" w:color="auto"/>
            </w:tcBorders>
            <w:shd w:val="clear" w:color="000000" w:fill="FFFFFF"/>
            <w:noWrap/>
            <w:vAlign w:val="center"/>
            <w:hideMark/>
          </w:tcPr>
          <w:p w14:paraId="3EFB2162"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150,00   </w:t>
            </w:r>
          </w:p>
        </w:tc>
        <w:tc>
          <w:tcPr>
            <w:tcW w:w="1559" w:type="dxa"/>
            <w:tcBorders>
              <w:top w:val="nil"/>
              <w:left w:val="nil"/>
              <w:bottom w:val="single" w:sz="4" w:space="0" w:color="auto"/>
              <w:right w:val="single" w:sz="4" w:space="0" w:color="auto"/>
            </w:tcBorders>
            <w:shd w:val="clear" w:color="auto" w:fill="auto"/>
            <w:vAlign w:val="center"/>
            <w:hideMark/>
          </w:tcPr>
          <w:p w14:paraId="433C9354"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0,00</w:t>
            </w:r>
          </w:p>
        </w:tc>
        <w:tc>
          <w:tcPr>
            <w:tcW w:w="1560" w:type="dxa"/>
            <w:tcBorders>
              <w:top w:val="nil"/>
              <w:left w:val="nil"/>
              <w:bottom w:val="single" w:sz="4" w:space="0" w:color="auto"/>
              <w:right w:val="single" w:sz="4" w:space="0" w:color="auto"/>
            </w:tcBorders>
            <w:shd w:val="clear" w:color="auto" w:fill="auto"/>
            <w:vAlign w:val="center"/>
            <w:hideMark/>
          </w:tcPr>
          <w:p w14:paraId="05ECD87C"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0,00</w:t>
            </w:r>
          </w:p>
        </w:tc>
      </w:tr>
      <w:tr w:rsidR="00E858F3" w:rsidRPr="00E858F3" w14:paraId="63A4FA44" w14:textId="77777777" w:rsidTr="00E858F3">
        <w:trPr>
          <w:trHeight w:val="260"/>
        </w:trPr>
        <w:tc>
          <w:tcPr>
            <w:tcW w:w="4223" w:type="dxa"/>
            <w:vMerge/>
            <w:tcBorders>
              <w:top w:val="nil"/>
              <w:left w:val="single" w:sz="4" w:space="0" w:color="auto"/>
              <w:bottom w:val="single" w:sz="4" w:space="0" w:color="000000"/>
              <w:right w:val="single" w:sz="4" w:space="0" w:color="auto"/>
            </w:tcBorders>
            <w:vAlign w:val="center"/>
            <w:hideMark/>
          </w:tcPr>
          <w:p w14:paraId="41CD06AF"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p>
        </w:tc>
        <w:tc>
          <w:tcPr>
            <w:tcW w:w="1413" w:type="dxa"/>
            <w:tcBorders>
              <w:top w:val="single" w:sz="4" w:space="0" w:color="auto"/>
              <w:left w:val="nil"/>
              <w:bottom w:val="nil"/>
              <w:right w:val="single" w:sz="4" w:space="0" w:color="auto"/>
            </w:tcBorders>
            <w:shd w:val="clear" w:color="000000" w:fill="FFFFFF"/>
            <w:noWrap/>
            <w:vAlign w:val="center"/>
            <w:hideMark/>
          </w:tcPr>
          <w:p w14:paraId="71863B6B"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Niedziela</w:t>
            </w:r>
          </w:p>
        </w:tc>
        <w:tc>
          <w:tcPr>
            <w:tcW w:w="1113" w:type="dxa"/>
            <w:tcBorders>
              <w:top w:val="nil"/>
              <w:left w:val="nil"/>
              <w:bottom w:val="single" w:sz="4" w:space="0" w:color="auto"/>
              <w:right w:val="single" w:sz="4" w:space="0" w:color="auto"/>
            </w:tcBorders>
            <w:shd w:val="clear" w:color="000000" w:fill="FFFFFF"/>
            <w:noWrap/>
            <w:vAlign w:val="center"/>
            <w:hideMark/>
          </w:tcPr>
          <w:p w14:paraId="45A25B87"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0</w:t>
            </w:r>
          </w:p>
        </w:tc>
        <w:tc>
          <w:tcPr>
            <w:tcW w:w="1974" w:type="dxa"/>
            <w:tcBorders>
              <w:top w:val="nil"/>
              <w:left w:val="nil"/>
              <w:bottom w:val="single" w:sz="4" w:space="0" w:color="auto"/>
              <w:right w:val="single" w:sz="4" w:space="0" w:color="auto"/>
            </w:tcBorders>
            <w:shd w:val="clear" w:color="auto" w:fill="auto"/>
            <w:noWrap/>
            <w:vAlign w:val="center"/>
            <w:hideMark/>
          </w:tcPr>
          <w:p w14:paraId="009E1400"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0</w:t>
            </w:r>
          </w:p>
        </w:tc>
        <w:tc>
          <w:tcPr>
            <w:tcW w:w="1620" w:type="dxa"/>
            <w:tcBorders>
              <w:top w:val="single" w:sz="4" w:space="0" w:color="auto"/>
              <w:left w:val="nil"/>
              <w:bottom w:val="nil"/>
              <w:right w:val="single" w:sz="4" w:space="0" w:color="auto"/>
            </w:tcBorders>
            <w:shd w:val="clear" w:color="000000" w:fill="FFFFFF"/>
            <w:noWrap/>
            <w:vAlign w:val="center"/>
            <w:hideMark/>
          </w:tcPr>
          <w:p w14:paraId="4B720231"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150,00   </w:t>
            </w:r>
          </w:p>
        </w:tc>
        <w:tc>
          <w:tcPr>
            <w:tcW w:w="1559" w:type="dxa"/>
            <w:tcBorders>
              <w:top w:val="nil"/>
              <w:left w:val="nil"/>
              <w:bottom w:val="single" w:sz="4" w:space="0" w:color="auto"/>
              <w:right w:val="single" w:sz="4" w:space="0" w:color="auto"/>
            </w:tcBorders>
            <w:shd w:val="clear" w:color="auto" w:fill="auto"/>
            <w:vAlign w:val="center"/>
            <w:hideMark/>
          </w:tcPr>
          <w:p w14:paraId="6FCAE27F"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0,00</w:t>
            </w:r>
          </w:p>
        </w:tc>
        <w:tc>
          <w:tcPr>
            <w:tcW w:w="1560" w:type="dxa"/>
            <w:tcBorders>
              <w:top w:val="nil"/>
              <w:left w:val="nil"/>
              <w:bottom w:val="single" w:sz="4" w:space="0" w:color="auto"/>
              <w:right w:val="single" w:sz="4" w:space="0" w:color="auto"/>
            </w:tcBorders>
            <w:shd w:val="clear" w:color="auto" w:fill="auto"/>
            <w:vAlign w:val="center"/>
            <w:hideMark/>
          </w:tcPr>
          <w:p w14:paraId="55601F7E"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0,00</w:t>
            </w:r>
          </w:p>
        </w:tc>
      </w:tr>
      <w:tr w:rsidR="00E858F3" w:rsidRPr="00E858F3" w14:paraId="5F6DFBA0" w14:textId="77777777" w:rsidTr="00E858F3">
        <w:trPr>
          <w:trHeight w:val="260"/>
        </w:trPr>
        <w:tc>
          <w:tcPr>
            <w:tcW w:w="422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B21E635"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Basen duży - zajęcia biletowane</w:t>
            </w:r>
          </w:p>
        </w:tc>
        <w:tc>
          <w:tcPr>
            <w:tcW w:w="1413" w:type="dxa"/>
            <w:tcBorders>
              <w:top w:val="single" w:sz="4" w:space="0" w:color="auto"/>
              <w:left w:val="nil"/>
              <w:bottom w:val="nil"/>
              <w:right w:val="single" w:sz="4" w:space="0" w:color="auto"/>
            </w:tcBorders>
            <w:shd w:val="clear" w:color="000000" w:fill="FFFFFF"/>
            <w:noWrap/>
            <w:vAlign w:val="center"/>
            <w:hideMark/>
          </w:tcPr>
          <w:p w14:paraId="6E89617B"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Poniedziałek</w:t>
            </w:r>
          </w:p>
        </w:tc>
        <w:tc>
          <w:tcPr>
            <w:tcW w:w="1113" w:type="dxa"/>
            <w:tcBorders>
              <w:top w:val="nil"/>
              <w:left w:val="nil"/>
              <w:bottom w:val="single" w:sz="4" w:space="0" w:color="auto"/>
              <w:right w:val="single" w:sz="4" w:space="0" w:color="auto"/>
            </w:tcBorders>
            <w:shd w:val="clear" w:color="000000" w:fill="FFFFFF"/>
            <w:noWrap/>
            <w:vAlign w:val="bottom"/>
            <w:hideMark/>
          </w:tcPr>
          <w:p w14:paraId="276DB0E8"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10</w:t>
            </w:r>
          </w:p>
        </w:tc>
        <w:tc>
          <w:tcPr>
            <w:tcW w:w="1974" w:type="dxa"/>
            <w:tcBorders>
              <w:top w:val="nil"/>
              <w:left w:val="nil"/>
              <w:bottom w:val="single" w:sz="4" w:space="0" w:color="auto"/>
              <w:right w:val="single" w:sz="4" w:space="0" w:color="auto"/>
            </w:tcBorders>
            <w:shd w:val="clear" w:color="000000" w:fill="FFFFFF"/>
            <w:noWrap/>
            <w:vAlign w:val="bottom"/>
            <w:hideMark/>
          </w:tcPr>
          <w:p w14:paraId="36288C9F"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15</w:t>
            </w:r>
          </w:p>
        </w:tc>
        <w:tc>
          <w:tcPr>
            <w:tcW w:w="1620" w:type="dxa"/>
            <w:tcBorders>
              <w:top w:val="single" w:sz="4" w:space="0" w:color="auto"/>
              <w:left w:val="nil"/>
              <w:bottom w:val="nil"/>
              <w:right w:val="single" w:sz="4" w:space="0" w:color="auto"/>
            </w:tcBorders>
            <w:shd w:val="clear" w:color="000000" w:fill="FFFFFF"/>
            <w:noWrap/>
            <w:vAlign w:val="center"/>
            <w:hideMark/>
          </w:tcPr>
          <w:p w14:paraId="4CA78F85"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10,00   </w:t>
            </w:r>
          </w:p>
        </w:tc>
        <w:tc>
          <w:tcPr>
            <w:tcW w:w="1559" w:type="dxa"/>
            <w:tcBorders>
              <w:top w:val="nil"/>
              <w:left w:val="nil"/>
              <w:bottom w:val="single" w:sz="4" w:space="0" w:color="auto"/>
              <w:right w:val="single" w:sz="4" w:space="0" w:color="auto"/>
            </w:tcBorders>
            <w:shd w:val="clear" w:color="000000" w:fill="FFFFFF"/>
            <w:noWrap/>
            <w:vAlign w:val="bottom"/>
            <w:hideMark/>
          </w:tcPr>
          <w:p w14:paraId="5339C066"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1 500,00</w:t>
            </w:r>
          </w:p>
        </w:tc>
        <w:tc>
          <w:tcPr>
            <w:tcW w:w="1560" w:type="dxa"/>
            <w:tcBorders>
              <w:top w:val="nil"/>
              <w:left w:val="nil"/>
              <w:bottom w:val="single" w:sz="4" w:space="0" w:color="auto"/>
              <w:right w:val="single" w:sz="4" w:space="0" w:color="auto"/>
            </w:tcBorders>
            <w:shd w:val="clear" w:color="auto" w:fill="auto"/>
            <w:vAlign w:val="bottom"/>
            <w:hideMark/>
          </w:tcPr>
          <w:p w14:paraId="6996F626"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6 750,00</w:t>
            </w:r>
          </w:p>
        </w:tc>
      </w:tr>
      <w:tr w:rsidR="00E858F3" w:rsidRPr="00E858F3" w14:paraId="2D552245" w14:textId="77777777" w:rsidTr="00E858F3">
        <w:trPr>
          <w:trHeight w:val="260"/>
        </w:trPr>
        <w:tc>
          <w:tcPr>
            <w:tcW w:w="4223" w:type="dxa"/>
            <w:vMerge/>
            <w:tcBorders>
              <w:top w:val="nil"/>
              <w:left w:val="single" w:sz="4" w:space="0" w:color="auto"/>
              <w:bottom w:val="single" w:sz="4" w:space="0" w:color="000000"/>
              <w:right w:val="single" w:sz="4" w:space="0" w:color="auto"/>
            </w:tcBorders>
            <w:vAlign w:val="center"/>
            <w:hideMark/>
          </w:tcPr>
          <w:p w14:paraId="195B1194"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p>
        </w:tc>
        <w:tc>
          <w:tcPr>
            <w:tcW w:w="1413" w:type="dxa"/>
            <w:tcBorders>
              <w:top w:val="single" w:sz="4" w:space="0" w:color="auto"/>
              <w:left w:val="nil"/>
              <w:bottom w:val="nil"/>
              <w:right w:val="single" w:sz="4" w:space="0" w:color="auto"/>
            </w:tcBorders>
            <w:shd w:val="clear" w:color="000000" w:fill="FFFFFF"/>
            <w:noWrap/>
            <w:vAlign w:val="center"/>
            <w:hideMark/>
          </w:tcPr>
          <w:p w14:paraId="55BE162F"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Wtorek</w:t>
            </w:r>
          </w:p>
        </w:tc>
        <w:tc>
          <w:tcPr>
            <w:tcW w:w="1113" w:type="dxa"/>
            <w:tcBorders>
              <w:top w:val="nil"/>
              <w:left w:val="nil"/>
              <w:bottom w:val="single" w:sz="4" w:space="0" w:color="auto"/>
              <w:right w:val="single" w:sz="4" w:space="0" w:color="auto"/>
            </w:tcBorders>
            <w:shd w:val="clear" w:color="000000" w:fill="FFFFFF"/>
            <w:noWrap/>
            <w:vAlign w:val="bottom"/>
            <w:hideMark/>
          </w:tcPr>
          <w:p w14:paraId="7865E47C"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10</w:t>
            </w:r>
          </w:p>
        </w:tc>
        <w:tc>
          <w:tcPr>
            <w:tcW w:w="1974" w:type="dxa"/>
            <w:tcBorders>
              <w:top w:val="nil"/>
              <w:left w:val="nil"/>
              <w:bottom w:val="single" w:sz="4" w:space="0" w:color="auto"/>
              <w:right w:val="single" w:sz="4" w:space="0" w:color="auto"/>
            </w:tcBorders>
            <w:shd w:val="clear" w:color="000000" w:fill="FFFFFF"/>
            <w:noWrap/>
            <w:vAlign w:val="bottom"/>
            <w:hideMark/>
          </w:tcPr>
          <w:p w14:paraId="77FB59F6"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15</w:t>
            </w:r>
          </w:p>
        </w:tc>
        <w:tc>
          <w:tcPr>
            <w:tcW w:w="1620" w:type="dxa"/>
            <w:tcBorders>
              <w:top w:val="single" w:sz="4" w:space="0" w:color="auto"/>
              <w:left w:val="nil"/>
              <w:bottom w:val="nil"/>
              <w:right w:val="single" w:sz="4" w:space="0" w:color="auto"/>
            </w:tcBorders>
            <w:shd w:val="clear" w:color="000000" w:fill="FFFFFF"/>
            <w:noWrap/>
            <w:vAlign w:val="center"/>
            <w:hideMark/>
          </w:tcPr>
          <w:p w14:paraId="00B72862"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10,00   </w:t>
            </w:r>
          </w:p>
        </w:tc>
        <w:tc>
          <w:tcPr>
            <w:tcW w:w="1559" w:type="dxa"/>
            <w:tcBorders>
              <w:top w:val="nil"/>
              <w:left w:val="nil"/>
              <w:bottom w:val="single" w:sz="4" w:space="0" w:color="auto"/>
              <w:right w:val="single" w:sz="4" w:space="0" w:color="auto"/>
            </w:tcBorders>
            <w:shd w:val="clear" w:color="000000" w:fill="FFFFFF"/>
            <w:noWrap/>
            <w:vAlign w:val="bottom"/>
            <w:hideMark/>
          </w:tcPr>
          <w:p w14:paraId="0D94EE61"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1 500,00</w:t>
            </w:r>
          </w:p>
        </w:tc>
        <w:tc>
          <w:tcPr>
            <w:tcW w:w="1560" w:type="dxa"/>
            <w:tcBorders>
              <w:top w:val="nil"/>
              <w:left w:val="nil"/>
              <w:bottom w:val="single" w:sz="4" w:space="0" w:color="auto"/>
              <w:right w:val="single" w:sz="4" w:space="0" w:color="auto"/>
            </w:tcBorders>
            <w:shd w:val="clear" w:color="auto" w:fill="auto"/>
            <w:vAlign w:val="bottom"/>
            <w:hideMark/>
          </w:tcPr>
          <w:p w14:paraId="2589AA40"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6 750,00</w:t>
            </w:r>
          </w:p>
        </w:tc>
      </w:tr>
      <w:tr w:rsidR="00E858F3" w:rsidRPr="00E858F3" w14:paraId="2675E9BB" w14:textId="77777777" w:rsidTr="00E858F3">
        <w:trPr>
          <w:trHeight w:val="260"/>
        </w:trPr>
        <w:tc>
          <w:tcPr>
            <w:tcW w:w="4223" w:type="dxa"/>
            <w:vMerge/>
            <w:tcBorders>
              <w:top w:val="nil"/>
              <w:left w:val="single" w:sz="4" w:space="0" w:color="auto"/>
              <w:bottom w:val="single" w:sz="4" w:space="0" w:color="000000"/>
              <w:right w:val="single" w:sz="4" w:space="0" w:color="auto"/>
            </w:tcBorders>
            <w:vAlign w:val="center"/>
            <w:hideMark/>
          </w:tcPr>
          <w:p w14:paraId="36107810"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p>
        </w:tc>
        <w:tc>
          <w:tcPr>
            <w:tcW w:w="1413" w:type="dxa"/>
            <w:tcBorders>
              <w:top w:val="single" w:sz="4" w:space="0" w:color="auto"/>
              <w:left w:val="nil"/>
              <w:bottom w:val="nil"/>
              <w:right w:val="single" w:sz="4" w:space="0" w:color="auto"/>
            </w:tcBorders>
            <w:shd w:val="clear" w:color="000000" w:fill="FFFFFF"/>
            <w:noWrap/>
            <w:vAlign w:val="center"/>
            <w:hideMark/>
          </w:tcPr>
          <w:p w14:paraId="30DAC87B"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Środa </w:t>
            </w:r>
          </w:p>
        </w:tc>
        <w:tc>
          <w:tcPr>
            <w:tcW w:w="1113" w:type="dxa"/>
            <w:tcBorders>
              <w:top w:val="nil"/>
              <w:left w:val="nil"/>
              <w:bottom w:val="single" w:sz="4" w:space="0" w:color="auto"/>
              <w:right w:val="single" w:sz="4" w:space="0" w:color="auto"/>
            </w:tcBorders>
            <w:shd w:val="clear" w:color="000000" w:fill="FFFFFF"/>
            <w:noWrap/>
            <w:vAlign w:val="bottom"/>
            <w:hideMark/>
          </w:tcPr>
          <w:p w14:paraId="5449DD91"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10</w:t>
            </w:r>
          </w:p>
        </w:tc>
        <w:tc>
          <w:tcPr>
            <w:tcW w:w="1974" w:type="dxa"/>
            <w:tcBorders>
              <w:top w:val="nil"/>
              <w:left w:val="nil"/>
              <w:bottom w:val="single" w:sz="4" w:space="0" w:color="auto"/>
              <w:right w:val="single" w:sz="4" w:space="0" w:color="auto"/>
            </w:tcBorders>
            <w:shd w:val="clear" w:color="000000" w:fill="FFFFFF"/>
            <w:noWrap/>
            <w:vAlign w:val="bottom"/>
            <w:hideMark/>
          </w:tcPr>
          <w:p w14:paraId="30C5D712"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15</w:t>
            </w:r>
          </w:p>
        </w:tc>
        <w:tc>
          <w:tcPr>
            <w:tcW w:w="1620" w:type="dxa"/>
            <w:tcBorders>
              <w:top w:val="single" w:sz="4" w:space="0" w:color="auto"/>
              <w:left w:val="nil"/>
              <w:bottom w:val="nil"/>
              <w:right w:val="single" w:sz="4" w:space="0" w:color="auto"/>
            </w:tcBorders>
            <w:shd w:val="clear" w:color="000000" w:fill="FFFFFF"/>
            <w:noWrap/>
            <w:vAlign w:val="center"/>
            <w:hideMark/>
          </w:tcPr>
          <w:p w14:paraId="30D8ADC0"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10,00   </w:t>
            </w:r>
          </w:p>
        </w:tc>
        <w:tc>
          <w:tcPr>
            <w:tcW w:w="1559" w:type="dxa"/>
            <w:tcBorders>
              <w:top w:val="nil"/>
              <w:left w:val="nil"/>
              <w:bottom w:val="single" w:sz="4" w:space="0" w:color="auto"/>
              <w:right w:val="single" w:sz="4" w:space="0" w:color="auto"/>
            </w:tcBorders>
            <w:shd w:val="clear" w:color="000000" w:fill="FFFFFF"/>
            <w:noWrap/>
            <w:vAlign w:val="bottom"/>
            <w:hideMark/>
          </w:tcPr>
          <w:p w14:paraId="038E5AEC"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1 500,00</w:t>
            </w:r>
          </w:p>
        </w:tc>
        <w:tc>
          <w:tcPr>
            <w:tcW w:w="1560" w:type="dxa"/>
            <w:tcBorders>
              <w:top w:val="nil"/>
              <w:left w:val="nil"/>
              <w:bottom w:val="single" w:sz="4" w:space="0" w:color="auto"/>
              <w:right w:val="single" w:sz="4" w:space="0" w:color="auto"/>
            </w:tcBorders>
            <w:shd w:val="clear" w:color="auto" w:fill="auto"/>
            <w:vAlign w:val="bottom"/>
            <w:hideMark/>
          </w:tcPr>
          <w:p w14:paraId="0742BDBE"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6 750,00</w:t>
            </w:r>
          </w:p>
        </w:tc>
      </w:tr>
      <w:tr w:rsidR="00E858F3" w:rsidRPr="00E858F3" w14:paraId="75C74735" w14:textId="77777777" w:rsidTr="00E858F3">
        <w:trPr>
          <w:trHeight w:val="260"/>
        </w:trPr>
        <w:tc>
          <w:tcPr>
            <w:tcW w:w="4223" w:type="dxa"/>
            <w:vMerge/>
            <w:tcBorders>
              <w:top w:val="nil"/>
              <w:left w:val="single" w:sz="4" w:space="0" w:color="auto"/>
              <w:bottom w:val="single" w:sz="4" w:space="0" w:color="000000"/>
              <w:right w:val="single" w:sz="4" w:space="0" w:color="auto"/>
            </w:tcBorders>
            <w:vAlign w:val="center"/>
            <w:hideMark/>
          </w:tcPr>
          <w:p w14:paraId="14947E42"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p>
        </w:tc>
        <w:tc>
          <w:tcPr>
            <w:tcW w:w="1413" w:type="dxa"/>
            <w:tcBorders>
              <w:top w:val="single" w:sz="4" w:space="0" w:color="auto"/>
              <w:left w:val="nil"/>
              <w:bottom w:val="nil"/>
              <w:right w:val="single" w:sz="4" w:space="0" w:color="auto"/>
            </w:tcBorders>
            <w:shd w:val="clear" w:color="000000" w:fill="FFFFFF"/>
            <w:noWrap/>
            <w:vAlign w:val="center"/>
            <w:hideMark/>
          </w:tcPr>
          <w:p w14:paraId="1FBC5CDB"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Czwartek</w:t>
            </w:r>
          </w:p>
        </w:tc>
        <w:tc>
          <w:tcPr>
            <w:tcW w:w="1113" w:type="dxa"/>
            <w:tcBorders>
              <w:top w:val="nil"/>
              <w:left w:val="nil"/>
              <w:bottom w:val="single" w:sz="4" w:space="0" w:color="auto"/>
              <w:right w:val="single" w:sz="4" w:space="0" w:color="auto"/>
            </w:tcBorders>
            <w:shd w:val="clear" w:color="000000" w:fill="FFFFFF"/>
            <w:noWrap/>
            <w:vAlign w:val="bottom"/>
            <w:hideMark/>
          </w:tcPr>
          <w:p w14:paraId="1842FDDA"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10</w:t>
            </w:r>
          </w:p>
        </w:tc>
        <w:tc>
          <w:tcPr>
            <w:tcW w:w="1974" w:type="dxa"/>
            <w:tcBorders>
              <w:top w:val="nil"/>
              <w:left w:val="nil"/>
              <w:bottom w:val="single" w:sz="4" w:space="0" w:color="auto"/>
              <w:right w:val="single" w:sz="4" w:space="0" w:color="auto"/>
            </w:tcBorders>
            <w:shd w:val="clear" w:color="000000" w:fill="FFFFFF"/>
            <w:noWrap/>
            <w:vAlign w:val="bottom"/>
            <w:hideMark/>
          </w:tcPr>
          <w:p w14:paraId="5D1141D3"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15</w:t>
            </w:r>
          </w:p>
        </w:tc>
        <w:tc>
          <w:tcPr>
            <w:tcW w:w="1620" w:type="dxa"/>
            <w:tcBorders>
              <w:top w:val="single" w:sz="4" w:space="0" w:color="auto"/>
              <w:left w:val="nil"/>
              <w:bottom w:val="nil"/>
              <w:right w:val="single" w:sz="4" w:space="0" w:color="auto"/>
            </w:tcBorders>
            <w:shd w:val="clear" w:color="000000" w:fill="FFFFFF"/>
            <w:noWrap/>
            <w:vAlign w:val="center"/>
            <w:hideMark/>
          </w:tcPr>
          <w:p w14:paraId="7A172D3E"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10,00   </w:t>
            </w:r>
          </w:p>
        </w:tc>
        <w:tc>
          <w:tcPr>
            <w:tcW w:w="1559" w:type="dxa"/>
            <w:tcBorders>
              <w:top w:val="nil"/>
              <w:left w:val="nil"/>
              <w:bottom w:val="single" w:sz="4" w:space="0" w:color="auto"/>
              <w:right w:val="single" w:sz="4" w:space="0" w:color="auto"/>
            </w:tcBorders>
            <w:shd w:val="clear" w:color="000000" w:fill="FFFFFF"/>
            <w:noWrap/>
            <w:vAlign w:val="bottom"/>
            <w:hideMark/>
          </w:tcPr>
          <w:p w14:paraId="662F8B72"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1 500,00</w:t>
            </w:r>
          </w:p>
        </w:tc>
        <w:tc>
          <w:tcPr>
            <w:tcW w:w="1560" w:type="dxa"/>
            <w:tcBorders>
              <w:top w:val="nil"/>
              <w:left w:val="nil"/>
              <w:bottom w:val="single" w:sz="4" w:space="0" w:color="auto"/>
              <w:right w:val="single" w:sz="4" w:space="0" w:color="auto"/>
            </w:tcBorders>
            <w:shd w:val="clear" w:color="auto" w:fill="auto"/>
            <w:vAlign w:val="bottom"/>
            <w:hideMark/>
          </w:tcPr>
          <w:p w14:paraId="49059238"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6 750,00</w:t>
            </w:r>
          </w:p>
        </w:tc>
      </w:tr>
      <w:tr w:rsidR="00E858F3" w:rsidRPr="00E858F3" w14:paraId="756140AC" w14:textId="77777777" w:rsidTr="00E858F3">
        <w:trPr>
          <w:trHeight w:val="260"/>
        </w:trPr>
        <w:tc>
          <w:tcPr>
            <w:tcW w:w="4223" w:type="dxa"/>
            <w:vMerge/>
            <w:tcBorders>
              <w:top w:val="nil"/>
              <w:left w:val="single" w:sz="4" w:space="0" w:color="auto"/>
              <w:bottom w:val="single" w:sz="4" w:space="0" w:color="000000"/>
              <w:right w:val="single" w:sz="4" w:space="0" w:color="auto"/>
            </w:tcBorders>
            <w:vAlign w:val="center"/>
            <w:hideMark/>
          </w:tcPr>
          <w:p w14:paraId="7903A66D"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p>
        </w:tc>
        <w:tc>
          <w:tcPr>
            <w:tcW w:w="1413" w:type="dxa"/>
            <w:tcBorders>
              <w:top w:val="single" w:sz="4" w:space="0" w:color="auto"/>
              <w:left w:val="nil"/>
              <w:bottom w:val="nil"/>
              <w:right w:val="single" w:sz="4" w:space="0" w:color="auto"/>
            </w:tcBorders>
            <w:shd w:val="clear" w:color="000000" w:fill="FFFFFF"/>
            <w:noWrap/>
            <w:vAlign w:val="center"/>
            <w:hideMark/>
          </w:tcPr>
          <w:p w14:paraId="1C148C46"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Piątek</w:t>
            </w:r>
          </w:p>
        </w:tc>
        <w:tc>
          <w:tcPr>
            <w:tcW w:w="1113" w:type="dxa"/>
            <w:tcBorders>
              <w:top w:val="nil"/>
              <w:left w:val="nil"/>
              <w:bottom w:val="single" w:sz="4" w:space="0" w:color="auto"/>
              <w:right w:val="single" w:sz="4" w:space="0" w:color="auto"/>
            </w:tcBorders>
            <w:shd w:val="clear" w:color="000000" w:fill="FFFFFF"/>
            <w:noWrap/>
            <w:vAlign w:val="bottom"/>
            <w:hideMark/>
          </w:tcPr>
          <w:p w14:paraId="5B5629D4"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10</w:t>
            </w:r>
          </w:p>
        </w:tc>
        <w:tc>
          <w:tcPr>
            <w:tcW w:w="1974" w:type="dxa"/>
            <w:tcBorders>
              <w:top w:val="nil"/>
              <w:left w:val="nil"/>
              <w:bottom w:val="single" w:sz="4" w:space="0" w:color="auto"/>
              <w:right w:val="single" w:sz="4" w:space="0" w:color="auto"/>
            </w:tcBorders>
            <w:shd w:val="clear" w:color="000000" w:fill="FFFFFF"/>
            <w:noWrap/>
            <w:vAlign w:val="bottom"/>
            <w:hideMark/>
          </w:tcPr>
          <w:p w14:paraId="138F8009"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15</w:t>
            </w:r>
          </w:p>
        </w:tc>
        <w:tc>
          <w:tcPr>
            <w:tcW w:w="1620" w:type="dxa"/>
            <w:tcBorders>
              <w:top w:val="single" w:sz="4" w:space="0" w:color="auto"/>
              <w:left w:val="nil"/>
              <w:bottom w:val="nil"/>
              <w:right w:val="single" w:sz="4" w:space="0" w:color="auto"/>
            </w:tcBorders>
            <w:shd w:val="clear" w:color="000000" w:fill="FFFFFF"/>
            <w:noWrap/>
            <w:vAlign w:val="center"/>
            <w:hideMark/>
          </w:tcPr>
          <w:p w14:paraId="032FA0D5"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10,00   </w:t>
            </w:r>
          </w:p>
        </w:tc>
        <w:tc>
          <w:tcPr>
            <w:tcW w:w="1559" w:type="dxa"/>
            <w:tcBorders>
              <w:top w:val="nil"/>
              <w:left w:val="nil"/>
              <w:bottom w:val="single" w:sz="4" w:space="0" w:color="auto"/>
              <w:right w:val="single" w:sz="4" w:space="0" w:color="auto"/>
            </w:tcBorders>
            <w:shd w:val="clear" w:color="000000" w:fill="FFFFFF"/>
            <w:noWrap/>
            <w:vAlign w:val="bottom"/>
            <w:hideMark/>
          </w:tcPr>
          <w:p w14:paraId="5539AA66"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1 500,00</w:t>
            </w:r>
          </w:p>
        </w:tc>
        <w:tc>
          <w:tcPr>
            <w:tcW w:w="1560" w:type="dxa"/>
            <w:tcBorders>
              <w:top w:val="nil"/>
              <w:left w:val="nil"/>
              <w:bottom w:val="single" w:sz="4" w:space="0" w:color="auto"/>
              <w:right w:val="single" w:sz="4" w:space="0" w:color="auto"/>
            </w:tcBorders>
            <w:shd w:val="clear" w:color="auto" w:fill="auto"/>
            <w:vAlign w:val="bottom"/>
            <w:hideMark/>
          </w:tcPr>
          <w:p w14:paraId="204AEC8A"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6 750,00</w:t>
            </w:r>
          </w:p>
        </w:tc>
      </w:tr>
      <w:tr w:rsidR="00E858F3" w:rsidRPr="00E858F3" w14:paraId="6D982BD5" w14:textId="77777777" w:rsidTr="00E858F3">
        <w:trPr>
          <w:trHeight w:val="260"/>
        </w:trPr>
        <w:tc>
          <w:tcPr>
            <w:tcW w:w="4223" w:type="dxa"/>
            <w:vMerge/>
            <w:tcBorders>
              <w:top w:val="nil"/>
              <w:left w:val="single" w:sz="4" w:space="0" w:color="auto"/>
              <w:bottom w:val="single" w:sz="4" w:space="0" w:color="000000"/>
              <w:right w:val="single" w:sz="4" w:space="0" w:color="auto"/>
            </w:tcBorders>
            <w:vAlign w:val="center"/>
            <w:hideMark/>
          </w:tcPr>
          <w:p w14:paraId="2EFAFED2"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p>
        </w:tc>
        <w:tc>
          <w:tcPr>
            <w:tcW w:w="1413" w:type="dxa"/>
            <w:tcBorders>
              <w:top w:val="single" w:sz="4" w:space="0" w:color="auto"/>
              <w:left w:val="nil"/>
              <w:bottom w:val="nil"/>
              <w:right w:val="single" w:sz="4" w:space="0" w:color="auto"/>
            </w:tcBorders>
            <w:shd w:val="clear" w:color="000000" w:fill="FFFFFF"/>
            <w:noWrap/>
            <w:vAlign w:val="center"/>
            <w:hideMark/>
          </w:tcPr>
          <w:p w14:paraId="6E0E8D56"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Sobota</w:t>
            </w:r>
          </w:p>
        </w:tc>
        <w:tc>
          <w:tcPr>
            <w:tcW w:w="1113" w:type="dxa"/>
            <w:tcBorders>
              <w:top w:val="nil"/>
              <w:left w:val="nil"/>
              <w:bottom w:val="single" w:sz="4" w:space="0" w:color="auto"/>
              <w:right w:val="single" w:sz="4" w:space="0" w:color="auto"/>
            </w:tcBorders>
            <w:shd w:val="clear" w:color="000000" w:fill="FFFFFF"/>
            <w:noWrap/>
            <w:vAlign w:val="bottom"/>
            <w:hideMark/>
          </w:tcPr>
          <w:p w14:paraId="3F510E49"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4</w:t>
            </w:r>
          </w:p>
        </w:tc>
        <w:tc>
          <w:tcPr>
            <w:tcW w:w="1974" w:type="dxa"/>
            <w:tcBorders>
              <w:top w:val="nil"/>
              <w:left w:val="nil"/>
              <w:bottom w:val="single" w:sz="4" w:space="0" w:color="auto"/>
              <w:right w:val="single" w:sz="4" w:space="0" w:color="auto"/>
            </w:tcBorders>
            <w:shd w:val="clear" w:color="000000" w:fill="FFFFFF"/>
            <w:noWrap/>
            <w:vAlign w:val="bottom"/>
            <w:hideMark/>
          </w:tcPr>
          <w:p w14:paraId="239DCBAE"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15</w:t>
            </w:r>
          </w:p>
        </w:tc>
        <w:tc>
          <w:tcPr>
            <w:tcW w:w="1620" w:type="dxa"/>
            <w:tcBorders>
              <w:top w:val="single" w:sz="4" w:space="0" w:color="auto"/>
              <w:left w:val="nil"/>
              <w:bottom w:val="nil"/>
              <w:right w:val="single" w:sz="4" w:space="0" w:color="auto"/>
            </w:tcBorders>
            <w:shd w:val="clear" w:color="000000" w:fill="FFFFFF"/>
            <w:noWrap/>
            <w:vAlign w:val="center"/>
            <w:hideMark/>
          </w:tcPr>
          <w:p w14:paraId="779B9EC9"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10,00   </w:t>
            </w:r>
          </w:p>
        </w:tc>
        <w:tc>
          <w:tcPr>
            <w:tcW w:w="1559" w:type="dxa"/>
            <w:tcBorders>
              <w:top w:val="nil"/>
              <w:left w:val="nil"/>
              <w:bottom w:val="single" w:sz="4" w:space="0" w:color="auto"/>
              <w:right w:val="single" w:sz="4" w:space="0" w:color="auto"/>
            </w:tcBorders>
            <w:shd w:val="clear" w:color="000000" w:fill="FFFFFF"/>
            <w:noWrap/>
            <w:vAlign w:val="bottom"/>
            <w:hideMark/>
          </w:tcPr>
          <w:p w14:paraId="28277749"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600,00</w:t>
            </w:r>
          </w:p>
        </w:tc>
        <w:tc>
          <w:tcPr>
            <w:tcW w:w="1560" w:type="dxa"/>
            <w:tcBorders>
              <w:top w:val="nil"/>
              <w:left w:val="nil"/>
              <w:bottom w:val="single" w:sz="4" w:space="0" w:color="auto"/>
              <w:right w:val="single" w:sz="4" w:space="0" w:color="auto"/>
            </w:tcBorders>
            <w:shd w:val="clear" w:color="auto" w:fill="auto"/>
            <w:vAlign w:val="bottom"/>
            <w:hideMark/>
          </w:tcPr>
          <w:p w14:paraId="0D180583"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2 700,00</w:t>
            </w:r>
          </w:p>
        </w:tc>
      </w:tr>
      <w:tr w:rsidR="00E858F3" w:rsidRPr="00E858F3" w14:paraId="061B2E6C" w14:textId="77777777" w:rsidTr="00E858F3">
        <w:trPr>
          <w:trHeight w:val="260"/>
        </w:trPr>
        <w:tc>
          <w:tcPr>
            <w:tcW w:w="4223" w:type="dxa"/>
            <w:vMerge/>
            <w:tcBorders>
              <w:top w:val="nil"/>
              <w:left w:val="single" w:sz="4" w:space="0" w:color="auto"/>
              <w:bottom w:val="single" w:sz="4" w:space="0" w:color="000000"/>
              <w:right w:val="single" w:sz="4" w:space="0" w:color="auto"/>
            </w:tcBorders>
            <w:vAlign w:val="center"/>
            <w:hideMark/>
          </w:tcPr>
          <w:p w14:paraId="01D681E5"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p>
        </w:tc>
        <w:tc>
          <w:tcPr>
            <w:tcW w:w="1413" w:type="dxa"/>
            <w:tcBorders>
              <w:top w:val="single" w:sz="4" w:space="0" w:color="auto"/>
              <w:left w:val="nil"/>
              <w:bottom w:val="single" w:sz="4" w:space="0" w:color="auto"/>
              <w:right w:val="single" w:sz="4" w:space="0" w:color="auto"/>
            </w:tcBorders>
            <w:shd w:val="clear" w:color="000000" w:fill="FFFFFF"/>
            <w:noWrap/>
            <w:vAlign w:val="center"/>
            <w:hideMark/>
          </w:tcPr>
          <w:p w14:paraId="1D41D6E1"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Niedziela</w:t>
            </w:r>
          </w:p>
        </w:tc>
        <w:tc>
          <w:tcPr>
            <w:tcW w:w="1113" w:type="dxa"/>
            <w:tcBorders>
              <w:top w:val="nil"/>
              <w:left w:val="nil"/>
              <w:bottom w:val="single" w:sz="4" w:space="0" w:color="auto"/>
              <w:right w:val="single" w:sz="4" w:space="0" w:color="auto"/>
            </w:tcBorders>
            <w:shd w:val="clear" w:color="000000" w:fill="FFFFFF"/>
            <w:noWrap/>
            <w:vAlign w:val="bottom"/>
            <w:hideMark/>
          </w:tcPr>
          <w:p w14:paraId="01DD416C"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4</w:t>
            </w:r>
          </w:p>
        </w:tc>
        <w:tc>
          <w:tcPr>
            <w:tcW w:w="1974" w:type="dxa"/>
            <w:tcBorders>
              <w:top w:val="nil"/>
              <w:left w:val="nil"/>
              <w:bottom w:val="single" w:sz="4" w:space="0" w:color="auto"/>
              <w:right w:val="single" w:sz="4" w:space="0" w:color="auto"/>
            </w:tcBorders>
            <w:shd w:val="clear" w:color="000000" w:fill="FFFFFF"/>
            <w:noWrap/>
            <w:vAlign w:val="bottom"/>
            <w:hideMark/>
          </w:tcPr>
          <w:p w14:paraId="202381E3"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15</w:t>
            </w:r>
          </w:p>
        </w:tc>
        <w:tc>
          <w:tcPr>
            <w:tcW w:w="1620" w:type="dxa"/>
            <w:tcBorders>
              <w:top w:val="single" w:sz="4" w:space="0" w:color="auto"/>
              <w:left w:val="nil"/>
              <w:bottom w:val="single" w:sz="4" w:space="0" w:color="auto"/>
              <w:right w:val="single" w:sz="4" w:space="0" w:color="auto"/>
            </w:tcBorders>
            <w:shd w:val="clear" w:color="000000" w:fill="FFFFFF"/>
            <w:noWrap/>
            <w:vAlign w:val="center"/>
            <w:hideMark/>
          </w:tcPr>
          <w:p w14:paraId="0D3A970B"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10,00</w:t>
            </w:r>
          </w:p>
        </w:tc>
        <w:tc>
          <w:tcPr>
            <w:tcW w:w="1559" w:type="dxa"/>
            <w:tcBorders>
              <w:top w:val="nil"/>
              <w:left w:val="nil"/>
              <w:bottom w:val="single" w:sz="4" w:space="0" w:color="auto"/>
              <w:right w:val="single" w:sz="4" w:space="0" w:color="auto"/>
            </w:tcBorders>
            <w:shd w:val="clear" w:color="000000" w:fill="FFFFFF"/>
            <w:noWrap/>
            <w:vAlign w:val="bottom"/>
            <w:hideMark/>
          </w:tcPr>
          <w:p w14:paraId="1BC1469B" w14:textId="77777777" w:rsidR="00E858F3" w:rsidRPr="00E858F3" w:rsidRDefault="00E858F3" w:rsidP="00E858F3">
            <w:pPr>
              <w:spacing w:after="0" w:line="240" w:lineRule="auto"/>
              <w:jc w:val="center"/>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600,00</w:t>
            </w:r>
          </w:p>
        </w:tc>
        <w:tc>
          <w:tcPr>
            <w:tcW w:w="1560" w:type="dxa"/>
            <w:tcBorders>
              <w:top w:val="nil"/>
              <w:left w:val="nil"/>
              <w:bottom w:val="single" w:sz="4" w:space="0" w:color="auto"/>
              <w:right w:val="single" w:sz="4" w:space="0" w:color="auto"/>
            </w:tcBorders>
            <w:shd w:val="clear" w:color="auto" w:fill="auto"/>
            <w:vAlign w:val="bottom"/>
            <w:hideMark/>
          </w:tcPr>
          <w:p w14:paraId="60BE7855"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2 700,00</w:t>
            </w:r>
          </w:p>
        </w:tc>
      </w:tr>
    </w:tbl>
    <w:p w14:paraId="2F24BE39" w14:textId="77777777" w:rsidR="00E858F3" w:rsidRDefault="00E858F3" w:rsidP="00E858F3">
      <w:pPr>
        <w:spacing w:after="0" w:line="360" w:lineRule="auto"/>
        <w:rPr>
          <w:rFonts w:ascii="Arial" w:hAnsi="Arial" w:cs="Arial"/>
          <w:sz w:val="20"/>
          <w:szCs w:val="20"/>
        </w:rPr>
      </w:pPr>
    </w:p>
    <w:p w14:paraId="64C7FD51" w14:textId="674DF4A6" w:rsidR="00E858F3" w:rsidRDefault="00E858F3" w:rsidP="00E858F3">
      <w:pPr>
        <w:spacing w:after="0" w:line="360" w:lineRule="auto"/>
        <w:rPr>
          <w:rFonts w:ascii="Arial" w:hAnsi="Arial" w:cs="Arial"/>
          <w:sz w:val="20"/>
          <w:szCs w:val="20"/>
        </w:rPr>
      </w:pPr>
    </w:p>
    <w:p w14:paraId="60CE89C2" w14:textId="77777777" w:rsidR="00E858F3" w:rsidRDefault="00E858F3" w:rsidP="00E858F3">
      <w:pPr>
        <w:spacing w:after="0" w:line="360" w:lineRule="auto"/>
        <w:rPr>
          <w:rFonts w:ascii="Arial" w:hAnsi="Arial" w:cs="Arial"/>
          <w:sz w:val="20"/>
          <w:szCs w:val="20"/>
        </w:rPr>
        <w:sectPr w:rsidR="00E858F3" w:rsidSect="00E858F3">
          <w:pgSz w:w="16838" w:h="11906" w:orient="landscape"/>
          <w:pgMar w:top="1418" w:right="1418" w:bottom="1418" w:left="1418" w:header="709" w:footer="709" w:gutter="0"/>
          <w:cols w:space="708"/>
          <w:docGrid w:linePitch="360"/>
        </w:sectPr>
      </w:pPr>
    </w:p>
    <w:p w14:paraId="6AB7F369" w14:textId="126697C8" w:rsidR="00E858F3" w:rsidRPr="00E858F3" w:rsidRDefault="00E858F3" w:rsidP="00E858F3">
      <w:pPr>
        <w:spacing w:after="0" w:line="360" w:lineRule="auto"/>
        <w:ind w:left="709" w:firstLine="709"/>
        <w:jc w:val="center"/>
        <w:rPr>
          <w:rFonts w:ascii="Arial" w:hAnsi="Arial" w:cs="Arial"/>
          <w:color w:val="000000"/>
          <w:sz w:val="20"/>
          <w:szCs w:val="20"/>
        </w:rPr>
      </w:pPr>
      <w:r w:rsidRPr="0068542F">
        <w:rPr>
          <w:rFonts w:ascii="Arial" w:hAnsi="Arial" w:cs="Arial"/>
          <w:b/>
          <w:bCs/>
          <w:sz w:val="20"/>
          <w:szCs w:val="20"/>
        </w:rPr>
        <w:lastRenderedPageBreak/>
        <w:t xml:space="preserve">Tabela </w:t>
      </w:r>
      <w:r w:rsidRPr="0068542F">
        <w:rPr>
          <w:rFonts w:ascii="Arial" w:hAnsi="Arial" w:cs="Arial"/>
          <w:b/>
          <w:bCs/>
          <w:sz w:val="20"/>
          <w:szCs w:val="20"/>
        </w:rPr>
        <w:fldChar w:fldCharType="begin"/>
      </w:r>
      <w:r w:rsidRPr="0068542F">
        <w:rPr>
          <w:rFonts w:ascii="Arial" w:hAnsi="Arial" w:cs="Arial"/>
          <w:b/>
          <w:bCs/>
          <w:sz w:val="20"/>
          <w:szCs w:val="20"/>
        </w:rPr>
        <w:instrText xml:space="preserve"> SEQ Tabela \* ARABIC </w:instrText>
      </w:r>
      <w:r w:rsidRPr="0068542F">
        <w:rPr>
          <w:rFonts w:ascii="Arial" w:hAnsi="Arial" w:cs="Arial"/>
          <w:b/>
          <w:bCs/>
          <w:sz w:val="20"/>
          <w:szCs w:val="20"/>
        </w:rPr>
        <w:fldChar w:fldCharType="separate"/>
      </w:r>
      <w:r w:rsidR="00C511C9">
        <w:rPr>
          <w:rFonts w:ascii="Arial" w:hAnsi="Arial" w:cs="Arial"/>
          <w:b/>
          <w:bCs/>
          <w:noProof/>
          <w:sz w:val="20"/>
          <w:szCs w:val="20"/>
        </w:rPr>
        <w:t>8</w:t>
      </w:r>
      <w:r w:rsidRPr="0068542F">
        <w:rPr>
          <w:rFonts w:ascii="Arial" w:hAnsi="Arial" w:cs="Arial"/>
          <w:b/>
          <w:bCs/>
          <w:noProof/>
          <w:sz w:val="20"/>
          <w:szCs w:val="20"/>
        </w:rPr>
        <w:fldChar w:fldCharType="end"/>
      </w:r>
      <w:r w:rsidRPr="0068542F">
        <w:rPr>
          <w:rFonts w:ascii="Arial" w:hAnsi="Arial" w:cs="Arial"/>
          <w:b/>
          <w:bCs/>
          <w:sz w:val="20"/>
          <w:szCs w:val="20"/>
        </w:rPr>
        <w:t xml:space="preserve"> </w:t>
      </w:r>
      <w:r>
        <w:rPr>
          <w:rFonts w:ascii="Arial" w:hAnsi="Arial" w:cs="Arial"/>
          <w:b/>
          <w:bCs/>
          <w:sz w:val="20"/>
          <w:szCs w:val="20"/>
        </w:rPr>
        <w:t>Kalkulacja przychodów w ujęciu rocznym</w:t>
      </w:r>
    </w:p>
    <w:tbl>
      <w:tblPr>
        <w:tblW w:w="14960" w:type="dxa"/>
        <w:tblCellMar>
          <w:left w:w="70" w:type="dxa"/>
          <w:right w:w="70" w:type="dxa"/>
        </w:tblCellMar>
        <w:tblLook w:val="04A0" w:firstRow="1" w:lastRow="0" w:firstColumn="1" w:lastColumn="0" w:noHBand="0" w:noVBand="1"/>
      </w:tblPr>
      <w:tblGrid>
        <w:gridCol w:w="3760"/>
        <w:gridCol w:w="1400"/>
        <w:gridCol w:w="1400"/>
        <w:gridCol w:w="1400"/>
        <w:gridCol w:w="1400"/>
        <w:gridCol w:w="1400"/>
        <w:gridCol w:w="1400"/>
        <w:gridCol w:w="1400"/>
        <w:gridCol w:w="1400"/>
      </w:tblGrid>
      <w:tr w:rsidR="00E858F3" w:rsidRPr="00E858F3" w14:paraId="37E5EDB0" w14:textId="77777777" w:rsidTr="00E858F3">
        <w:trPr>
          <w:trHeight w:val="26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4F532" w14:textId="77777777" w:rsidR="00E858F3" w:rsidRPr="00E858F3" w:rsidRDefault="00E858F3" w:rsidP="00E858F3">
            <w:pPr>
              <w:spacing w:after="0" w:line="240" w:lineRule="auto"/>
              <w:jc w:val="left"/>
              <w:rPr>
                <w:rFonts w:ascii="Arial" w:eastAsia="Times New Roman" w:hAnsi="Arial" w:cs="Arial"/>
                <w:b/>
                <w:bCs/>
                <w:color w:val="000000"/>
                <w:sz w:val="18"/>
                <w:szCs w:val="18"/>
                <w:lang w:eastAsia="pl-PL"/>
              </w:rPr>
            </w:pPr>
            <w:r w:rsidRPr="00E858F3">
              <w:rPr>
                <w:rFonts w:ascii="Arial" w:eastAsia="Times New Roman" w:hAnsi="Arial" w:cs="Arial"/>
                <w:b/>
                <w:bCs/>
                <w:color w:val="000000"/>
                <w:sz w:val="18"/>
                <w:szCs w:val="18"/>
                <w:lang w:eastAsia="pl-PL"/>
              </w:rPr>
              <w:t>Źródła przychodów</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2A2F37E3" w14:textId="77777777" w:rsidR="00E858F3" w:rsidRPr="00E858F3" w:rsidRDefault="00E858F3" w:rsidP="00E858F3">
            <w:pPr>
              <w:spacing w:after="0" w:line="240" w:lineRule="auto"/>
              <w:jc w:val="right"/>
              <w:rPr>
                <w:rFonts w:ascii="Arial" w:eastAsia="Times New Roman" w:hAnsi="Arial" w:cs="Arial"/>
                <w:b/>
                <w:bCs/>
                <w:color w:val="000000"/>
                <w:sz w:val="18"/>
                <w:szCs w:val="18"/>
                <w:lang w:eastAsia="pl-PL"/>
              </w:rPr>
            </w:pPr>
            <w:r w:rsidRPr="00E858F3">
              <w:rPr>
                <w:rFonts w:ascii="Arial" w:eastAsia="Times New Roman" w:hAnsi="Arial" w:cs="Arial"/>
                <w:b/>
                <w:bCs/>
                <w:color w:val="000000"/>
                <w:sz w:val="18"/>
                <w:szCs w:val="18"/>
                <w:lang w:eastAsia="pl-PL"/>
              </w:rPr>
              <w:t>2021</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707FC632" w14:textId="77777777" w:rsidR="00E858F3" w:rsidRPr="00E858F3" w:rsidRDefault="00E858F3" w:rsidP="00E858F3">
            <w:pPr>
              <w:spacing w:after="0" w:line="240" w:lineRule="auto"/>
              <w:jc w:val="right"/>
              <w:rPr>
                <w:rFonts w:ascii="Arial" w:eastAsia="Times New Roman" w:hAnsi="Arial" w:cs="Arial"/>
                <w:b/>
                <w:bCs/>
                <w:color w:val="000000"/>
                <w:sz w:val="18"/>
                <w:szCs w:val="18"/>
                <w:lang w:eastAsia="pl-PL"/>
              </w:rPr>
            </w:pPr>
            <w:r w:rsidRPr="00E858F3">
              <w:rPr>
                <w:rFonts w:ascii="Arial" w:eastAsia="Times New Roman" w:hAnsi="Arial" w:cs="Arial"/>
                <w:b/>
                <w:bCs/>
                <w:color w:val="000000"/>
                <w:sz w:val="18"/>
                <w:szCs w:val="18"/>
                <w:lang w:eastAsia="pl-PL"/>
              </w:rPr>
              <w:t>2022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70E357FC" w14:textId="77777777" w:rsidR="00E858F3" w:rsidRPr="00E858F3" w:rsidRDefault="00E858F3" w:rsidP="00E858F3">
            <w:pPr>
              <w:spacing w:after="0" w:line="240" w:lineRule="auto"/>
              <w:jc w:val="right"/>
              <w:rPr>
                <w:rFonts w:ascii="Arial" w:eastAsia="Times New Roman" w:hAnsi="Arial" w:cs="Arial"/>
                <w:b/>
                <w:bCs/>
                <w:color w:val="000000"/>
                <w:sz w:val="18"/>
                <w:szCs w:val="18"/>
                <w:lang w:eastAsia="pl-PL"/>
              </w:rPr>
            </w:pPr>
            <w:r w:rsidRPr="00E858F3">
              <w:rPr>
                <w:rFonts w:ascii="Arial" w:eastAsia="Times New Roman" w:hAnsi="Arial" w:cs="Arial"/>
                <w:b/>
                <w:bCs/>
                <w:color w:val="000000"/>
                <w:sz w:val="18"/>
                <w:szCs w:val="18"/>
                <w:lang w:eastAsia="pl-PL"/>
              </w:rPr>
              <w:t>2023</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5CB34712" w14:textId="77777777" w:rsidR="00E858F3" w:rsidRPr="00E858F3" w:rsidRDefault="00E858F3" w:rsidP="00E858F3">
            <w:pPr>
              <w:spacing w:after="0" w:line="240" w:lineRule="auto"/>
              <w:jc w:val="right"/>
              <w:rPr>
                <w:rFonts w:ascii="Arial" w:eastAsia="Times New Roman" w:hAnsi="Arial" w:cs="Arial"/>
                <w:b/>
                <w:bCs/>
                <w:color w:val="000000"/>
                <w:sz w:val="18"/>
                <w:szCs w:val="18"/>
                <w:lang w:eastAsia="pl-PL"/>
              </w:rPr>
            </w:pPr>
            <w:r w:rsidRPr="00E858F3">
              <w:rPr>
                <w:rFonts w:ascii="Arial" w:eastAsia="Times New Roman" w:hAnsi="Arial" w:cs="Arial"/>
                <w:b/>
                <w:bCs/>
                <w:color w:val="000000"/>
                <w:sz w:val="18"/>
                <w:szCs w:val="18"/>
                <w:lang w:eastAsia="pl-PL"/>
              </w:rPr>
              <w:t>2024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64BA665D" w14:textId="77777777" w:rsidR="00E858F3" w:rsidRPr="00E858F3" w:rsidRDefault="00E858F3" w:rsidP="00E858F3">
            <w:pPr>
              <w:spacing w:after="0" w:line="240" w:lineRule="auto"/>
              <w:jc w:val="right"/>
              <w:rPr>
                <w:rFonts w:ascii="Arial" w:eastAsia="Times New Roman" w:hAnsi="Arial" w:cs="Arial"/>
                <w:b/>
                <w:bCs/>
                <w:color w:val="000000"/>
                <w:sz w:val="18"/>
                <w:szCs w:val="18"/>
                <w:lang w:eastAsia="pl-PL"/>
              </w:rPr>
            </w:pPr>
            <w:r w:rsidRPr="00E858F3">
              <w:rPr>
                <w:rFonts w:ascii="Arial" w:eastAsia="Times New Roman" w:hAnsi="Arial" w:cs="Arial"/>
                <w:b/>
                <w:bCs/>
                <w:color w:val="000000"/>
                <w:sz w:val="18"/>
                <w:szCs w:val="18"/>
                <w:lang w:eastAsia="pl-PL"/>
              </w:rPr>
              <w:t>2025</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5DF5DC0B" w14:textId="77777777" w:rsidR="00E858F3" w:rsidRPr="00E858F3" w:rsidRDefault="00E858F3" w:rsidP="00E858F3">
            <w:pPr>
              <w:spacing w:after="0" w:line="240" w:lineRule="auto"/>
              <w:jc w:val="right"/>
              <w:rPr>
                <w:rFonts w:ascii="Arial" w:eastAsia="Times New Roman" w:hAnsi="Arial" w:cs="Arial"/>
                <w:b/>
                <w:bCs/>
                <w:color w:val="000000"/>
                <w:sz w:val="18"/>
                <w:szCs w:val="18"/>
                <w:lang w:eastAsia="pl-PL"/>
              </w:rPr>
            </w:pPr>
            <w:r w:rsidRPr="00E858F3">
              <w:rPr>
                <w:rFonts w:ascii="Arial" w:eastAsia="Times New Roman" w:hAnsi="Arial" w:cs="Arial"/>
                <w:b/>
                <w:bCs/>
                <w:color w:val="000000"/>
                <w:sz w:val="18"/>
                <w:szCs w:val="18"/>
                <w:lang w:eastAsia="pl-PL"/>
              </w:rPr>
              <w:t>2026</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3C077F2B" w14:textId="77777777" w:rsidR="00E858F3" w:rsidRPr="00E858F3" w:rsidRDefault="00E858F3" w:rsidP="00E858F3">
            <w:pPr>
              <w:spacing w:after="0" w:line="240" w:lineRule="auto"/>
              <w:jc w:val="right"/>
              <w:rPr>
                <w:rFonts w:ascii="Arial" w:eastAsia="Times New Roman" w:hAnsi="Arial" w:cs="Arial"/>
                <w:b/>
                <w:bCs/>
                <w:color w:val="000000"/>
                <w:sz w:val="18"/>
                <w:szCs w:val="18"/>
                <w:lang w:eastAsia="pl-PL"/>
              </w:rPr>
            </w:pPr>
            <w:r w:rsidRPr="00E858F3">
              <w:rPr>
                <w:rFonts w:ascii="Arial" w:eastAsia="Times New Roman" w:hAnsi="Arial" w:cs="Arial"/>
                <w:b/>
                <w:bCs/>
                <w:color w:val="000000"/>
                <w:sz w:val="18"/>
                <w:szCs w:val="18"/>
                <w:lang w:eastAsia="pl-PL"/>
              </w:rPr>
              <w:t>2027</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06A6610D" w14:textId="77777777" w:rsidR="00E858F3" w:rsidRPr="00E858F3" w:rsidRDefault="00E858F3" w:rsidP="00E858F3">
            <w:pPr>
              <w:spacing w:after="0" w:line="240" w:lineRule="auto"/>
              <w:jc w:val="right"/>
              <w:rPr>
                <w:rFonts w:ascii="Arial" w:eastAsia="Times New Roman" w:hAnsi="Arial" w:cs="Arial"/>
                <w:b/>
                <w:bCs/>
                <w:color w:val="000000"/>
                <w:sz w:val="18"/>
                <w:szCs w:val="18"/>
                <w:lang w:eastAsia="pl-PL"/>
              </w:rPr>
            </w:pPr>
            <w:r w:rsidRPr="00E858F3">
              <w:rPr>
                <w:rFonts w:ascii="Arial" w:eastAsia="Times New Roman" w:hAnsi="Arial" w:cs="Arial"/>
                <w:b/>
                <w:bCs/>
                <w:color w:val="000000"/>
                <w:sz w:val="18"/>
                <w:szCs w:val="18"/>
                <w:lang w:eastAsia="pl-PL"/>
              </w:rPr>
              <w:t>2028</w:t>
            </w:r>
          </w:p>
        </w:tc>
      </w:tr>
      <w:tr w:rsidR="00E858F3" w:rsidRPr="00E858F3" w14:paraId="1459D386" w14:textId="77777777" w:rsidTr="00E858F3">
        <w:trPr>
          <w:trHeight w:val="26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0ADC5B19"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Basen mały</w:t>
            </w:r>
          </w:p>
        </w:tc>
        <w:tc>
          <w:tcPr>
            <w:tcW w:w="1400" w:type="dxa"/>
            <w:tcBorders>
              <w:top w:val="nil"/>
              <w:left w:val="nil"/>
              <w:bottom w:val="single" w:sz="4" w:space="0" w:color="auto"/>
              <w:right w:val="single" w:sz="4" w:space="0" w:color="auto"/>
            </w:tcBorders>
            <w:shd w:val="clear" w:color="auto" w:fill="auto"/>
            <w:noWrap/>
            <w:vAlign w:val="bottom"/>
            <w:hideMark/>
          </w:tcPr>
          <w:p w14:paraId="429F7F9C"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14:paraId="7BEF5FFB"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14:paraId="294217FF"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14:paraId="679F5632"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307 800,00   </w:t>
            </w:r>
          </w:p>
        </w:tc>
        <w:tc>
          <w:tcPr>
            <w:tcW w:w="1400" w:type="dxa"/>
            <w:tcBorders>
              <w:top w:val="nil"/>
              <w:left w:val="nil"/>
              <w:bottom w:val="single" w:sz="4" w:space="0" w:color="auto"/>
              <w:right w:val="single" w:sz="4" w:space="0" w:color="auto"/>
            </w:tcBorders>
            <w:shd w:val="clear" w:color="auto" w:fill="auto"/>
            <w:noWrap/>
            <w:vAlign w:val="bottom"/>
            <w:hideMark/>
          </w:tcPr>
          <w:p w14:paraId="66BA9DB8"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307 800,00   </w:t>
            </w:r>
          </w:p>
        </w:tc>
        <w:tc>
          <w:tcPr>
            <w:tcW w:w="1400" w:type="dxa"/>
            <w:tcBorders>
              <w:top w:val="nil"/>
              <w:left w:val="nil"/>
              <w:bottom w:val="single" w:sz="4" w:space="0" w:color="auto"/>
              <w:right w:val="single" w:sz="4" w:space="0" w:color="auto"/>
            </w:tcBorders>
            <w:shd w:val="clear" w:color="auto" w:fill="auto"/>
            <w:noWrap/>
            <w:vAlign w:val="bottom"/>
            <w:hideMark/>
          </w:tcPr>
          <w:p w14:paraId="204188B8"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307 800,00   </w:t>
            </w:r>
          </w:p>
        </w:tc>
        <w:tc>
          <w:tcPr>
            <w:tcW w:w="1400" w:type="dxa"/>
            <w:tcBorders>
              <w:top w:val="nil"/>
              <w:left w:val="nil"/>
              <w:bottom w:val="single" w:sz="4" w:space="0" w:color="auto"/>
              <w:right w:val="single" w:sz="4" w:space="0" w:color="auto"/>
            </w:tcBorders>
            <w:shd w:val="clear" w:color="auto" w:fill="auto"/>
            <w:noWrap/>
            <w:vAlign w:val="bottom"/>
            <w:hideMark/>
          </w:tcPr>
          <w:p w14:paraId="0D26AB67"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307 800,00   </w:t>
            </w:r>
          </w:p>
        </w:tc>
        <w:tc>
          <w:tcPr>
            <w:tcW w:w="1400" w:type="dxa"/>
            <w:tcBorders>
              <w:top w:val="nil"/>
              <w:left w:val="nil"/>
              <w:bottom w:val="single" w:sz="4" w:space="0" w:color="auto"/>
              <w:right w:val="single" w:sz="4" w:space="0" w:color="auto"/>
            </w:tcBorders>
            <w:shd w:val="clear" w:color="auto" w:fill="auto"/>
            <w:noWrap/>
            <w:vAlign w:val="bottom"/>
            <w:hideMark/>
          </w:tcPr>
          <w:p w14:paraId="1F8A3682"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307 800,00   </w:t>
            </w:r>
          </w:p>
        </w:tc>
      </w:tr>
      <w:tr w:rsidR="00E858F3" w:rsidRPr="00E858F3" w14:paraId="18E7C03A" w14:textId="77777777" w:rsidTr="00E858F3">
        <w:trPr>
          <w:trHeight w:val="26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55147B4B"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Basen duży</w:t>
            </w:r>
          </w:p>
        </w:tc>
        <w:tc>
          <w:tcPr>
            <w:tcW w:w="1400" w:type="dxa"/>
            <w:tcBorders>
              <w:top w:val="nil"/>
              <w:left w:val="nil"/>
              <w:bottom w:val="single" w:sz="4" w:space="0" w:color="auto"/>
              <w:right w:val="single" w:sz="4" w:space="0" w:color="auto"/>
            </w:tcBorders>
            <w:shd w:val="clear" w:color="auto" w:fill="auto"/>
            <w:noWrap/>
            <w:vAlign w:val="bottom"/>
            <w:hideMark/>
          </w:tcPr>
          <w:p w14:paraId="0DCACE41"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14:paraId="38575D91"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14:paraId="0AAD683C"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14:paraId="39847022"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453 600,00   </w:t>
            </w:r>
          </w:p>
        </w:tc>
        <w:tc>
          <w:tcPr>
            <w:tcW w:w="1400" w:type="dxa"/>
            <w:tcBorders>
              <w:top w:val="nil"/>
              <w:left w:val="nil"/>
              <w:bottom w:val="single" w:sz="4" w:space="0" w:color="auto"/>
              <w:right w:val="single" w:sz="4" w:space="0" w:color="auto"/>
            </w:tcBorders>
            <w:shd w:val="clear" w:color="auto" w:fill="auto"/>
            <w:noWrap/>
            <w:vAlign w:val="bottom"/>
            <w:hideMark/>
          </w:tcPr>
          <w:p w14:paraId="28CE93E2"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453 600,00   </w:t>
            </w:r>
          </w:p>
        </w:tc>
        <w:tc>
          <w:tcPr>
            <w:tcW w:w="1400" w:type="dxa"/>
            <w:tcBorders>
              <w:top w:val="nil"/>
              <w:left w:val="nil"/>
              <w:bottom w:val="single" w:sz="4" w:space="0" w:color="auto"/>
              <w:right w:val="single" w:sz="4" w:space="0" w:color="auto"/>
            </w:tcBorders>
            <w:shd w:val="clear" w:color="auto" w:fill="auto"/>
            <w:noWrap/>
            <w:vAlign w:val="bottom"/>
            <w:hideMark/>
          </w:tcPr>
          <w:p w14:paraId="180BFC2D"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453 600,00   </w:t>
            </w:r>
          </w:p>
        </w:tc>
        <w:tc>
          <w:tcPr>
            <w:tcW w:w="1400" w:type="dxa"/>
            <w:tcBorders>
              <w:top w:val="nil"/>
              <w:left w:val="nil"/>
              <w:bottom w:val="single" w:sz="4" w:space="0" w:color="auto"/>
              <w:right w:val="single" w:sz="4" w:space="0" w:color="auto"/>
            </w:tcBorders>
            <w:shd w:val="clear" w:color="auto" w:fill="auto"/>
            <w:noWrap/>
            <w:vAlign w:val="bottom"/>
            <w:hideMark/>
          </w:tcPr>
          <w:p w14:paraId="1ED6113B"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453 600,00   </w:t>
            </w:r>
          </w:p>
        </w:tc>
        <w:tc>
          <w:tcPr>
            <w:tcW w:w="1400" w:type="dxa"/>
            <w:tcBorders>
              <w:top w:val="nil"/>
              <w:left w:val="nil"/>
              <w:bottom w:val="single" w:sz="4" w:space="0" w:color="auto"/>
              <w:right w:val="single" w:sz="4" w:space="0" w:color="auto"/>
            </w:tcBorders>
            <w:shd w:val="clear" w:color="auto" w:fill="auto"/>
            <w:noWrap/>
            <w:vAlign w:val="bottom"/>
            <w:hideMark/>
          </w:tcPr>
          <w:p w14:paraId="155FD7D5"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453 600,00   </w:t>
            </w:r>
          </w:p>
        </w:tc>
      </w:tr>
      <w:tr w:rsidR="00E858F3" w:rsidRPr="00E858F3" w14:paraId="742DF42E" w14:textId="77777777" w:rsidTr="00E858F3">
        <w:trPr>
          <w:trHeight w:val="26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0DC62D3E"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proofErr w:type="spellStart"/>
            <w:r w:rsidRPr="00E858F3">
              <w:rPr>
                <w:rFonts w:ascii="Arial" w:eastAsia="Times New Roman" w:hAnsi="Arial" w:cs="Arial"/>
                <w:color w:val="000000"/>
                <w:sz w:val="18"/>
                <w:szCs w:val="18"/>
                <w:lang w:eastAsia="pl-PL"/>
              </w:rPr>
              <w:t>Aqua</w:t>
            </w:r>
            <w:proofErr w:type="spellEnd"/>
          </w:p>
        </w:tc>
        <w:tc>
          <w:tcPr>
            <w:tcW w:w="1400" w:type="dxa"/>
            <w:tcBorders>
              <w:top w:val="nil"/>
              <w:left w:val="nil"/>
              <w:bottom w:val="single" w:sz="4" w:space="0" w:color="auto"/>
              <w:right w:val="single" w:sz="4" w:space="0" w:color="auto"/>
            </w:tcBorders>
            <w:shd w:val="clear" w:color="auto" w:fill="auto"/>
            <w:noWrap/>
            <w:vAlign w:val="bottom"/>
            <w:hideMark/>
          </w:tcPr>
          <w:p w14:paraId="06C25189"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14:paraId="67BE961C"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14:paraId="1591A9DC"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14:paraId="102E0FCD"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180 000,00   </w:t>
            </w:r>
          </w:p>
        </w:tc>
        <w:tc>
          <w:tcPr>
            <w:tcW w:w="1400" w:type="dxa"/>
            <w:tcBorders>
              <w:top w:val="nil"/>
              <w:left w:val="nil"/>
              <w:bottom w:val="single" w:sz="4" w:space="0" w:color="auto"/>
              <w:right w:val="single" w:sz="4" w:space="0" w:color="auto"/>
            </w:tcBorders>
            <w:shd w:val="clear" w:color="auto" w:fill="auto"/>
            <w:noWrap/>
            <w:vAlign w:val="bottom"/>
            <w:hideMark/>
          </w:tcPr>
          <w:p w14:paraId="5220EBC3"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180 000,00   </w:t>
            </w:r>
          </w:p>
        </w:tc>
        <w:tc>
          <w:tcPr>
            <w:tcW w:w="1400" w:type="dxa"/>
            <w:tcBorders>
              <w:top w:val="nil"/>
              <w:left w:val="nil"/>
              <w:bottom w:val="single" w:sz="4" w:space="0" w:color="auto"/>
              <w:right w:val="single" w:sz="4" w:space="0" w:color="auto"/>
            </w:tcBorders>
            <w:shd w:val="clear" w:color="auto" w:fill="auto"/>
            <w:noWrap/>
            <w:vAlign w:val="bottom"/>
            <w:hideMark/>
          </w:tcPr>
          <w:p w14:paraId="54016BD5"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180 000,00   </w:t>
            </w:r>
          </w:p>
        </w:tc>
        <w:tc>
          <w:tcPr>
            <w:tcW w:w="1400" w:type="dxa"/>
            <w:tcBorders>
              <w:top w:val="nil"/>
              <w:left w:val="nil"/>
              <w:bottom w:val="single" w:sz="4" w:space="0" w:color="auto"/>
              <w:right w:val="single" w:sz="4" w:space="0" w:color="auto"/>
            </w:tcBorders>
            <w:shd w:val="clear" w:color="auto" w:fill="auto"/>
            <w:noWrap/>
            <w:vAlign w:val="bottom"/>
            <w:hideMark/>
          </w:tcPr>
          <w:p w14:paraId="5592BBF8"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180 000,00   </w:t>
            </w:r>
          </w:p>
        </w:tc>
        <w:tc>
          <w:tcPr>
            <w:tcW w:w="1400" w:type="dxa"/>
            <w:tcBorders>
              <w:top w:val="nil"/>
              <w:left w:val="nil"/>
              <w:bottom w:val="single" w:sz="4" w:space="0" w:color="auto"/>
              <w:right w:val="single" w:sz="4" w:space="0" w:color="auto"/>
            </w:tcBorders>
            <w:shd w:val="clear" w:color="auto" w:fill="auto"/>
            <w:noWrap/>
            <w:vAlign w:val="bottom"/>
            <w:hideMark/>
          </w:tcPr>
          <w:p w14:paraId="79420104"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180 000,00   </w:t>
            </w:r>
          </w:p>
        </w:tc>
      </w:tr>
      <w:tr w:rsidR="00E858F3" w:rsidRPr="00E858F3" w14:paraId="02D4F34B" w14:textId="77777777" w:rsidTr="00E858F3">
        <w:trPr>
          <w:trHeight w:val="26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21FD811F"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Fitness</w:t>
            </w:r>
          </w:p>
        </w:tc>
        <w:tc>
          <w:tcPr>
            <w:tcW w:w="1400" w:type="dxa"/>
            <w:tcBorders>
              <w:top w:val="nil"/>
              <w:left w:val="nil"/>
              <w:bottom w:val="single" w:sz="4" w:space="0" w:color="auto"/>
              <w:right w:val="single" w:sz="4" w:space="0" w:color="auto"/>
            </w:tcBorders>
            <w:shd w:val="clear" w:color="auto" w:fill="auto"/>
            <w:noWrap/>
            <w:vAlign w:val="bottom"/>
            <w:hideMark/>
          </w:tcPr>
          <w:p w14:paraId="154F5835"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14:paraId="1FF7A9D8"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14:paraId="7B3B8CF8"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14:paraId="369C0D91"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342 000,00   </w:t>
            </w:r>
          </w:p>
        </w:tc>
        <w:tc>
          <w:tcPr>
            <w:tcW w:w="1400" w:type="dxa"/>
            <w:tcBorders>
              <w:top w:val="nil"/>
              <w:left w:val="nil"/>
              <w:bottom w:val="single" w:sz="4" w:space="0" w:color="auto"/>
              <w:right w:val="single" w:sz="4" w:space="0" w:color="auto"/>
            </w:tcBorders>
            <w:shd w:val="clear" w:color="auto" w:fill="auto"/>
            <w:noWrap/>
            <w:vAlign w:val="bottom"/>
            <w:hideMark/>
          </w:tcPr>
          <w:p w14:paraId="1BC136BD"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342 000,00   </w:t>
            </w:r>
          </w:p>
        </w:tc>
        <w:tc>
          <w:tcPr>
            <w:tcW w:w="1400" w:type="dxa"/>
            <w:tcBorders>
              <w:top w:val="nil"/>
              <w:left w:val="nil"/>
              <w:bottom w:val="single" w:sz="4" w:space="0" w:color="auto"/>
              <w:right w:val="single" w:sz="4" w:space="0" w:color="auto"/>
            </w:tcBorders>
            <w:shd w:val="clear" w:color="auto" w:fill="auto"/>
            <w:noWrap/>
            <w:vAlign w:val="bottom"/>
            <w:hideMark/>
          </w:tcPr>
          <w:p w14:paraId="5E5DB9F0"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342 000,00   </w:t>
            </w:r>
          </w:p>
        </w:tc>
        <w:tc>
          <w:tcPr>
            <w:tcW w:w="1400" w:type="dxa"/>
            <w:tcBorders>
              <w:top w:val="nil"/>
              <w:left w:val="nil"/>
              <w:bottom w:val="single" w:sz="4" w:space="0" w:color="auto"/>
              <w:right w:val="single" w:sz="4" w:space="0" w:color="auto"/>
            </w:tcBorders>
            <w:shd w:val="clear" w:color="auto" w:fill="auto"/>
            <w:noWrap/>
            <w:vAlign w:val="bottom"/>
            <w:hideMark/>
          </w:tcPr>
          <w:p w14:paraId="4CB31EC1"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342 000,00   </w:t>
            </w:r>
          </w:p>
        </w:tc>
        <w:tc>
          <w:tcPr>
            <w:tcW w:w="1400" w:type="dxa"/>
            <w:tcBorders>
              <w:top w:val="nil"/>
              <w:left w:val="nil"/>
              <w:bottom w:val="single" w:sz="4" w:space="0" w:color="auto"/>
              <w:right w:val="single" w:sz="4" w:space="0" w:color="auto"/>
            </w:tcBorders>
            <w:shd w:val="clear" w:color="auto" w:fill="auto"/>
            <w:noWrap/>
            <w:vAlign w:val="bottom"/>
            <w:hideMark/>
          </w:tcPr>
          <w:p w14:paraId="0EAFA18A"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342 000,00   </w:t>
            </w:r>
          </w:p>
        </w:tc>
      </w:tr>
      <w:tr w:rsidR="00E858F3" w:rsidRPr="00E858F3" w14:paraId="062222A4" w14:textId="77777777" w:rsidTr="00E858F3">
        <w:trPr>
          <w:trHeight w:val="26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3E8634A6"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Basen mały - zajęcia szkolne</w:t>
            </w:r>
          </w:p>
        </w:tc>
        <w:tc>
          <w:tcPr>
            <w:tcW w:w="1400" w:type="dxa"/>
            <w:tcBorders>
              <w:top w:val="nil"/>
              <w:left w:val="nil"/>
              <w:bottom w:val="single" w:sz="4" w:space="0" w:color="auto"/>
              <w:right w:val="single" w:sz="4" w:space="0" w:color="auto"/>
            </w:tcBorders>
            <w:shd w:val="clear" w:color="auto" w:fill="auto"/>
            <w:noWrap/>
            <w:vAlign w:val="bottom"/>
            <w:hideMark/>
          </w:tcPr>
          <w:p w14:paraId="3D9EAB2F"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14:paraId="0B1A039E"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14:paraId="00097A34"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14:paraId="06A1BA0B"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105 300,00   </w:t>
            </w:r>
          </w:p>
        </w:tc>
        <w:tc>
          <w:tcPr>
            <w:tcW w:w="1400" w:type="dxa"/>
            <w:tcBorders>
              <w:top w:val="nil"/>
              <w:left w:val="nil"/>
              <w:bottom w:val="single" w:sz="4" w:space="0" w:color="auto"/>
              <w:right w:val="single" w:sz="4" w:space="0" w:color="auto"/>
            </w:tcBorders>
            <w:shd w:val="clear" w:color="auto" w:fill="auto"/>
            <w:noWrap/>
            <w:vAlign w:val="bottom"/>
            <w:hideMark/>
          </w:tcPr>
          <w:p w14:paraId="056ADE5D"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105 300,00   </w:t>
            </w:r>
          </w:p>
        </w:tc>
        <w:tc>
          <w:tcPr>
            <w:tcW w:w="1400" w:type="dxa"/>
            <w:tcBorders>
              <w:top w:val="nil"/>
              <w:left w:val="nil"/>
              <w:bottom w:val="single" w:sz="4" w:space="0" w:color="auto"/>
              <w:right w:val="single" w:sz="4" w:space="0" w:color="auto"/>
            </w:tcBorders>
            <w:shd w:val="clear" w:color="auto" w:fill="auto"/>
            <w:noWrap/>
            <w:vAlign w:val="bottom"/>
            <w:hideMark/>
          </w:tcPr>
          <w:p w14:paraId="6FE156EA"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105 300,00   </w:t>
            </w:r>
          </w:p>
        </w:tc>
        <w:tc>
          <w:tcPr>
            <w:tcW w:w="1400" w:type="dxa"/>
            <w:tcBorders>
              <w:top w:val="nil"/>
              <w:left w:val="nil"/>
              <w:bottom w:val="single" w:sz="4" w:space="0" w:color="auto"/>
              <w:right w:val="single" w:sz="4" w:space="0" w:color="auto"/>
            </w:tcBorders>
            <w:shd w:val="clear" w:color="auto" w:fill="auto"/>
            <w:noWrap/>
            <w:vAlign w:val="bottom"/>
            <w:hideMark/>
          </w:tcPr>
          <w:p w14:paraId="32D04171"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105 300,00   </w:t>
            </w:r>
          </w:p>
        </w:tc>
        <w:tc>
          <w:tcPr>
            <w:tcW w:w="1400" w:type="dxa"/>
            <w:tcBorders>
              <w:top w:val="nil"/>
              <w:left w:val="nil"/>
              <w:bottom w:val="single" w:sz="4" w:space="0" w:color="auto"/>
              <w:right w:val="single" w:sz="4" w:space="0" w:color="auto"/>
            </w:tcBorders>
            <w:shd w:val="clear" w:color="auto" w:fill="auto"/>
            <w:noWrap/>
            <w:vAlign w:val="bottom"/>
            <w:hideMark/>
          </w:tcPr>
          <w:p w14:paraId="7A6B6C2E"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105 300,00   </w:t>
            </w:r>
          </w:p>
        </w:tc>
      </w:tr>
      <w:tr w:rsidR="00E858F3" w:rsidRPr="00E858F3" w14:paraId="6E12A879" w14:textId="77777777" w:rsidTr="00E858F3">
        <w:trPr>
          <w:trHeight w:val="26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66979FDA"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Basen duży - zajęcia szkolne</w:t>
            </w:r>
          </w:p>
        </w:tc>
        <w:tc>
          <w:tcPr>
            <w:tcW w:w="1400" w:type="dxa"/>
            <w:tcBorders>
              <w:top w:val="nil"/>
              <w:left w:val="nil"/>
              <w:bottom w:val="single" w:sz="4" w:space="0" w:color="auto"/>
              <w:right w:val="single" w:sz="4" w:space="0" w:color="auto"/>
            </w:tcBorders>
            <w:shd w:val="clear" w:color="auto" w:fill="auto"/>
            <w:noWrap/>
            <w:vAlign w:val="bottom"/>
            <w:hideMark/>
          </w:tcPr>
          <w:p w14:paraId="61DC69D3"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14:paraId="5FD4B89D"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14:paraId="7EBB4DA0"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14:paraId="729DF739"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126 000,00   </w:t>
            </w:r>
          </w:p>
        </w:tc>
        <w:tc>
          <w:tcPr>
            <w:tcW w:w="1400" w:type="dxa"/>
            <w:tcBorders>
              <w:top w:val="nil"/>
              <w:left w:val="nil"/>
              <w:bottom w:val="single" w:sz="4" w:space="0" w:color="auto"/>
              <w:right w:val="single" w:sz="4" w:space="0" w:color="auto"/>
            </w:tcBorders>
            <w:shd w:val="clear" w:color="auto" w:fill="auto"/>
            <w:noWrap/>
            <w:vAlign w:val="bottom"/>
            <w:hideMark/>
          </w:tcPr>
          <w:p w14:paraId="3122288A"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126 000,00   </w:t>
            </w:r>
          </w:p>
        </w:tc>
        <w:tc>
          <w:tcPr>
            <w:tcW w:w="1400" w:type="dxa"/>
            <w:tcBorders>
              <w:top w:val="nil"/>
              <w:left w:val="nil"/>
              <w:bottom w:val="single" w:sz="4" w:space="0" w:color="auto"/>
              <w:right w:val="single" w:sz="4" w:space="0" w:color="auto"/>
            </w:tcBorders>
            <w:shd w:val="clear" w:color="auto" w:fill="auto"/>
            <w:noWrap/>
            <w:vAlign w:val="bottom"/>
            <w:hideMark/>
          </w:tcPr>
          <w:p w14:paraId="067A0017"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126 000,00   </w:t>
            </w:r>
          </w:p>
        </w:tc>
        <w:tc>
          <w:tcPr>
            <w:tcW w:w="1400" w:type="dxa"/>
            <w:tcBorders>
              <w:top w:val="nil"/>
              <w:left w:val="nil"/>
              <w:bottom w:val="single" w:sz="4" w:space="0" w:color="auto"/>
              <w:right w:val="single" w:sz="4" w:space="0" w:color="auto"/>
            </w:tcBorders>
            <w:shd w:val="clear" w:color="auto" w:fill="auto"/>
            <w:noWrap/>
            <w:vAlign w:val="bottom"/>
            <w:hideMark/>
          </w:tcPr>
          <w:p w14:paraId="1162308D"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126 000,00   </w:t>
            </w:r>
          </w:p>
        </w:tc>
        <w:tc>
          <w:tcPr>
            <w:tcW w:w="1400" w:type="dxa"/>
            <w:tcBorders>
              <w:top w:val="nil"/>
              <w:left w:val="nil"/>
              <w:bottom w:val="single" w:sz="4" w:space="0" w:color="auto"/>
              <w:right w:val="single" w:sz="4" w:space="0" w:color="auto"/>
            </w:tcBorders>
            <w:shd w:val="clear" w:color="auto" w:fill="auto"/>
            <w:noWrap/>
            <w:vAlign w:val="bottom"/>
            <w:hideMark/>
          </w:tcPr>
          <w:p w14:paraId="7EED3B8E"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126 000,00   </w:t>
            </w:r>
          </w:p>
        </w:tc>
      </w:tr>
      <w:tr w:rsidR="00E858F3" w:rsidRPr="00E858F3" w14:paraId="0CCF7F51" w14:textId="77777777" w:rsidTr="00E858F3">
        <w:trPr>
          <w:trHeight w:val="26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5CD62DC1"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Basen duży - zajęcia dla seniorów</w:t>
            </w:r>
          </w:p>
        </w:tc>
        <w:tc>
          <w:tcPr>
            <w:tcW w:w="1400" w:type="dxa"/>
            <w:tcBorders>
              <w:top w:val="nil"/>
              <w:left w:val="nil"/>
              <w:bottom w:val="single" w:sz="4" w:space="0" w:color="auto"/>
              <w:right w:val="single" w:sz="4" w:space="0" w:color="auto"/>
            </w:tcBorders>
            <w:shd w:val="clear" w:color="auto" w:fill="auto"/>
            <w:noWrap/>
            <w:vAlign w:val="bottom"/>
            <w:hideMark/>
          </w:tcPr>
          <w:p w14:paraId="1FA63270"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14:paraId="45E9A6B0"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14:paraId="2FAC8A07"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14:paraId="0937EB17"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67 500,00   </w:t>
            </w:r>
          </w:p>
        </w:tc>
        <w:tc>
          <w:tcPr>
            <w:tcW w:w="1400" w:type="dxa"/>
            <w:tcBorders>
              <w:top w:val="nil"/>
              <w:left w:val="nil"/>
              <w:bottom w:val="single" w:sz="4" w:space="0" w:color="auto"/>
              <w:right w:val="single" w:sz="4" w:space="0" w:color="auto"/>
            </w:tcBorders>
            <w:shd w:val="clear" w:color="auto" w:fill="auto"/>
            <w:noWrap/>
            <w:vAlign w:val="bottom"/>
            <w:hideMark/>
          </w:tcPr>
          <w:p w14:paraId="41427BD7"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67 500,00   </w:t>
            </w:r>
          </w:p>
        </w:tc>
        <w:tc>
          <w:tcPr>
            <w:tcW w:w="1400" w:type="dxa"/>
            <w:tcBorders>
              <w:top w:val="nil"/>
              <w:left w:val="nil"/>
              <w:bottom w:val="single" w:sz="4" w:space="0" w:color="auto"/>
              <w:right w:val="single" w:sz="4" w:space="0" w:color="auto"/>
            </w:tcBorders>
            <w:shd w:val="clear" w:color="auto" w:fill="auto"/>
            <w:noWrap/>
            <w:vAlign w:val="bottom"/>
            <w:hideMark/>
          </w:tcPr>
          <w:p w14:paraId="2E95C092"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67 500,00   </w:t>
            </w:r>
          </w:p>
        </w:tc>
        <w:tc>
          <w:tcPr>
            <w:tcW w:w="1400" w:type="dxa"/>
            <w:tcBorders>
              <w:top w:val="nil"/>
              <w:left w:val="nil"/>
              <w:bottom w:val="single" w:sz="4" w:space="0" w:color="auto"/>
              <w:right w:val="single" w:sz="4" w:space="0" w:color="auto"/>
            </w:tcBorders>
            <w:shd w:val="clear" w:color="auto" w:fill="auto"/>
            <w:noWrap/>
            <w:vAlign w:val="bottom"/>
            <w:hideMark/>
          </w:tcPr>
          <w:p w14:paraId="4209763C"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67 500,00   </w:t>
            </w:r>
          </w:p>
        </w:tc>
        <w:tc>
          <w:tcPr>
            <w:tcW w:w="1400" w:type="dxa"/>
            <w:tcBorders>
              <w:top w:val="nil"/>
              <w:left w:val="nil"/>
              <w:bottom w:val="single" w:sz="4" w:space="0" w:color="auto"/>
              <w:right w:val="single" w:sz="4" w:space="0" w:color="auto"/>
            </w:tcBorders>
            <w:shd w:val="clear" w:color="auto" w:fill="auto"/>
            <w:noWrap/>
            <w:vAlign w:val="bottom"/>
            <w:hideMark/>
          </w:tcPr>
          <w:p w14:paraId="0009A36F"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67 500,00   </w:t>
            </w:r>
          </w:p>
        </w:tc>
      </w:tr>
      <w:tr w:rsidR="00E858F3" w:rsidRPr="00E858F3" w14:paraId="31B1C5A2" w14:textId="77777777" w:rsidTr="00E858F3">
        <w:trPr>
          <w:trHeight w:val="260"/>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0F53FD6E"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Basen duży - zajęcia biletowane</w:t>
            </w:r>
          </w:p>
        </w:tc>
        <w:tc>
          <w:tcPr>
            <w:tcW w:w="1400" w:type="dxa"/>
            <w:tcBorders>
              <w:top w:val="nil"/>
              <w:left w:val="nil"/>
              <w:bottom w:val="single" w:sz="4" w:space="0" w:color="auto"/>
              <w:right w:val="single" w:sz="4" w:space="0" w:color="auto"/>
            </w:tcBorders>
            <w:shd w:val="clear" w:color="auto" w:fill="auto"/>
            <w:noWrap/>
            <w:vAlign w:val="bottom"/>
            <w:hideMark/>
          </w:tcPr>
          <w:p w14:paraId="242E0C2B"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14:paraId="15959F8A"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14:paraId="28163133"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14:paraId="766A309D"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391 500,00   </w:t>
            </w:r>
          </w:p>
        </w:tc>
        <w:tc>
          <w:tcPr>
            <w:tcW w:w="1400" w:type="dxa"/>
            <w:tcBorders>
              <w:top w:val="nil"/>
              <w:left w:val="nil"/>
              <w:bottom w:val="single" w:sz="4" w:space="0" w:color="auto"/>
              <w:right w:val="single" w:sz="4" w:space="0" w:color="auto"/>
            </w:tcBorders>
            <w:shd w:val="clear" w:color="auto" w:fill="auto"/>
            <w:noWrap/>
            <w:vAlign w:val="bottom"/>
            <w:hideMark/>
          </w:tcPr>
          <w:p w14:paraId="62D7F4FD"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391 500,00   </w:t>
            </w:r>
          </w:p>
        </w:tc>
        <w:tc>
          <w:tcPr>
            <w:tcW w:w="1400" w:type="dxa"/>
            <w:tcBorders>
              <w:top w:val="nil"/>
              <w:left w:val="nil"/>
              <w:bottom w:val="single" w:sz="4" w:space="0" w:color="auto"/>
              <w:right w:val="single" w:sz="4" w:space="0" w:color="auto"/>
            </w:tcBorders>
            <w:shd w:val="clear" w:color="auto" w:fill="auto"/>
            <w:noWrap/>
            <w:vAlign w:val="bottom"/>
            <w:hideMark/>
          </w:tcPr>
          <w:p w14:paraId="11DE74CA"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391 500,00   </w:t>
            </w:r>
          </w:p>
        </w:tc>
        <w:tc>
          <w:tcPr>
            <w:tcW w:w="1400" w:type="dxa"/>
            <w:tcBorders>
              <w:top w:val="nil"/>
              <w:left w:val="nil"/>
              <w:bottom w:val="single" w:sz="4" w:space="0" w:color="auto"/>
              <w:right w:val="single" w:sz="4" w:space="0" w:color="auto"/>
            </w:tcBorders>
            <w:shd w:val="clear" w:color="auto" w:fill="auto"/>
            <w:noWrap/>
            <w:vAlign w:val="bottom"/>
            <w:hideMark/>
          </w:tcPr>
          <w:p w14:paraId="1E332BEC"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391 500,00   </w:t>
            </w:r>
          </w:p>
        </w:tc>
        <w:tc>
          <w:tcPr>
            <w:tcW w:w="1400" w:type="dxa"/>
            <w:tcBorders>
              <w:top w:val="nil"/>
              <w:left w:val="nil"/>
              <w:bottom w:val="single" w:sz="4" w:space="0" w:color="auto"/>
              <w:right w:val="single" w:sz="4" w:space="0" w:color="auto"/>
            </w:tcBorders>
            <w:shd w:val="clear" w:color="auto" w:fill="auto"/>
            <w:noWrap/>
            <w:vAlign w:val="bottom"/>
            <w:hideMark/>
          </w:tcPr>
          <w:p w14:paraId="2C28BB9A"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391 500,00   </w:t>
            </w:r>
          </w:p>
        </w:tc>
      </w:tr>
      <w:tr w:rsidR="00E858F3" w:rsidRPr="00E858F3" w14:paraId="08873575" w14:textId="77777777" w:rsidTr="00E858F3">
        <w:trPr>
          <w:trHeight w:val="260"/>
        </w:trPr>
        <w:tc>
          <w:tcPr>
            <w:tcW w:w="3760" w:type="dxa"/>
            <w:tcBorders>
              <w:top w:val="nil"/>
              <w:left w:val="single" w:sz="4" w:space="0" w:color="auto"/>
              <w:bottom w:val="single" w:sz="4" w:space="0" w:color="auto"/>
              <w:right w:val="single" w:sz="4" w:space="0" w:color="auto"/>
            </w:tcBorders>
            <w:shd w:val="clear" w:color="000000" w:fill="C0C0C0"/>
            <w:noWrap/>
            <w:vAlign w:val="bottom"/>
            <w:hideMark/>
          </w:tcPr>
          <w:p w14:paraId="0BF7A4A8" w14:textId="77777777" w:rsidR="00E858F3" w:rsidRPr="00E858F3" w:rsidRDefault="00E858F3" w:rsidP="00E858F3">
            <w:pPr>
              <w:spacing w:after="0" w:line="240" w:lineRule="auto"/>
              <w:jc w:val="left"/>
              <w:rPr>
                <w:rFonts w:ascii="Arial" w:eastAsia="Times New Roman" w:hAnsi="Arial" w:cs="Arial"/>
                <w:b/>
                <w:bCs/>
                <w:color w:val="000000"/>
                <w:sz w:val="18"/>
                <w:szCs w:val="18"/>
                <w:lang w:eastAsia="pl-PL"/>
              </w:rPr>
            </w:pPr>
            <w:r w:rsidRPr="00E858F3">
              <w:rPr>
                <w:rFonts w:ascii="Arial" w:eastAsia="Times New Roman" w:hAnsi="Arial" w:cs="Arial"/>
                <w:b/>
                <w:bCs/>
                <w:color w:val="000000"/>
                <w:sz w:val="18"/>
                <w:szCs w:val="18"/>
                <w:lang w:eastAsia="pl-PL"/>
              </w:rPr>
              <w:t>Przychody ogółem w PLN</w:t>
            </w:r>
          </w:p>
        </w:tc>
        <w:tc>
          <w:tcPr>
            <w:tcW w:w="1400" w:type="dxa"/>
            <w:tcBorders>
              <w:top w:val="nil"/>
              <w:left w:val="nil"/>
              <w:bottom w:val="single" w:sz="4" w:space="0" w:color="auto"/>
              <w:right w:val="single" w:sz="4" w:space="0" w:color="auto"/>
            </w:tcBorders>
            <w:shd w:val="clear" w:color="000000" w:fill="C0C0C0"/>
            <w:noWrap/>
            <w:vAlign w:val="bottom"/>
            <w:hideMark/>
          </w:tcPr>
          <w:p w14:paraId="36747B7A"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0,00   </w:t>
            </w:r>
          </w:p>
        </w:tc>
        <w:tc>
          <w:tcPr>
            <w:tcW w:w="1400" w:type="dxa"/>
            <w:tcBorders>
              <w:top w:val="nil"/>
              <w:left w:val="nil"/>
              <w:bottom w:val="single" w:sz="4" w:space="0" w:color="auto"/>
              <w:right w:val="single" w:sz="4" w:space="0" w:color="auto"/>
            </w:tcBorders>
            <w:shd w:val="clear" w:color="000000" w:fill="C0C0C0"/>
            <w:noWrap/>
            <w:vAlign w:val="bottom"/>
            <w:hideMark/>
          </w:tcPr>
          <w:p w14:paraId="2DB1C4DF"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0,00   </w:t>
            </w:r>
          </w:p>
        </w:tc>
        <w:tc>
          <w:tcPr>
            <w:tcW w:w="1400" w:type="dxa"/>
            <w:tcBorders>
              <w:top w:val="nil"/>
              <w:left w:val="nil"/>
              <w:bottom w:val="single" w:sz="4" w:space="0" w:color="auto"/>
              <w:right w:val="single" w:sz="4" w:space="0" w:color="auto"/>
            </w:tcBorders>
            <w:shd w:val="clear" w:color="000000" w:fill="C0C0C0"/>
            <w:noWrap/>
            <w:vAlign w:val="bottom"/>
            <w:hideMark/>
          </w:tcPr>
          <w:p w14:paraId="17DA78C7"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0,00   </w:t>
            </w:r>
          </w:p>
        </w:tc>
        <w:tc>
          <w:tcPr>
            <w:tcW w:w="1400" w:type="dxa"/>
            <w:tcBorders>
              <w:top w:val="nil"/>
              <w:left w:val="nil"/>
              <w:bottom w:val="single" w:sz="4" w:space="0" w:color="auto"/>
              <w:right w:val="single" w:sz="4" w:space="0" w:color="auto"/>
            </w:tcBorders>
            <w:shd w:val="clear" w:color="000000" w:fill="C0C0C0"/>
            <w:noWrap/>
            <w:vAlign w:val="bottom"/>
            <w:hideMark/>
          </w:tcPr>
          <w:p w14:paraId="335834FF"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1 973 700,00   </w:t>
            </w:r>
          </w:p>
        </w:tc>
        <w:tc>
          <w:tcPr>
            <w:tcW w:w="1400" w:type="dxa"/>
            <w:tcBorders>
              <w:top w:val="nil"/>
              <w:left w:val="nil"/>
              <w:bottom w:val="single" w:sz="4" w:space="0" w:color="auto"/>
              <w:right w:val="single" w:sz="4" w:space="0" w:color="auto"/>
            </w:tcBorders>
            <w:shd w:val="clear" w:color="000000" w:fill="C0C0C0"/>
            <w:noWrap/>
            <w:vAlign w:val="bottom"/>
            <w:hideMark/>
          </w:tcPr>
          <w:p w14:paraId="59F5F825"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1 973 700,00   </w:t>
            </w:r>
          </w:p>
        </w:tc>
        <w:tc>
          <w:tcPr>
            <w:tcW w:w="1400" w:type="dxa"/>
            <w:tcBorders>
              <w:top w:val="nil"/>
              <w:left w:val="nil"/>
              <w:bottom w:val="single" w:sz="4" w:space="0" w:color="auto"/>
              <w:right w:val="single" w:sz="4" w:space="0" w:color="auto"/>
            </w:tcBorders>
            <w:shd w:val="clear" w:color="000000" w:fill="C0C0C0"/>
            <w:noWrap/>
            <w:vAlign w:val="bottom"/>
            <w:hideMark/>
          </w:tcPr>
          <w:p w14:paraId="4C3D97A8"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1 973 700,00   </w:t>
            </w:r>
          </w:p>
        </w:tc>
        <w:tc>
          <w:tcPr>
            <w:tcW w:w="1400" w:type="dxa"/>
            <w:tcBorders>
              <w:top w:val="nil"/>
              <w:left w:val="nil"/>
              <w:bottom w:val="single" w:sz="4" w:space="0" w:color="auto"/>
              <w:right w:val="single" w:sz="4" w:space="0" w:color="auto"/>
            </w:tcBorders>
            <w:shd w:val="clear" w:color="000000" w:fill="C0C0C0"/>
            <w:noWrap/>
            <w:vAlign w:val="bottom"/>
            <w:hideMark/>
          </w:tcPr>
          <w:p w14:paraId="71EFD74D"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1 973 700,00   </w:t>
            </w:r>
          </w:p>
        </w:tc>
        <w:tc>
          <w:tcPr>
            <w:tcW w:w="1400" w:type="dxa"/>
            <w:tcBorders>
              <w:top w:val="nil"/>
              <w:left w:val="nil"/>
              <w:bottom w:val="single" w:sz="4" w:space="0" w:color="auto"/>
              <w:right w:val="single" w:sz="4" w:space="0" w:color="auto"/>
            </w:tcBorders>
            <w:shd w:val="clear" w:color="000000" w:fill="C0C0C0"/>
            <w:noWrap/>
            <w:vAlign w:val="bottom"/>
            <w:hideMark/>
          </w:tcPr>
          <w:p w14:paraId="1923ABEC"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1 973 700,00   </w:t>
            </w:r>
          </w:p>
        </w:tc>
      </w:tr>
    </w:tbl>
    <w:p w14:paraId="70B55D98" w14:textId="36B66E6C" w:rsidR="00E858F3" w:rsidRDefault="00E858F3" w:rsidP="00E858F3">
      <w:pPr>
        <w:spacing w:after="0" w:line="360" w:lineRule="auto"/>
        <w:rPr>
          <w:rFonts w:ascii="Arial" w:hAnsi="Arial" w:cs="Arial"/>
          <w:sz w:val="20"/>
          <w:szCs w:val="20"/>
        </w:rPr>
      </w:pPr>
    </w:p>
    <w:p w14:paraId="0FB6FDA7" w14:textId="78C02179" w:rsidR="00E858F3" w:rsidRPr="00E858F3" w:rsidRDefault="00E858F3" w:rsidP="00E858F3">
      <w:pPr>
        <w:spacing w:after="0" w:line="360" w:lineRule="auto"/>
        <w:ind w:left="709" w:firstLine="709"/>
        <w:jc w:val="center"/>
        <w:rPr>
          <w:rFonts w:ascii="Arial" w:hAnsi="Arial" w:cs="Arial"/>
          <w:color w:val="000000"/>
          <w:sz w:val="20"/>
          <w:szCs w:val="20"/>
        </w:rPr>
      </w:pPr>
      <w:r w:rsidRPr="0068542F">
        <w:rPr>
          <w:rFonts w:ascii="Arial" w:hAnsi="Arial" w:cs="Arial"/>
          <w:b/>
          <w:bCs/>
          <w:sz w:val="20"/>
          <w:szCs w:val="20"/>
        </w:rPr>
        <w:t xml:space="preserve">Tabela </w:t>
      </w:r>
      <w:r w:rsidRPr="0068542F">
        <w:rPr>
          <w:rFonts w:ascii="Arial" w:hAnsi="Arial" w:cs="Arial"/>
          <w:b/>
          <w:bCs/>
          <w:sz w:val="20"/>
          <w:szCs w:val="20"/>
        </w:rPr>
        <w:fldChar w:fldCharType="begin"/>
      </w:r>
      <w:r w:rsidRPr="0068542F">
        <w:rPr>
          <w:rFonts w:ascii="Arial" w:hAnsi="Arial" w:cs="Arial"/>
          <w:b/>
          <w:bCs/>
          <w:sz w:val="20"/>
          <w:szCs w:val="20"/>
        </w:rPr>
        <w:instrText xml:space="preserve"> SEQ Tabela \* ARABIC </w:instrText>
      </w:r>
      <w:r w:rsidRPr="0068542F">
        <w:rPr>
          <w:rFonts w:ascii="Arial" w:hAnsi="Arial" w:cs="Arial"/>
          <w:b/>
          <w:bCs/>
          <w:sz w:val="20"/>
          <w:szCs w:val="20"/>
        </w:rPr>
        <w:fldChar w:fldCharType="separate"/>
      </w:r>
      <w:r w:rsidR="00C511C9">
        <w:rPr>
          <w:rFonts w:ascii="Arial" w:hAnsi="Arial" w:cs="Arial"/>
          <w:b/>
          <w:bCs/>
          <w:noProof/>
          <w:sz w:val="20"/>
          <w:szCs w:val="20"/>
        </w:rPr>
        <w:t>9</w:t>
      </w:r>
      <w:r w:rsidRPr="0068542F">
        <w:rPr>
          <w:rFonts w:ascii="Arial" w:hAnsi="Arial" w:cs="Arial"/>
          <w:b/>
          <w:bCs/>
          <w:noProof/>
          <w:sz w:val="20"/>
          <w:szCs w:val="20"/>
        </w:rPr>
        <w:fldChar w:fldCharType="end"/>
      </w:r>
      <w:r w:rsidRPr="0068542F">
        <w:rPr>
          <w:rFonts w:ascii="Arial" w:hAnsi="Arial" w:cs="Arial"/>
          <w:b/>
          <w:bCs/>
          <w:sz w:val="20"/>
          <w:szCs w:val="20"/>
        </w:rPr>
        <w:t xml:space="preserve"> </w:t>
      </w:r>
      <w:r>
        <w:rPr>
          <w:rFonts w:ascii="Arial" w:hAnsi="Arial" w:cs="Arial"/>
          <w:b/>
          <w:bCs/>
          <w:sz w:val="20"/>
          <w:szCs w:val="20"/>
        </w:rPr>
        <w:t>Kalkulacja przychodów w ujęciu rocznym</w:t>
      </w:r>
      <w:r w:rsidRPr="00E858F3">
        <w:rPr>
          <w:rFonts w:ascii="Arial" w:hAnsi="Arial" w:cs="Arial"/>
          <w:b/>
          <w:bCs/>
          <w:color w:val="000000"/>
          <w:sz w:val="20"/>
          <w:szCs w:val="20"/>
        </w:rPr>
        <w:t xml:space="preserve"> c.d.</w:t>
      </w:r>
    </w:p>
    <w:tbl>
      <w:tblPr>
        <w:tblW w:w="13560" w:type="dxa"/>
        <w:tblCellMar>
          <w:left w:w="70" w:type="dxa"/>
          <w:right w:w="70" w:type="dxa"/>
        </w:tblCellMar>
        <w:tblLook w:val="04A0" w:firstRow="1" w:lastRow="0" w:firstColumn="1" w:lastColumn="0" w:noHBand="0" w:noVBand="1"/>
      </w:tblPr>
      <w:tblGrid>
        <w:gridCol w:w="3760"/>
        <w:gridCol w:w="1400"/>
        <w:gridCol w:w="1400"/>
        <w:gridCol w:w="1400"/>
        <w:gridCol w:w="1400"/>
        <w:gridCol w:w="1400"/>
        <w:gridCol w:w="1400"/>
        <w:gridCol w:w="1400"/>
      </w:tblGrid>
      <w:tr w:rsidR="00E858F3" w:rsidRPr="00E858F3" w14:paraId="0AC08B8A" w14:textId="77777777" w:rsidTr="00E858F3">
        <w:trPr>
          <w:trHeight w:val="26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EFF36" w14:textId="77777777" w:rsidR="00E858F3" w:rsidRPr="00E858F3" w:rsidRDefault="00E858F3" w:rsidP="00E858F3">
            <w:pPr>
              <w:spacing w:after="0" w:line="240" w:lineRule="auto"/>
              <w:jc w:val="left"/>
              <w:rPr>
                <w:rFonts w:ascii="Arial" w:eastAsia="Times New Roman" w:hAnsi="Arial" w:cs="Arial"/>
                <w:b/>
                <w:bCs/>
                <w:color w:val="000000"/>
                <w:sz w:val="18"/>
                <w:szCs w:val="18"/>
                <w:lang w:eastAsia="pl-PL"/>
              </w:rPr>
            </w:pPr>
            <w:r w:rsidRPr="00E858F3">
              <w:rPr>
                <w:rFonts w:ascii="Arial" w:eastAsia="Times New Roman" w:hAnsi="Arial" w:cs="Arial"/>
                <w:b/>
                <w:bCs/>
                <w:color w:val="000000"/>
                <w:sz w:val="18"/>
                <w:szCs w:val="18"/>
                <w:lang w:eastAsia="pl-PL"/>
              </w:rPr>
              <w:t>Źródła przychodów</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64117E80" w14:textId="77777777" w:rsidR="00E858F3" w:rsidRPr="00E858F3" w:rsidRDefault="00E858F3" w:rsidP="00E858F3">
            <w:pPr>
              <w:spacing w:after="0" w:line="240" w:lineRule="auto"/>
              <w:jc w:val="right"/>
              <w:rPr>
                <w:rFonts w:ascii="Arial" w:eastAsia="Times New Roman" w:hAnsi="Arial" w:cs="Arial"/>
                <w:b/>
                <w:bCs/>
                <w:color w:val="000000"/>
                <w:sz w:val="18"/>
                <w:szCs w:val="18"/>
                <w:lang w:eastAsia="pl-PL"/>
              </w:rPr>
            </w:pPr>
            <w:r w:rsidRPr="00E858F3">
              <w:rPr>
                <w:rFonts w:ascii="Arial" w:eastAsia="Times New Roman" w:hAnsi="Arial" w:cs="Arial"/>
                <w:b/>
                <w:bCs/>
                <w:color w:val="000000"/>
                <w:sz w:val="18"/>
                <w:szCs w:val="18"/>
                <w:lang w:eastAsia="pl-PL"/>
              </w:rPr>
              <w:t>2029</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0E2EE412" w14:textId="77777777" w:rsidR="00E858F3" w:rsidRPr="00E858F3" w:rsidRDefault="00E858F3" w:rsidP="00E858F3">
            <w:pPr>
              <w:spacing w:after="0" w:line="240" w:lineRule="auto"/>
              <w:jc w:val="right"/>
              <w:rPr>
                <w:rFonts w:ascii="Arial" w:eastAsia="Times New Roman" w:hAnsi="Arial" w:cs="Arial"/>
                <w:b/>
                <w:bCs/>
                <w:color w:val="000000"/>
                <w:sz w:val="18"/>
                <w:szCs w:val="18"/>
                <w:lang w:eastAsia="pl-PL"/>
              </w:rPr>
            </w:pPr>
            <w:r w:rsidRPr="00E858F3">
              <w:rPr>
                <w:rFonts w:ascii="Arial" w:eastAsia="Times New Roman" w:hAnsi="Arial" w:cs="Arial"/>
                <w:b/>
                <w:bCs/>
                <w:color w:val="000000"/>
                <w:sz w:val="18"/>
                <w:szCs w:val="18"/>
                <w:lang w:eastAsia="pl-PL"/>
              </w:rPr>
              <w:t>2030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37F04BC6" w14:textId="77777777" w:rsidR="00E858F3" w:rsidRPr="00E858F3" w:rsidRDefault="00E858F3" w:rsidP="00E858F3">
            <w:pPr>
              <w:spacing w:after="0" w:line="240" w:lineRule="auto"/>
              <w:jc w:val="right"/>
              <w:rPr>
                <w:rFonts w:ascii="Arial" w:eastAsia="Times New Roman" w:hAnsi="Arial" w:cs="Arial"/>
                <w:b/>
                <w:bCs/>
                <w:color w:val="000000"/>
                <w:sz w:val="18"/>
                <w:szCs w:val="18"/>
                <w:lang w:eastAsia="pl-PL"/>
              </w:rPr>
            </w:pPr>
            <w:r w:rsidRPr="00E858F3">
              <w:rPr>
                <w:rFonts w:ascii="Arial" w:eastAsia="Times New Roman" w:hAnsi="Arial" w:cs="Arial"/>
                <w:b/>
                <w:bCs/>
                <w:color w:val="000000"/>
                <w:sz w:val="18"/>
                <w:szCs w:val="18"/>
                <w:lang w:eastAsia="pl-PL"/>
              </w:rPr>
              <w:t>2031</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1897BE7A" w14:textId="77777777" w:rsidR="00E858F3" w:rsidRPr="00E858F3" w:rsidRDefault="00E858F3" w:rsidP="00E858F3">
            <w:pPr>
              <w:spacing w:after="0" w:line="240" w:lineRule="auto"/>
              <w:jc w:val="right"/>
              <w:rPr>
                <w:rFonts w:ascii="Arial" w:eastAsia="Times New Roman" w:hAnsi="Arial" w:cs="Arial"/>
                <w:b/>
                <w:bCs/>
                <w:color w:val="000000"/>
                <w:sz w:val="18"/>
                <w:szCs w:val="18"/>
                <w:lang w:eastAsia="pl-PL"/>
              </w:rPr>
            </w:pPr>
            <w:r w:rsidRPr="00E858F3">
              <w:rPr>
                <w:rFonts w:ascii="Arial" w:eastAsia="Times New Roman" w:hAnsi="Arial" w:cs="Arial"/>
                <w:b/>
                <w:bCs/>
                <w:color w:val="000000"/>
                <w:sz w:val="18"/>
                <w:szCs w:val="18"/>
                <w:lang w:eastAsia="pl-PL"/>
              </w:rPr>
              <w:t>2032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1073161B" w14:textId="77777777" w:rsidR="00E858F3" w:rsidRPr="00E858F3" w:rsidRDefault="00E858F3" w:rsidP="00E858F3">
            <w:pPr>
              <w:spacing w:after="0" w:line="240" w:lineRule="auto"/>
              <w:jc w:val="right"/>
              <w:rPr>
                <w:rFonts w:ascii="Arial" w:eastAsia="Times New Roman" w:hAnsi="Arial" w:cs="Arial"/>
                <w:b/>
                <w:bCs/>
                <w:color w:val="000000"/>
                <w:sz w:val="18"/>
                <w:szCs w:val="18"/>
                <w:lang w:eastAsia="pl-PL"/>
              </w:rPr>
            </w:pPr>
            <w:r w:rsidRPr="00E858F3">
              <w:rPr>
                <w:rFonts w:ascii="Arial" w:eastAsia="Times New Roman" w:hAnsi="Arial" w:cs="Arial"/>
                <w:b/>
                <w:bCs/>
                <w:color w:val="000000"/>
                <w:sz w:val="18"/>
                <w:szCs w:val="18"/>
                <w:lang w:eastAsia="pl-PL"/>
              </w:rPr>
              <w:t>2033</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2A23BDBC" w14:textId="77777777" w:rsidR="00E858F3" w:rsidRPr="00E858F3" w:rsidRDefault="00E858F3" w:rsidP="00E858F3">
            <w:pPr>
              <w:spacing w:after="0" w:line="240" w:lineRule="auto"/>
              <w:jc w:val="right"/>
              <w:rPr>
                <w:rFonts w:ascii="Arial" w:eastAsia="Times New Roman" w:hAnsi="Arial" w:cs="Arial"/>
                <w:b/>
                <w:bCs/>
                <w:color w:val="000000"/>
                <w:sz w:val="18"/>
                <w:szCs w:val="18"/>
                <w:lang w:eastAsia="pl-PL"/>
              </w:rPr>
            </w:pPr>
            <w:r w:rsidRPr="00E858F3">
              <w:rPr>
                <w:rFonts w:ascii="Arial" w:eastAsia="Times New Roman" w:hAnsi="Arial" w:cs="Arial"/>
                <w:b/>
                <w:bCs/>
                <w:color w:val="000000"/>
                <w:sz w:val="18"/>
                <w:szCs w:val="18"/>
                <w:lang w:eastAsia="pl-PL"/>
              </w:rPr>
              <w:t>2034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3832AA6B" w14:textId="77777777" w:rsidR="00E858F3" w:rsidRPr="00E858F3" w:rsidRDefault="00E858F3" w:rsidP="00E858F3">
            <w:pPr>
              <w:spacing w:after="0" w:line="240" w:lineRule="auto"/>
              <w:jc w:val="right"/>
              <w:rPr>
                <w:rFonts w:ascii="Arial" w:eastAsia="Times New Roman" w:hAnsi="Arial" w:cs="Arial"/>
                <w:b/>
                <w:bCs/>
                <w:color w:val="000000"/>
                <w:sz w:val="18"/>
                <w:szCs w:val="18"/>
                <w:lang w:eastAsia="pl-PL"/>
              </w:rPr>
            </w:pPr>
            <w:r w:rsidRPr="00E858F3">
              <w:rPr>
                <w:rFonts w:ascii="Arial" w:eastAsia="Times New Roman" w:hAnsi="Arial" w:cs="Arial"/>
                <w:b/>
                <w:bCs/>
                <w:color w:val="000000"/>
                <w:sz w:val="18"/>
                <w:szCs w:val="18"/>
                <w:lang w:eastAsia="pl-PL"/>
              </w:rPr>
              <w:t>2035</w:t>
            </w:r>
          </w:p>
        </w:tc>
      </w:tr>
      <w:tr w:rsidR="00E858F3" w:rsidRPr="00E858F3" w14:paraId="5654A00E" w14:textId="77777777" w:rsidTr="00E858F3">
        <w:trPr>
          <w:trHeight w:val="26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17B5D73F"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Basen mały</w:t>
            </w:r>
          </w:p>
        </w:tc>
        <w:tc>
          <w:tcPr>
            <w:tcW w:w="1400" w:type="dxa"/>
            <w:tcBorders>
              <w:top w:val="nil"/>
              <w:left w:val="nil"/>
              <w:bottom w:val="single" w:sz="4" w:space="0" w:color="auto"/>
              <w:right w:val="single" w:sz="4" w:space="0" w:color="auto"/>
            </w:tcBorders>
            <w:shd w:val="clear" w:color="auto" w:fill="auto"/>
            <w:noWrap/>
            <w:vAlign w:val="bottom"/>
            <w:hideMark/>
          </w:tcPr>
          <w:p w14:paraId="360F4283"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307 800,00   </w:t>
            </w:r>
          </w:p>
        </w:tc>
        <w:tc>
          <w:tcPr>
            <w:tcW w:w="1400" w:type="dxa"/>
            <w:tcBorders>
              <w:top w:val="nil"/>
              <w:left w:val="nil"/>
              <w:bottom w:val="single" w:sz="4" w:space="0" w:color="auto"/>
              <w:right w:val="single" w:sz="4" w:space="0" w:color="auto"/>
            </w:tcBorders>
            <w:shd w:val="clear" w:color="auto" w:fill="auto"/>
            <w:noWrap/>
            <w:vAlign w:val="bottom"/>
            <w:hideMark/>
          </w:tcPr>
          <w:p w14:paraId="02775F08"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307 800,00   </w:t>
            </w:r>
          </w:p>
        </w:tc>
        <w:tc>
          <w:tcPr>
            <w:tcW w:w="1400" w:type="dxa"/>
            <w:tcBorders>
              <w:top w:val="nil"/>
              <w:left w:val="nil"/>
              <w:bottom w:val="single" w:sz="4" w:space="0" w:color="auto"/>
              <w:right w:val="single" w:sz="4" w:space="0" w:color="auto"/>
            </w:tcBorders>
            <w:shd w:val="clear" w:color="auto" w:fill="auto"/>
            <w:noWrap/>
            <w:vAlign w:val="bottom"/>
            <w:hideMark/>
          </w:tcPr>
          <w:p w14:paraId="3885554D"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307 800,00   </w:t>
            </w:r>
          </w:p>
        </w:tc>
        <w:tc>
          <w:tcPr>
            <w:tcW w:w="1400" w:type="dxa"/>
            <w:tcBorders>
              <w:top w:val="nil"/>
              <w:left w:val="nil"/>
              <w:bottom w:val="single" w:sz="4" w:space="0" w:color="auto"/>
              <w:right w:val="single" w:sz="4" w:space="0" w:color="auto"/>
            </w:tcBorders>
            <w:shd w:val="clear" w:color="auto" w:fill="auto"/>
            <w:noWrap/>
            <w:vAlign w:val="bottom"/>
            <w:hideMark/>
          </w:tcPr>
          <w:p w14:paraId="6E2648EF"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307 800,00   </w:t>
            </w:r>
          </w:p>
        </w:tc>
        <w:tc>
          <w:tcPr>
            <w:tcW w:w="1400" w:type="dxa"/>
            <w:tcBorders>
              <w:top w:val="nil"/>
              <w:left w:val="nil"/>
              <w:bottom w:val="single" w:sz="4" w:space="0" w:color="auto"/>
              <w:right w:val="single" w:sz="4" w:space="0" w:color="auto"/>
            </w:tcBorders>
            <w:shd w:val="clear" w:color="auto" w:fill="auto"/>
            <w:noWrap/>
            <w:vAlign w:val="bottom"/>
            <w:hideMark/>
          </w:tcPr>
          <w:p w14:paraId="4DC8E120"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307 800,00   </w:t>
            </w:r>
          </w:p>
        </w:tc>
        <w:tc>
          <w:tcPr>
            <w:tcW w:w="1400" w:type="dxa"/>
            <w:tcBorders>
              <w:top w:val="nil"/>
              <w:left w:val="nil"/>
              <w:bottom w:val="single" w:sz="4" w:space="0" w:color="auto"/>
              <w:right w:val="single" w:sz="4" w:space="0" w:color="auto"/>
            </w:tcBorders>
            <w:shd w:val="clear" w:color="auto" w:fill="auto"/>
            <w:noWrap/>
            <w:vAlign w:val="bottom"/>
            <w:hideMark/>
          </w:tcPr>
          <w:p w14:paraId="2E715C79"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307 800,00   </w:t>
            </w:r>
          </w:p>
        </w:tc>
        <w:tc>
          <w:tcPr>
            <w:tcW w:w="1400" w:type="dxa"/>
            <w:tcBorders>
              <w:top w:val="nil"/>
              <w:left w:val="nil"/>
              <w:bottom w:val="single" w:sz="4" w:space="0" w:color="auto"/>
              <w:right w:val="single" w:sz="4" w:space="0" w:color="auto"/>
            </w:tcBorders>
            <w:shd w:val="clear" w:color="auto" w:fill="auto"/>
            <w:noWrap/>
            <w:vAlign w:val="bottom"/>
            <w:hideMark/>
          </w:tcPr>
          <w:p w14:paraId="4DF54B3F"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307 800,00   </w:t>
            </w:r>
          </w:p>
        </w:tc>
      </w:tr>
      <w:tr w:rsidR="00E858F3" w:rsidRPr="00E858F3" w14:paraId="53CC740F" w14:textId="77777777" w:rsidTr="00E858F3">
        <w:trPr>
          <w:trHeight w:val="26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078D0FB5"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Basen duży</w:t>
            </w:r>
          </w:p>
        </w:tc>
        <w:tc>
          <w:tcPr>
            <w:tcW w:w="1400" w:type="dxa"/>
            <w:tcBorders>
              <w:top w:val="nil"/>
              <w:left w:val="nil"/>
              <w:bottom w:val="single" w:sz="4" w:space="0" w:color="auto"/>
              <w:right w:val="single" w:sz="4" w:space="0" w:color="auto"/>
            </w:tcBorders>
            <w:shd w:val="clear" w:color="auto" w:fill="auto"/>
            <w:noWrap/>
            <w:vAlign w:val="bottom"/>
            <w:hideMark/>
          </w:tcPr>
          <w:p w14:paraId="49A04555"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453 600,00   </w:t>
            </w:r>
          </w:p>
        </w:tc>
        <w:tc>
          <w:tcPr>
            <w:tcW w:w="1400" w:type="dxa"/>
            <w:tcBorders>
              <w:top w:val="nil"/>
              <w:left w:val="nil"/>
              <w:bottom w:val="single" w:sz="4" w:space="0" w:color="auto"/>
              <w:right w:val="single" w:sz="4" w:space="0" w:color="auto"/>
            </w:tcBorders>
            <w:shd w:val="clear" w:color="auto" w:fill="auto"/>
            <w:noWrap/>
            <w:vAlign w:val="bottom"/>
            <w:hideMark/>
          </w:tcPr>
          <w:p w14:paraId="249098A9"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453 600,00   </w:t>
            </w:r>
          </w:p>
        </w:tc>
        <w:tc>
          <w:tcPr>
            <w:tcW w:w="1400" w:type="dxa"/>
            <w:tcBorders>
              <w:top w:val="nil"/>
              <w:left w:val="nil"/>
              <w:bottom w:val="single" w:sz="4" w:space="0" w:color="auto"/>
              <w:right w:val="single" w:sz="4" w:space="0" w:color="auto"/>
            </w:tcBorders>
            <w:shd w:val="clear" w:color="auto" w:fill="auto"/>
            <w:noWrap/>
            <w:vAlign w:val="bottom"/>
            <w:hideMark/>
          </w:tcPr>
          <w:p w14:paraId="5A3D4982"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453 600,00   </w:t>
            </w:r>
          </w:p>
        </w:tc>
        <w:tc>
          <w:tcPr>
            <w:tcW w:w="1400" w:type="dxa"/>
            <w:tcBorders>
              <w:top w:val="nil"/>
              <w:left w:val="nil"/>
              <w:bottom w:val="single" w:sz="4" w:space="0" w:color="auto"/>
              <w:right w:val="single" w:sz="4" w:space="0" w:color="auto"/>
            </w:tcBorders>
            <w:shd w:val="clear" w:color="auto" w:fill="auto"/>
            <w:noWrap/>
            <w:vAlign w:val="bottom"/>
            <w:hideMark/>
          </w:tcPr>
          <w:p w14:paraId="7C39F051"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453 600,00   </w:t>
            </w:r>
          </w:p>
        </w:tc>
        <w:tc>
          <w:tcPr>
            <w:tcW w:w="1400" w:type="dxa"/>
            <w:tcBorders>
              <w:top w:val="nil"/>
              <w:left w:val="nil"/>
              <w:bottom w:val="single" w:sz="4" w:space="0" w:color="auto"/>
              <w:right w:val="single" w:sz="4" w:space="0" w:color="auto"/>
            </w:tcBorders>
            <w:shd w:val="clear" w:color="auto" w:fill="auto"/>
            <w:noWrap/>
            <w:vAlign w:val="bottom"/>
            <w:hideMark/>
          </w:tcPr>
          <w:p w14:paraId="55C54970"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453 600,00   </w:t>
            </w:r>
          </w:p>
        </w:tc>
        <w:tc>
          <w:tcPr>
            <w:tcW w:w="1400" w:type="dxa"/>
            <w:tcBorders>
              <w:top w:val="nil"/>
              <w:left w:val="nil"/>
              <w:bottom w:val="single" w:sz="4" w:space="0" w:color="auto"/>
              <w:right w:val="single" w:sz="4" w:space="0" w:color="auto"/>
            </w:tcBorders>
            <w:shd w:val="clear" w:color="auto" w:fill="auto"/>
            <w:noWrap/>
            <w:vAlign w:val="bottom"/>
            <w:hideMark/>
          </w:tcPr>
          <w:p w14:paraId="0C9F2AD4"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453 600,00   </w:t>
            </w:r>
          </w:p>
        </w:tc>
        <w:tc>
          <w:tcPr>
            <w:tcW w:w="1400" w:type="dxa"/>
            <w:tcBorders>
              <w:top w:val="nil"/>
              <w:left w:val="nil"/>
              <w:bottom w:val="single" w:sz="4" w:space="0" w:color="auto"/>
              <w:right w:val="single" w:sz="4" w:space="0" w:color="auto"/>
            </w:tcBorders>
            <w:shd w:val="clear" w:color="auto" w:fill="auto"/>
            <w:noWrap/>
            <w:vAlign w:val="bottom"/>
            <w:hideMark/>
          </w:tcPr>
          <w:p w14:paraId="513AB206"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453 600,00   </w:t>
            </w:r>
          </w:p>
        </w:tc>
      </w:tr>
      <w:tr w:rsidR="00E858F3" w:rsidRPr="00E858F3" w14:paraId="034A3F1F" w14:textId="77777777" w:rsidTr="00E858F3">
        <w:trPr>
          <w:trHeight w:val="26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658D4228"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proofErr w:type="spellStart"/>
            <w:r w:rsidRPr="00E858F3">
              <w:rPr>
                <w:rFonts w:ascii="Arial" w:eastAsia="Times New Roman" w:hAnsi="Arial" w:cs="Arial"/>
                <w:color w:val="000000"/>
                <w:sz w:val="18"/>
                <w:szCs w:val="18"/>
                <w:lang w:eastAsia="pl-PL"/>
              </w:rPr>
              <w:t>Aqua</w:t>
            </w:r>
            <w:proofErr w:type="spellEnd"/>
          </w:p>
        </w:tc>
        <w:tc>
          <w:tcPr>
            <w:tcW w:w="1400" w:type="dxa"/>
            <w:tcBorders>
              <w:top w:val="nil"/>
              <w:left w:val="nil"/>
              <w:bottom w:val="single" w:sz="4" w:space="0" w:color="auto"/>
              <w:right w:val="single" w:sz="4" w:space="0" w:color="auto"/>
            </w:tcBorders>
            <w:shd w:val="clear" w:color="auto" w:fill="auto"/>
            <w:noWrap/>
            <w:vAlign w:val="bottom"/>
            <w:hideMark/>
          </w:tcPr>
          <w:p w14:paraId="772FE925"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180 000,00   </w:t>
            </w:r>
          </w:p>
        </w:tc>
        <w:tc>
          <w:tcPr>
            <w:tcW w:w="1400" w:type="dxa"/>
            <w:tcBorders>
              <w:top w:val="nil"/>
              <w:left w:val="nil"/>
              <w:bottom w:val="single" w:sz="4" w:space="0" w:color="auto"/>
              <w:right w:val="single" w:sz="4" w:space="0" w:color="auto"/>
            </w:tcBorders>
            <w:shd w:val="clear" w:color="auto" w:fill="auto"/>
            <w:noWrap/>
            <w:vAlign w:val="bottom"/>
            <w:hideMark/>
          </w:tcPr>
          <w:p w14:paraId="041030DF"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180 000,00   </w:t>
            </w:r>
          </w:p>
        </w:tc>
        <w:tc>
          <w:tcPr>
            <w:tcW w:w="1400" w:type="dxa"/>
            <w:tcBorders>
              <w:top w:val="nil"/>
              <w:left w:val="nil"/>
              <w:bottom w:val="single" w:sz="4" w:space="0" w:color="auto"/>
              <w:right w:val="single" w:sz="4" w:space="0" w:color="auto"/>
            </w:tcBorders>
            <w:shd w:val="clear" w:color="auto" w:fill="auto"/>
            <w:noWrap/>
            <w:vAlign w:val="bottom"/>
            <w:hideMark/>
          </w:tcPr>
          <w:p w14:paraId="7C2F9B5F"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180 000,00   </w:t>
            </w:r>
          </w:p>
        </w:tc>
        <w:tc>
          <w:tcPr>
            <w:tcW w:w="1400" w:type="dxa"/>
            <w:tcBorders>
              <w:top w:val="nil"/>
              <w:left w:val="nil"/>
              <w:bottom w:val="single" w:sz="4" w:space="0" w:color="auto"/>
              <w:right w:val="single" w:sz="4" w:space="0" w:color="auto"/>
            </w:tcBorders>
            <w:shd w:val="clear" w:color="auto" w:fill="auto"/>
            <w:noWrap/>
            <w:vAlign w:val="bottom"/>
            <w:hideMark/>
          </w:tcPr>
          <w:p w14:paraId="49688CD6"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180 000,00   </w:t>
            </w:r>
          </w:p>
        </w:tc>
        <w:tc>
          <w:tcPr>
            <w:tcW w:w="1400" w:type="dxa"/>
            <w:tcBorders>
              <w:top w:val="nil"/>
              <w:left w:val="nil"/>
              <w:bottom w:val="single" w:sz="4" w:space="0" w:color="auto"/>
              <w:right w:val="single" w:sz="4" w:space="0" w:color="auto"/>
            </w:tcBorders>
            <w:shd w:val="clear" w:color="auto" w:fill="auto"/>
            <w:noWrap/>
            <w:vAlign w:val="bottom"/>
            <w:hideMark/>
          </w:tcPr>
          <w:p w14:paraId="4AEFDB5D"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180 000,00   </w:t>
            </w:r>
          </w:p>
        </w:tc>
        <w:tc>
          <w:tcPr>
            <w:tcW w:w="1400" w:type="dxa"/>
            <w:tcBorders>
              <w:top w:val="nil"/>
              <w:left w:val="nil"/>
              <w:bottom w:val="single" w:sz="4" w:space="0" w:color="auto"/>
              <w:right w:val="single" w:sz="4" w:space="0" w:color="auto"/>
            </w:tcBorders>
            <w:shd w:val="clear" w:color="auto" w:fill="auto"/>
            <w:noWrap/>
            <w:vAlign w:val="bottom"/>
            <w:hideMark/>
          </w:tcPr>
          <w:p w14:paraId="6EBF4EA8"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180 000,00   </w:t>
            </w:r>
          </w:p>
        </w:tc>
        <w:tc>
          <w:tcPr>
            <w:tcW w:w="1400" w:type="dxa"/>
            <w:tcBorders>
              <w:top w:val="nil"/>
              <w:left w:val="nil"/>
              <w:bottom w:val="single" w:sz="4" w:space="0" w:color="auto"/>
              <w:right w:val="single" w:sz="4" w:space="0" w:color="auto"/>
            </w:tcBorders>
            <w:shd w:val="clear" w:color="auto" w:fill="auto"/>
            <w:noWrap/>
            <w:vAlign w:val="bottom"/>
            <w:hideMark/>
          </w:tcPr>
          <w:p w14:paraId="3C3974FF"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180 000,00   </w:t>
            </w:r>
          </w:p>
        </w:tc>
      </w:tr>
      <w:tr w:rsidR="00E858F3" w:rsidRPr="00E858F3" w14:paraId="799DF2D2" w14:textId="77777777" w:rsidTr="00E858F3">
        <w:trPr>
          <w:trHeight w:val="26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52642BA1"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Fitness</w:t>
            </w:r>
          </w:p>
        </w:tc>
        <w:tc>
          <w:tcPr>
            <w:tcW w:w="1400" w:type="dxa"/>
            <w:tcBorders>
              <w:top w:val="nil"/>
              <w:left w:val="nil"/>
              <w:bottom w:val="single" w:sz="4" w:space="0" w:color="auto"/>
              <w:right w:val="single" w:sz="4" w:space="0" w:color="auto"/>
            </w:tcBorders>
            <w:shd w:val="clear" w:color="auto" w:fill="auto"/>
            <w:noWrap/>
            <w:vAlign w:val="bottom"/>
            <w:hideMark/>
          </w:tcPr>
          <w:p w14:paraId="67EA8F23"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342 000,00   </w:t>
            </w:r>
          </w:p>
        </w:tc>
        <w:tc>
          <w:tcPr>
            <w:tcW w:w="1400" w:type="dxa"/>
            <w:tcBorders>
              <w:top w:val="nil"/>
              <w:left w:val="nil"/>
              <w:bottom w:val="single" w:sz="4" w:space="0" w:color="auto"/>
              <w:right w:val="single" w:sz="4" w:space="0" w:color="auto"/>
            </w:tcBorders>
            <w:shd w:val="clear" w:color="auto" w:fill="auto"/>
            <w:noWrap/>
            <w:vAlign w:val="bottom"/>
            <w:hideMark/>
          </w:tcPr>
          <w:p w14:paraId="2C8225C8"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342 000,00   </w:t>
            </w:r>
          </w:p>
        </w:tc>
        <w:tc>
          <w:tcPr>
            <w:tcW w:w="1400" w:type="dxa"/>
            <w:tcBorders>
              <w:top w:val="nil"/>
              <w:left w:val="nil"/>
              <w:bottom w:val="single" w:sz="4" w:space="0" w:color="auto"/>
              <w:right w:val="single" w:sz="4" w:space="0" w:color="auto"/>
            </w:tcBorders>
            <w:shd w:val="clear" w:color="auto" w:fill="auto"/>
            <w:noWrap/>
            <w:vAlign w:val="bottom"/>
            <w:hideMark/>
          </w:tcPr>
          <w:p w14:paraId="17F02AFF"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342 000,00   </w:t>
            </w:r>
          </w:p>
        </w:tc>
        <w:tc>
          <w:tcPr>
            <w:tcW w:w="1400" w:type="dxa"/>
            <w:tcBorders>
              <w:top w:val="nil"/>
              <w:left w:val="nil"/>
              <w:bottom w:val="single" w:sz="4" w:space="0" w:color="auto"/>
              <w:right w:val="single" w:sz="4" w:space="0" w:color="auto"/>
            </w:tcBorders>
            <w:shd w:val="clear" w:color="auto" w:fill="auto"/>
            <w:noWrap/>
            <w:vAlign w:val="bottom"/>
            <w:hideMark/>
          </w:tcPr>
          <w:p w14:paraId="73AE3B18"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342 000,00   </w:t>
            </w:r>
          </w:p>
        </w:tc>
        <w:tc>
          <w:tcPr>
            <w:tcW w:w="1400" w:type="dxa"/>
            <w:tcBorders>
              <w:top w:val="nil"/>
              <w:left w:val="nil"/>
              <w:bottom w:val="single" w:sz="4" w:space="0" w:color="auto"/>
              <w:right w:val="single" w:sz="4" w:space="0" w:color="auto"/>
            </w:tcBorders>
            <w:shd w:val="clear" w:color="auto" w:fill="auto"/>
            <w:noWrap/>
            <w:vAlign w:val="bottom"/>
            <w:hideMark/>
          </w:tcPr>
          <w:p w14:paraId="7E1E0C57"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342 000,00   </w:t>
            </w:r>
          </w:p>
        </w:tc>
        <w:tc>
          <w:tcPr>
            <w:tcW w:w="1400" w:type="dxa"/>
            <w:tcBorders>
              <w:top w:val="nil"/>
              <w:left w:val="nil"/>
              <w:bottom w:val="single" w:sz="4" w:space="0" w:color="auto"/>
              <w:right w:val="single" w:sz="4" w:space="0" w:color="auto"/>
            </w:tcBorders>
            <w:shd w:val="clear" w:color="auto" w:fill="auto"/>
            <w:noWrap/>
            <w:vAlign w:val="bottom"/>
            <w:hideMark/>
          </w:tcPr>
          <w:p w14:paraId="61CC52ED"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342 000,00   </w:t>
            </w:r>
          </w:p>
        </w:tc>
        <w:tc>
          <w:tcPr>
            <w:tcW w:w="1400" w:type="dxa"/>
            <w:tcBorders>
              <w:top w:val="nil"/>
              <w:left w:val="nil"/>
              <w:bottom w:val="single" w:sz="4" w:space="0" w:color="auto"/>
              <w:right w:val="single" w:sz="4" w:space="0" w:color="auto"/>
            </w:tcBorders>
            <w:shd w:val="clear" w:color="auto" w:fill="auto"/>
            <w:noWrap/>
            <w:vAlign w:val="bottom"/>
            <w:hideMark/>
          </w:tcPr>
          <w:p w14:paraId="76962888"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342 000,00   </w:t>
            </w:r>
          </w:p>
        </w:tc>
      </w:tr>
      <w:tr w:rsidR="00E858F3" w:rsidRPr="00E858F3" w14:paraId="0406BCD9" w14:textId="77777777" w:rsidTr="00E858F3">
        <w:trPr>
          <w:trHeight w:val="26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3B796796"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Basen mały - zajęcia szkolne</w:t>
            </w:r>
          </w:p>
        </w:tc>
        <w:tc>
          <w:tcPr>
            <w:tcW w:w="1400" w:type="dxa"/>
            <w:tcBorders>
              <w:top w:val="nil"/>
              <w:left w:val="nil"/>
              <w:bottom w:val="single" w:sz="4" w:space="0" w:color="auto"/>
              <w:right w:val="single" w:sz="4" w:space="0" w:color="auto"/>
            </w:tcBorders>
            <w:shd w:val="clear" w:color="auto" w:fill="auto"/>
            <w:noWrap/>
            <w:vAlign w:val="bottom"/>
            <w:hideMark/>
          </w:tcPr>
          <w:p w14:paraId="3B87C4BA"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105 300,00   </w:t>
            </w:r>
          </w:p>
        </w:tc>
        <w:tc>
          <w:tcPr>
            <w:tcW w:w="1400" w:type="dxa"/>
            <w:tcBorders>
              <w:top w:val="nil"/>
              <w:left w:val="nil"/>
              <w:bottom w:val="single" w:sz="4" w:space="0" w:color="auto"/>
              <w:right w:val="single" w:sz="4" w:space="0" w:color="auto"/>
            </w:tcBorders>
            <w:shd w:val="clear" w:color="auto" w:fill="auto"/>
            <w:noWrap/>
            <w:vAlign w:val="bottom"/>
            <w:hideMark/>
          </w:tcPr>
          <w:p w14:paraId="6292E83D"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105 300,00   </w:t>
            </w:r>
          </w:p>
        </w:tc>
        <w:tc>
          <w:tcPr>
            <w:tcW w:w="1400" w:type="dxa"/>
            <w:tcBorders>
              <w:top w:val="nil"/>
              <w:left w:val="nil"/>
              <w:bottom w:val="single" w:sz="4" w:space="0" w:color="auto"/>
              <w:right w:val="single" w:sz="4" w:space="0" w:color="auto"/>
            </w:tcBorders>
            <w:shd w:val="clear" w:color="auto" w:fill="auto"/>
            <w:noWrap/>
            <w:vAlign w:val="bottom"/>
            <w:hideMark/>
          </w:tcPr>
          <w:p w14:paraId="38E44FBE"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105 300,00   </w:t>
            </w:r>
          </w:p>
        </w:tc>
        <w:tc>
          <w:tcPr>
            <w:tcW w:w="1400" w:type="dxa"/>
            <w:tcBorders>
              <w:top w:val="nil"/>
              <w:left w:val="nil"/>
              <w:bottom w:val="single" w:sz="4" w:space="0" w:color="auto"/>
              <w:right w:val="single" w:sz="4" w:space="0" w:color="auto"/>
            </w:tcBorders>
            <w:shd w:val="clear" w:color="auto" w:fill="auto"/>
            <w:noWrap/>
            <w:vAlign w:val="bottom"/>
            <w:hideMark/>
          </w:tcPr>
          <w:p w14:paraId="29D3EEDC"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105 300,00   </w:t>
            </w:r>
          </w:p>
        </w:tc>
        <w:tc>
          <w:tcPr>
            <w:tcW w:w="1400" w:type="dxa"/>
            <w:tcBorders>
              <w:top w:val="nil"/>
              <w:left w:val="nil"/>
              <w:bottom w:val="single" w:sz="4" w:space="0" w:color="auto"/>
              <w:right w:val="single" w:sz="4" w:space="0" w:color="auto"/>
            </w:tcBorders>
            <w:shd w:val="clear" w:color="auto" w:fill="auto"/>
            <w:noWrap/>
            <w:vAlign w:val="bottom"/>
            <w:hideMark/>
          </w:tcPr>
          <w:p w14:paraId="427F48A9"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105 300,00   </w:t>
            </w:r>
          </w:p>
        </w:tc>
        <w:tc>
          <w:tcPr>
            <w:tcW w:w="1400" w:type="dxa"/>
            <w:tcBorders>
              <w:top w:val="nil"/>
              <w:left w:val="nil"/>
              <w:bottom w:val="single" w:sz="4" w:space="0" w:color="auto"/>
              <w:right w:val="single" w:sz="4" w:space="0" w:color="auto"/>
            </w:tcBorders>
            <w:shd w:val="clear" w:color="auto" w:fill="auto"/>
            <w:noWrap/>
            <w:vAlign w:val="bottom"/>
            <w:hideMark/>
          </w:tcPr>
          <w:p w14:paraId="281353F6"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105 300,00   </w:t>
            </w:r>
          </w:p>
        </w:tc>
        <w:tc>
          <w:tcPr>
            <w:tcW w:w="1400" w:type="dxa"/>
            <w:tcBorders>
              <w:top w:val="nil"/>
              <w:left w:val="nil"/>
              <w:bottom w:val="single" w:sz="4" w:space="0" w:color="auto"/>
              <w:right w:val="single" w:sz="4" w:space="0" w:color="auto"/>
            </w:tcBorders>
            <w:shd w:val="clear" w:color="auto" w:fill="auto"/>
            <w:noWrap/>
            <w:vAlign w:val="bottom"/>
            <w:hideMark/>
          </w:tcPr>
          <w:p w14:paraId="0888D2AC"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105 300,00   </w:t>
            </w:r>
          </w:p>
        </w:tc>
      </w:tr>
      <w:tr w:rsidR="00E858F3" w:rsidRPr="00E858F3" w14:paraId="054732A2" w14:textId="77777777" w:rsidTr="00E858F3">
        <w:trPr>
          <w:trHeight w:val="26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11877254"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Basen duży - zajęcia szkolne</w:t>
            </w:r>
          </w:p>
        </w:tc>
        <w:tc>
          <w:tcPr>
            <w:tcW w:w="1400" w:type="dxa"/>
            <w:tcBorders>
              <w:top w:val="nil"/>
              <w:left w:val="nil"/>
              <w:bottom w:val="single" w:sz="4" w:space="0" w:color="auto"/>
              <w:right w:val="single" w:sz="4" w:space="0" w:color="auto"/>
            </w:tcBorders>
            <w:shd w:val="clear" w:color="auto" w:fill="auto"/>
            <w:noWrap/>
            <w:vAlign w:val="bottom"/>
            <w:hideMark/>
          </w:tcPr>
          <w:p w14:paraId="1439BB6A"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126 000,00   </w:t>
            </w:r>
          </w:p>
        </w:tc>
        <w:tc>
          <w:tcPr>
            <w:tcW w:w="1400" w:type="dxa"/>
            <w:tcBorders>
              <w:top w:val="nil"/>
              <w:left w:val="nil"/>
              <w:bottom w:val="single" w:sz="4" w:space="0" w:color="auto"/>
              <w:right w:val="single" w:sz="4" w:space="0" w:color="auto"/>
            </w:tcBorders>
            <w:shd w:val="clear" w:color="auto" w:fill="auto"/>
            <w:noWrap/>
            <w:vAlign w:val="bottom"/>
            <w:hideMark/>
          </w:tcPr>
          <w:p w14:paraId="05D77C25"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126 000,00   </w:t>
            </w:r>
          </w:p>
        </w:tc>
        <w:tc>
          <w:tcPr>
            <w:tcW w:w="1400" w:type="dxa"/>
            <w:tcBorders>
              <w:top w:val="nil"/>
              <w:left w:val="nil"/>
              <w:bottom w:val="single" w:sz="4" w:space="0" w:color="auto"/>
              <w:right w:val="single" w:sz="4" w:space="0" w:color="auto"/>
            </w:tcBorders>
            <w:shd w:val="clear" w:color="auto" w:fill="auto"/>
            <w:noWrap/>
            <w:vAlign w:val="bottom"/>
            <w:hideMark/>
          </w:tcPr>
          <w:p w14:paraId="36C2587B"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126 000,00   </w:t>
            </w:r>
          </w:p>
        </w:tc>
        <w:tc>
          <w:tcPr>
            <w:tcW w:w="1400" w:type="dxa"/>
            <w:tcBorders>
              <w:top w:val="nil"/>
              <w:left w:val="nil"/>
              <w:bottom w:val="single" w:sz="4" w:space="0" w:color="auto"/>
              <w:right w:val="single" w:sz="4" w:space="0" w:color="auto"/>
            </w:tcBorders>
            <w:shd w:val="clear" w:color="auto" w:fill="auto"/>
            <w:noWrap/>
            <w:vAlign w:val="bottom"/>
            <w:hideMark/>
          </w:tcPr>
          <w:p w14:paraId="58C933A2"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126 000,00   </w:t>
            </w:r>
          </w:p>
        </w:tc>
        <w:tc>
          <w:tcPr>
            <w:tcW w:w="1400" w:type="dxa"/>
            <w:tcBorders>
              <w:top w:val="nil"/>
              <w:left w:val="nil"/>
              <w:bottom w:val="single" w:sz="4" w:space="0" w:color="auto"/>
              <w:right w:val="single" w:sz="4" w:space="0" w:color="auto"/>
            </w:tcBorders>
            <w:shd w:val="clear" w:color="auto" w:fill="auto"/>
            <w:noWrap/>
            <w:vAlign w:val="bottom"/>
            <w:hideMark/>
          </w:tcPr>
          <w:p w14:paraId="39CEBC99"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126 000,00   </w:t>
            </w:r>
          </w:p>
        </w:tc>
        <w:tc>
          <w:tcPr>
            <w:tcW w:w="1400" w:type="dxa"/>
            <w:tcBorders>
              <w:top w:val="nil"/>
              <w:left w:val="nil"/>
              <w:bottom w:val="single" w:sz="4" w:space="0" w:color="auto"/>
              <w:right w:val="single" w:sz="4" w:space="0" w:color="auto"/>
            </w:tcBorders>
            <w:shd w:val="clear" w:color="auto" w:fill="auto"/>
            <w:noWrap/>
            <w:vAlign w:val="bottom"/>
            <w:hideMark/>
          </w:tcPr>
          <w:p w14:paraId="4B25FEE4"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126 000,00   </w:t>
            </w:r>
          </w:p>
        </w:tc>
        <w:tc>
          <w:tcPr>
            <w:tcW w:w="1400" w:type="dxa"/>
            <w:tcBorders>
              <w:top w:val="nil"/>
              <w:left w:val="nil"/>
              <w:bottom w:val="single" w:sz="4" w:space="0" w:color="auto"/>
              <w:right w:val="single" w:sz="4" w:space="0" w:color="auto"/>
            </w:tcBorders>
            <w:shd w:val="clear" w:color="auto" w:fill="auto"/>
            <w:noWrap/>
            <w:vAlign w:val="bottom"/>
            <w:hideMark/>
          </w:tcPr>
          <w:p w14:paraId="0BB04B58"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126 000,00   </w:t>
            </w:r>
          </w:p>
        </w:tc>
      </w:tr>
      <w:tr w:rsidR="00E858F3" w:rsidRPr="00E858F3" w14:paraId="606EC6EB" w14:textId="77777777" w:rsidTr="00E858F3">
        <w:trPr>
          <w:trHeight w:val="26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176E2528"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Basen duży - zajęcia dla seniorów</w:t>
            </w:r>
          </w:p>
        </w:tc>
        <w:tc>
          <w:tcPr>
            <w:tcW w:w="1400" w:type="dxa"/>
            <w:tcBorders>
              <w:top w:val="nil"/>
              <w:left w:val="nil"/>
              <w:bottom w:val="single" w:sz="4" w:space="0" w:color="auto"/>
              <w:right w:val="single" w:sz="4" w:space="0" w:color="auto"/>
            </w:tcBorders>
            <w:shd w:val="clear" w:color="auto" w:fill="auto"/>
            <w:noWrap/>
            <w:vAlign w:val="bottom"/>
            <w:hideMark/>
          </w:tcPr>
          <w:p w14:paraId="77941AC3"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67 500,00   </w:t>
            </w:r>
          </w:p>
        </w:tc>
        <w:tc>
          <w:tcPr>
            <w:tcW w:w="1400" w:type="dxa"/>
            <w:tcBorders>
              <w:top w:val="nil"/>
              <w:left w:val="nil"/>
              <w:bottom w:val="single" w:sz="4" w:space="0" w:color="auto"/>
              <w:right w:val="single" w:sz="4" w:space="0" w:color="auto"/>
            </w:tcBorders>
            <w:shd w:val="clear" w:color="auto" w:fill="auto"/>
            <w:noWrap/>
            <w:vAlign w:val="bottom"/>
            <w:hideMark/>
          </w:tcPr>
          <w:p w14:paraId="07D3A3A1"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67 500,00   </w:t>
            </w:r>
          </w:p>
        </w:tc>
        <w:tc>
          <w:tcPr>
            <w:tcW w:w="1400" w:type="dxa"/>
            <w:tcBorders>
              <w:top w:val="nil"/>
              <w:left w:val="nil"/>
              <w:bottom w:val="single" w:sz="4" w:space="0" w:color="auto"/>
              <w:right w:val="single" w:sz="4" w:space="0" w:color="auto"/>
            </w:tcBorders>
            <w:shd w:val="clear" w:color="auto" w:fill="auto"/>
            <w:noWrap/>
            <w:vAlign w:val="bottom"/>
            <w:hideMark/>
          </w:tcPr>
          <w:p w14:paraId="5D390378"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67 500,00   </w:t>
            </w:r>
          </w:p>
        </w:tc>
        <w:tc>
          <w:tcPr>
            <w:tcW w:w="1400" w:type="dxa"/>
            <w:tcBorders>
              <w:top w:val="nil"/>
              <w:left w:val="nil"/>
              <w:bottom w:val="single" w:sz="4" w:space="0" w:color="auto"/>
              <w:right w:val="single" w:sz="4" w:space="0" w:color="auto"/>
            </w:tcBorders>
            <w:shd w:val="clear" w:color="auto" w:fill="auto"/>
            <w:noWrap/>
            <w:vAlign w:val="bottom"/>
            <w:hideMark/>
          </w:tcPr>
          <w:p w14:paraId="6F470455"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67 500,00   </w:t>
            </w:r>
          </w:p>
        </w:tc>
        <w:tc>
          <w:tcPr>
            <w:tcW w:w="1400" w:type="dxa"/>
            <w:tcBorders>
              <w:top w:val="nil"/>
              <w:left w:val="nil"/>
              <w:bottom w:val="single" w:sz="4" w:space="0" w:color="auto"/>
              <w:right w:val="single" w:sz="4" w:space="0" w:color="auto"/>
            </w:tcBorders>
            <w:shd w:val="clear" w:color="auto" w:fill="auto"/>
            <w:noWrap/>
            <w:vAlign w:val="bottom"/>
            <w:hideMark/>
          </w:tcPr>
          <w:p w14:paraId="127E26BF"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67 500,00   </w:t>
            </w:r>
          </w:p>
        </w:tc>
        <w:tc>
          <w:tcPr>
            <w:tcW w:w="1400" w:type="dxa"/>
            <w:tcBorders>
              <w:top w:val="nil"/>
              <w:left w:val="nil"/>
              <w:bottom w:val="single" w:sz="4" w:space="0" w:color="auto"/>
              <w:right w:val="single" w:sz="4" w:space="0" w:color="auto"/>
            </w:tcBorders>
            <w:shd w:val="clear" w:color="auto" w:fill="auto"/>
            <w:noWrap/>
            <w:vAlign w:val="bottom"/>
            <w:hideMark/>
          </w:tcPr>
          <w:p w14:paraId="0CA1163A"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67 500,00   </w:t>
            </w:r>
          </w:p>
        </w:tc>
        <w:tc>
          <w:tcPr>
            <w:tcW w:w="1400" w:type="dxa"/>
            <w:tcBorders>
              <w:top w:val="nil"/>
              <w:left w:val="nil"/>
              <w:bottom w:val="single" w:sz="4" w:space="0" w:color="auto"/>
              <w:right w:val="single" w:sz="4" w:space="0" w:color="auto"/>
            </w:tcBorders>
            <w:shd w:val="clear" w:color="auto" w:fill="auto"/>
            <w:noWrap/>
            <w:vAlign w:val="bottom"/>
            <w:hideMark/>
          </w:tcPr>
          <w:p w14:paraId="1ADE6253"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67 500,00   </w:t>
            </w:r>
          </w:p>
        </w:tc>
      </w:tr>
      <w:tr w:rsidR="00E858F3" w:rsidRPr="00E858F3" w14:paraId="1AEA8F3E" w14:textId="77777777" w:rsidTr="00E858F3">
        <w:trPr>
          <w:trHeight w:val="260"/>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14D20B20"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Basen duży - zajęcia biletowane</w:t>
            </w:r>
          </w:p>
        </w:tc>
        <w:tc>
          <w:tcPr>
            <w:tcW w:w="1400" w:type="dxa"/>
            <w:tcBorders>
              <w:top w:val="nil"/>
              <w:left w:val="nil"/>
              <w:bottom w:val="single" w:sz="4" w:space="0" w:color="auto"/>
              <w:right w:val="single" w:sz="4" w:space="0" w:color="auto"/>
            </w:tcBorders>
            <w:shd w:val="clear" w:color="auto" w:fill="auto"/>
            <w:noWrap/>
            <w:vAlign w:val="bottom"/>
            <w:hideMark/>
          </w:tcPr>
          <w:p w14:paraId="590197BA"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391 500,00   </w:t>
            </w:r>
          </w:p>
        </w:tc>
        <w:tc>
          <w:tcPr>
            <w:tcW w:w="1400" w:type="dxa"/>
            <w:tcBorders>
              <w:top w:val="nil"/>
              <w:left w:val="nil"/>
              <w:bottom w:val="single" w:sz="4" w:space="0" w:color="auto"/>
              <w:right w:val="single" w:sz="4" w:space="0" w:color="auto"/>
            </w:tcBorders>
            <w:shd w:val="clear" w:color="auto" w:fill="auto"/>
            <w:noWrap/>
            <w:vAlign w:val="bottom"/>
            <w:hideMark/>
          </w:tcPr>
          <w:p w14:paraId="2D2690E4"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391 500,00   </w:t>
            </w:r>
          </w:p>
        </w:tc>
        <w:tc>
          <w:tcPr>
            <w:tcW w:w="1400" w:type="dxa"/>
            <w:tcBorders>
              <w:top w:val="nil"/>
              <w:left w:val="nil"/>
              <w:bottom w:val="single" w:sz="4" w:space="0" w:color="auto"/>
              <w:right w:val="single" w:sz="4" w:space="0" w:color="auto"/>
            </w:tcBorders>
            <w:shd w:val="clear" w:color="auto" w:fill="auto"/>
            <w:noWrap/>
            <w:vAlign w:val="bottom"/>
            <w:hideMark/>
          </w:tcPr>
          <w:p w14:paraId="3B9137E5"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391 500,00   </w:t>
            </w:r>
          </w:p>
        </w:tc>
        <w:tc>
          <w:tcPr>
            <w:tcW w:w="1400" w:type="dxa"/>
            <w:tcBorders>
              <w:top w:val="nil"/>
              <w:left w:val="nil"/>
              <w:bottom w:val="single" w:sz="4" w:space="0" w:color="auto"/>
              <w:right w:val="single" w:sz="4" w:space="0" w:color="auto"/>
            </w:tcBorders>
            <w:shd w:val="clear" w:color="auto" w:fill="auto"/>
            <w:noWrap/>
            <w:vAlign w:val="bottom"/>
            <w:hideMark/>
          </w:tcPr>
          <w:p w14:paraId="4D1A2774"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391 500,00   </w:t>
            </w:r>
          </w:p>
        </w:tc>
        <w:tc>
          <w:tcPr>
            <w:tcW w:w="1400" w:type="dxa"/>
            <w:tcBorders>
              <w:top w:val="nil"/>
              <w:left w:val="nil"/>
              <w:bottom w:val="single" w:sz="4" w:space="0" w:color="auto"/>
              <w:right w:val="single" w:sz="4" w:space="0" w:color="auto"/>
            </w:tcBorders>
            <w:shd w:val="clear" w:color="auto" w:fill="auto"/>
            <w:noWrap/>
            <w:vAlign w:val="bottom"/>
            <w:hideMark/>
          </w:tcPr>
          <w:p w14:paraId="7F68701E"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391 500,00   </w:t>
            </w:r>
          </w:p>
        </w:tc>
        <w:tc>
          <w:tcPr>
            <w:tcW w:w="1400" w:type="dxa"/>
            <w:tcBorders>
              <w:top w:val="nil"/>
              <w:left w:val="nil"/>
              <w:bottom w:val="single" w:sz="4" w:space="0" w:color="auto"/>
              <w:right w:val="single" w:sz="4" w:space="0" w:color="auto"/>
            </w:tcBorders>
            <w:shd w:val="clear" w:color="auto" w:fill="auto"/>
            <w:noWrap/>
            <w:vAlign w:val="bottom"/>
            <w:hideMark/>
          </w:tcPr>
          <w:p w14:paraId="64A22D13"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391 500,00   </w:t>
            </w:r>
          </w:p>
        </w:tc>
        <w:tc>
          <w:tcPr>
            <w:tcW w:w="1400" w:type="dxa"/>
            <w:tcBorders>
              <w:top w:val="nil"/>
              <w:left w:val="nil"/>
              <w:bottom w:val="single" w:sz="4" w:space="0" w:color="auto"/>
              <w:right w:val="single" w:sz="4" w:space="0" w:color="auto"/>
            </w:tcBorders>
            <w:shd w:val="clear" w:color="auto" w:fill="auto"/>
            <w:noWrap/>
            <w:vAlign w:val="bottom"/>
            <w:hideMark/>
          </w:tcPr>
          <w:p w14:paraId="3CA82D9C"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391 500,00   </w:t>
            </w:r>
          </w:p>
        </w:tc>
      </w:tr>
      <w:tr w:rsidR="00E858F3" w:rsidRPr="00E858F3" w14:paraId="33C156A3" w14:textId="77777777" w:rsidTr="00E858F3">
        <w:trPr>
          <w:trHeight w:val="260"/>
        </w:trPr>
        <w:tc>
          <w:tcPr>
            <w:tcW w:w="3760" w:type="dxa"/>
            <w:tcBorders>
              <w:top w:val="nil"/>
              <w:left w:val="single" w:sz="4" w:space="0" w:color="auto"/>
              <w:bottom w:val="single" w:sz="4" w:space="0" w:color="auto"/>
              <w:right w:val="single" w:sz="4" w:space="0" w:color="auto"/>
            </w:tcBorders>
            <w:shd w:val="clear" w:color="000000" w:fill="C0C0C0"/>
            <w:noWrap/>
            <w:vAlign w:val="bottom"/>
            <w:hideMark/>
          </w:tcPr>
          <w:p w14:paraId="338601A2" w14:textId="77777777" w:rsidR="00E858F3" w:rsidRPr="00E858F3" w:rsidRDefault="00E858F3" w:rsidP="00E858F3">
            <w:pPr>
              <w:spacing w:after="0" w:line="240" w:lineRule="auto"/>
              <w:jc w:val="left"/>
              <w:rPr>
                <w:rFonts w:ascii="Arial" w:eastAsia="Times New Roman" w:hAnsi="Arial" w:cs="Arial"/>
                <w:b/>
                <w:bCs/>
                <w:color w:val="000000"/>
                <w:sz w:val="18"/>
                <w:szCs w:val="18"/>
                <w:lang w:eastAsia="pl-PL"/>
              </w:rPr>
            </w:pPr>
            <w:r w:rsidRPr="00E858F3">
              <w:rPr>
                <w:rFonts w:ascii="Arial" w:eastAsia="Times New Roman" w:hAnsi="Arial" w:cs="Arial"/>
                <w:b/>
                <w:bCs/>
                <w:color w:val="000000"/>
                <w:sz w:val="18"/>
                <w:szCs w:val="18"/>
                <w:lang w:eastAsia="pl-PL"/>
              </w:rPr>
              <w:t>Przychody ogółem w PLN</w:t>
            </w:r>
          </w:p>
        </w:tc>
        <w:tc>
          <w:tcPr>
            <w:tcW w:w="1400" w:type="dxa"/>
            <w:tcBorders>
              <w:top w:val="nil"/>
              <w:left w:val="nil"/>
              <w:bottom w:val="single" w:sz="4" w:space="0" w:color="auto"/>
              <w:right w:val="single" w:sz="4" w:space="0" w:color="auto"/>
            </w:tcBorders>
            <w:shd w:val="clear" w:color="000000" w:fill="C0C0C0"/>
            <w:noWrap/>
            <w:vAlign w:val="bottom"/>
            <w:hideMark/>
          </w:tcPr>
          <w:p w14:paraId="36F981F6"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1 973 700,00   </w:t>
            </w:r>
          </w:p>
        </w:tc>
        <w:tc>
          <w:tcPr>
            <w:tcW w:w="1400" w:type="dxa"/>
            <w:tcBorders>
              <w:top w:val="nil"/>
              <w:left w:val="nil"/>
              <w:bottom w:val="single" w:sz="4" w:space="0" w:color="auto"/>
              <w:right w:val="single" w:sz="4" w:space="0" w:color="auto"/>
            </w:tcBorders>
            <w:shd w:val="clear" w:color="000000" w:fill="C0C0C0"/>
            <w:noWrap/>
            <w:vAlign w:val="bottom"/>
            <w:hideMark/>
          </w:tcPr>
          <w:p w14:paraId="1CFB999A"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1 973 700,00   </w:t>
            </w:r>
          </w:p>
        </w:tc>
        <w:tc>
          <w:tcPr>
            <w:tcW w:w="1400" w:type="dxa"/>
            <w:tcBorders>
              <w:top w:val="nil"/>
              <w:left w:val="nil"/>
              <w:bottom w:val="single" w:sz="4" w:space="0" w:color="auto"/>
              <w:right w:val="single" w:sz="4" w:space="0" w:color="auto"/>
            </w:tcBorders>
            <w:shd w:val="clear" w:color="000000" w:fill="C0C0C0"/>
            <w:noWrap/>
            <w:vAlign w:val="bottom"/>
            <w:hideMark/>
          </w:tcPr>
          <w:p w14:paraId="7B407D9C"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1 973 700,00   </w:t>
            </w:r>
          </w:p>
        </w:tc>
        <w:tc>
          <w:tcPr>
            <w:tcW w:w="1400" w:type="dxa"/>
            <w:tcBorders>
              <w:top w:val="nil"/>
              <w:left w:val="nil"/>
              <w:bottom w:val="single" w:sz="4" w:space="0" w:color="auto"/>
              <w:right w:val="single" w:sz="4" w:space="0" w:color="auto"/>
            </w:tcBorders>
            <w:shd w:val="clear" w:color="000000" w:fill="C0C0C0"/>
            <w:noWrap/>
            <w:vAlign w:val="bottom"/>
            <w:hideMark/>
          </w:tcPr>
          <w:p w14:paraId="741FD39D"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1 973 700,00   </w:t>
            </w:r>
          </w:p>
        </w:tc>
        <w:tc>
          <w:tcPr>
            <w:tcW w:w="1400" w:type="dxa"/>
            <w:tcBorders>
              <w:top w:val="nil"/>
              <w:left w:val="nil"/>
              <w:bottom w:val="single" w:sz="4" w:space="0" w:color="auto"/>
              <w:right w:val="single" w:sz="4" w:space="0" w:color="auto"/>
            </w:tcBorders>
            <w:shd w:val="clear" w:color="000000" w:fill="C0C0C0"/>
            <w:noWrap/>
            <w:vAlign w:val="bottom"/>
            <w:hideMark/>
          </w:tcPr>
          <w:p w14:paraId="04061750"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1 973 700,00   </w:t>
            </w:r>
          </w:p>
        </w:tc>
        <w:tc>
          <w:tcPr>
            <w:tcW w:w="1400" w:type="dxa"/>
            <w:tcBorders>
              <w:top w:val="nil"/>
              <w:left w:val="nil"/>
              <w:bottom w:val="single" w:sz="4" w:space="0" w:color="auto"/>
              <w:right w:val="single" w:sz="4" w:space="0" w:color="auto"/>
            </w:tcBorders>
            <w:shd w:val="clear" w:color="000000" w:fill="C0C0C0"/>
            <w:noWrap/>
            <w:vAlign w:val="bottom"/>
            <w:hideMark/>
          </w:tcPr>
          <w:p w14:paraId="78B9137A"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1 973 700,00   </w:t>
            </w:r>
          </w:p>
        </w:tc>
        <w:tc>
          <w:tcPr>
            <w:tcW w:w="1400" w:type="dxa"/>
            <w:tcBorders>
              <w:top w:val="nil"/>
              <w:left w:val="nil"/>
              <w:bottom w:val="single" w:sz="4" w:space="0" w:color="auto"/>
              <w:right w:val="single" w:sz="4" w:space="0" w:color="auto"/>
            </w:tcBorders>
            <w:shd w:val="clear" w:color="000000" w:fill="C0C0C0"/>
            <w:noWrap/>
            <w:vAlign w:val="bottom"/>
            <w:hideMark/>
          </w:tcPr>
          <w:p w14:paraId="6F2D3118"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1 973 700,00   </w:t>
            </w:r>
          </w:p>
        </w:tc>
      </w:tr>
    </w:tbl>
    <w:p w14:paraId="7CD3489C" w14:textId="7A7A0F3F" w:rsidR="00E858F3" w:rsidRDefault="00E858F3" w:rsidP="00E858F3">
      <w:pPr>
        <w:spacing w:after="0" w:line="360" w:lineRule="auto"/>
        <w:rPr>
          <w:rFonts w:ascii="Arial" w:hAnsi="Arial" w:cs="Arial"/>
          <w:sz w:val="20"/>
          <w:szCs w:val="20"/>
        </w:rPr>
      </w:pPr>
    </w:p>
    <w:p w14:paraId="47E8E5A5" w14:textId="77777777" w:rsidR="00E858F3" w:rsidRDefault="00E858F3" w:rsidP="00E858F3">
      <w:pPr>
        <w:spacing w:after="0" w:line="360" w:lineRule="auto"/>
        <w:ind w:left="709" w:firstLine="709"/>
        <w:jc w:val="center"/>
        <w:rPr>
          <w:rFonts w:ascii="Arial" w:hAnsi="Arial" w:cs="Arial"/>
          <w:b/>
          <w:bCs/>
          <w:sz w:val="20"/>
          <w:szCs w:val="20"/>
        </w:rPr>
        <w:sectPr w:rsidR="00E858F3" w:rsidSect="00E858F3">
          <w:pgSz w:w="16838" w:h="11906" w:orient="landscape"/>
          <w:pgMar w:top="1418" w:right="1418" w:bottom="1418" w:left="1418" w:header="709" w:footer="709" w:gutter="0"/>
          <w:cols w:space="708"/>
          <w:docGrid w:linePitch="360"/>
        </w:sectPr>
      </w:pPr>
    </w:p>
    <w:p w14:paraId="37A7DE9F" w14:textId="619B1C2F" w:rsidR="00E858F3" w:rsidRPr="00E858F3" w:rsidRDefault="00E858F3" w:rsidP="00E858F3">
      <w:pPr>
        <w:spacing w:after="0" w:line="360" w:lineRule="auto"/>
        <w:ind w:left="709" w:firstLine="709"/>
        <w:jc w:val="center"/>
        <w:rPr>
          <w:rFonts w:ascii="Arial" w:hAnsi="Arial" w:cs="Arial"/>
          <w:color w:val="000000"/>
          <w:sz w:val="20"/>
          <w:szCs w:val="20"/>
        </w:rPr>
      </w:pPr>
      <w:r w:rsidRPr="00E858F3">
        <w:rPr>
          <w:rFonts w:ascii="Arial" w:hAnsi="Arial" w:cs="Arial"/>
          <w:b/>
          <w:bCs/>
          <w:sz w:val="20"/>
          <w:szCs w:val="20"/>
        </w:rPr>
        <w:lastRenderedPageBreak/>
        <w:t xml:space="preserve">Tabela </w:t>
      </w:r>
      <w:r w:rsidRPr="00E858F3">
        <w:rPr>
          <w:rFonts w:ascii="Arial" w:hAnsi="Arial" w:cs="Arial"/>
          <w:b/>
          <w:bCs/>
          <w:sz w:val="20"/>
          <w:szCs w:val="20"/>
        </w:rPr>
        <w:fldChar w:fldCharType="begin"/>
      </w:r>
      <w:r w:rsidRPr="00E858F3">
        <w:rPr>
          <w:rFonts w:ascii="Arial" w:hAnsi="Arial" w:cs="Arial"/>
          <w:b/>
          <w:bCs/>
          <w:sz w:val="20"/>
          <w:szCs w:val="20"/>
        </w:rPr>
        <w:instrText xml:space="preserve"> SEQ Tabela \* ARABIC </w:instrText>
      </w:r>
      <w:r w:rsidRPr="00E858F3">
        <w:rPr>
          <w:rFonts w:ascii="Arial" w:hAnsi="Arial" w:cs="Arial"/>
          <w:b/>
          <w:bCs/>
          <w:sz w:val="20"/>
          <w:szCs w:val="20"/>
        </w:rPr>
        <w:fldChar w:fldCharType="separate"/>
      </w:r>
      <w:r w:rsidR="00C511C9">
        <w:rPr>
          <w:rFonts w:ascii="Arial" w:hAnsi="Arial" w:cs="Arial"/>
          <w:b/>
          <w:bCs/>
          <w:noProof/>
          <w:sz w:val="20"/>
          <w:szCs w:val="20"/>
        </w:rPr>
        <w:t>10</w:t>
      </w:r>
      <w:r w:rsidRPr="00E858F3">
        <w:rPr>
          <w:rFonts w:ascii="Arial" w:hAnsi="Arial" w:cs="Arial"/>
          <w:b/>
          <w:bCs/>
          <w:noProof/>
          <w:sz w:val="20"/>
          <w:szCs w:val="20"/>
        </w:rPr>
        <w:fldChar w:fldCharType="end"/>
      </w:r>
      <w:r w:rsidRPr="00E858F3">
        <w:rPr>
          <w:rFonts w:ascii="Arial" w:hAnsi="Arial" w:cs="Arial"/>
          <w:b/>
          <w:bCs/>
          <w:sz w:val="20"/>
          <w:szCs w:val="20"/>
        </w:rPr>
        <w:t xml:space="preserve"> Kalkulacja przychodów w ujęciu rocznym</w:t>
      </w:r>
      <w:r w:rsidRPr="00E858F3">
        <w:rPr>
          <w:rFonts w:ascii="Arial" w:hAnsi="Arial" w:cs="Arial"/>
          <w:color w:val="000000"/>
          <w:sz w:val="20"/>
          <w:szCs w:val="20"/>
        </w:rPr>
        <w:t xml:space="preserve"> </w:t>
      </w:r>
      <w:r w:rsidRPr="00E858F3">
        <w:rPr>
          <w:rFonts w:ascii="Arial" w:hAnsi="Arial" w:cs="Arial"/>
          <w:b/>
          <w:bCs/>
          <w:color w:val="000000"/>
          <w:sz w:val="20"/>
          <w:szCs w:val="20"/>
        </w:rPr>
        <w:t>c.d.</w:t>
      </w:r>
    </w:p>
    <w:tbl>
      <w:tblPr>
        <w:tblW w:w="12160" w:type="dxa"/>
        <w:tblCellMar>
          <w:left w:w="70" w:type="dxa"/>
          <w:right w:w="70" w:type="dxa"/>
        </w:tblCellMar>
        <w:tblLook w:val="04A0" w:firstRow="1" w:lastRow="0" w:firstColumn="1" w:lastColumn="0" w:noHBand="0" w:noVBand="1"/>
      </w:tblPr>
      <w:tblGrid>
        <w:gridCol w:w="3760"/>
        <w:gridCol w:w="1400"/>
        <w:gridCol w:w="1400"/>
        <w:gridCol w:w="1400"/>
        <w:gridCol w:w="1400"/>
        <w:gridCol w:w="1400"/>
        <w:gridCol w:w="1400"/>
      </w:tblGrid>
      <w:tr w:rsidR="00E858F3" w:rsidRPr="00E858F3" w14:paraId="2253A7A7" w14:textId="77777777" w:rsidTr="00E858F3">
        <w:trPr>
          <w:trHeight w:val="26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C4DB0" w14:textId="77777777" w:rsidR="00E858F3" w:rsidRPr="00E858F3" w:rsidRDefault="00E858F3" w:rsidP="00E858F3">
            <w:pPr>
              <w:spacing w:after="0" w:line="240" w:lineRule="auto"/>
              <w:jc w:val="left"/>
              <w:rPr>
                <w:rFonts w:ascii="Arial" w:eastAsia="Times New Roman" w:hAnsi="Arial" w:cs="Arial"/>
                <w:b/>
                <w:bCs/>
                <w:color w:val="000000"/>
                <w:sz w:val="18"/>
                <w:szCs w:val="18"/>
                <w:lang w:eastAsia="pl-PL"/>
              </w:rPr>
            </w:pPr>
            <w:r w:rsidRPr="00E858F3">
              <w:rPr>
                <w:rFonts w:ascii="Arial" w:eastAsia="Times New Roman" w:hAnsi="Arial" w:cs="Arial"/>
                <w:b/>
                <w:bCs/>
                <w:color w:val="000000"/>
                <w:sz w:val="18"/>
                <w:szCs w:val="18"/>
                <w:lang w:eastAsia="pl-PL"/>
              </w:rPr>
              <w:t>Źródła przychodów</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0A5D2FC8" w14:textId="77777777" w:rsidR="00E858F3" w:rsidRPr="00E858F3" w:rsidRDefault="00E858F3" w:rsidP="00E858F3">
            <w:pPr>
              <w:spacing w:after="0" w:line="240" w:lineRule="auto"/>
              <w:jc w:val="right"/>
              <w:rPr>
                <w:rFonts w:ascii="Arial" w:eastAsia="Times New Roman" w:hAnsi="Arial" w:cs="Arial"/>
                <w:b/>
                <w:bCs/>
                <w:color w:val="000000"/>
                <w:sz w:val="18"/>
                <w:szCs w:val="18"/>
                <w:lang w:eastAsia="pl-PL"/>
              </w:rPr>
            </w:pPr>
            <w:r w:rsidRPr="00E858F3">
              <w:rPr>
                <w:rFonts w:ascii="Arial" w:eastAsia="Times New Roman" w:hAnsi="Arial" w:cs="Arial"/>
                <w:b/>
                <w:bCs/>
                <w:color w:val="000000"/>
                <w:sz w:val="18"/>
                <w:szCs w:val="18"/>
                <w:lang w:eastAsia="pl-PL"/>
              </w:rPr>
              <w:t>2036</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33FED324" w14:textId="77777777" w:rsidR="00E858F3" w:rsidRPr="00E858F3" w:rsidRDefault="00E858F3" w:rsidP="00E858F3">
            <w:pPr>
              <w:spacing w:after="0" w:line="240" w:lineRule="auto"/>
              <w:jc w:val="right"/>
              <w:rPr>
                <w:rFonts w:ascii="Arial" w:eastAsia="Times New Roman" w:hAnsi="Arial" w:cs="Arial"/>
                <w:b/>
                <w:bCs/>
                <w:color w:val="000000"/>
                <w:sz w:val="18"/>
                <w:szCs w:val="18"/>
                <w:lang w:eastAsia="pl-PL"/>
              </w:rPr>
            </w:pPr>
            <w:r w:rsidRPr="00E858F3">
              <w:rPr>
                <w:rFonts w:ascii="Arial" w:eastAsia="Times New Roman" w:hAnsi="Arial" w:cs="Arial"/>
                <w:b/>
                <w:bCs/>
                <w:color w:val="000000"/>
                <w:sz w:val="18"/>
                <w:szCs w:val="18"/>
                <w:lang w:eastAsia="pl-PL"/>
              </w:rPr>
              <w:t>2037</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51F6CA7E" w14:textId="77777777" w:rsidR="00E858F3" w:rsidRPr="00E858F3" w:rsidRDefault="00E858F3" w:rsidP="00E858F3">
            <w:pPr>
              <w:spacing w:after="0" w:line="240" w:lineRule="auto"/>
              <w:jc w:val="right"/>
              <w:rPr>
                <w:rFonts w:ascii="Arial" w:eastAsia="Times New Roman" w:hAnsi="Arial" w:cs="Arial"/>
                <w:b/>
                <w:bCs/>
                <w:color w:val="000000"/>
                <w:sz w:val="18"/>
                <w:szCs w:val="18"/>
                <w:lang w:eastAsia="pl-PL"/>
              </w:rPr>
            </w:pPr>
            <w:r w:rsidRPr="00E858F3">
              <w:rPr>
                <w:rFonts w:ascii="Arial" w:eastAsia="Times New Roman" w:hAnsi="Arial" w:cs="Arial"/>
                <w:b/>
                <w:bCs/>
                <w:color w:val="000000"/>
                <w:sz w:val="18"/>
                <w:szCs w:val="18"/>
                <w:lang w:eastAsia="pl-PL"/>
              </w:rPr>
              <w:t>2038</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03C32961" w14:textId="77777777" w:rsidR="00E858F3" w:rsidRPr="00E858F3" w:rsidRDefault="00E858F3" w:rsidP="00E858F3">
            <w:pPr>
              <w:spacing w:after="0" w:line="240" w:lineRule="auto"/>
              <w:jc w:val="right"/>
              <w:rPr>
                <w:rFonts w:ascii="Arial" w:eastAsia="Times New Roman" w:hAnsi="Arial" w:cs="Arial"/>
                <w:b/>
                <w:bCs/>
                <w:color w:val="000000"/>
                <w:sz w:val="18"/>
                <w:szCs w:val="18"/>
                <w:lang w:eastAsia="pl-PL"/>
              </w:rPr>
            </w:pPr>
            <w:r w:rsidRPr="00E858F3">
              <w:rPr>
                <w:rFonts w:ascii="Arial" w:eastAsia="Times New Roman" w:hAnsi="Arial" w:cs="Arial"/>
                <w:b/>
                <w:bCs/>
                <w:color w:val="000000"/>
                <w:sz w:val="18"/>
                <w:szCs w:val="18"/>
                <w:lang w:eastAsia="pl-PL"/>
              </w:rPr>
              <w:t>2039</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71172D66" w14:textId="77777777" w:rsidR="00E858F3" w:rsidRPr="00E858F3" w:rsidRDefault="00E858F3" w:rsidP="00E858F3">
            <w:pPr>
              <w:spacing w:after="0" w:line="240" w:lineRule="auto"/>
              <w:jc w:val="right"/>
              <w:rPr>
                <w:rFonts w:ascii="Arial" w:eastAsia="Times New Roman" w:hAnsi="Arial" w:cs="Arial"/>
                <w:b/>
                <w:bCs/>
                <w:color w:val="000000"/>
                <w:sz w:val="18"/>
                <w:szCs w:val="18"/>
                <w:lang w:eastAsia="pl-PL"/>
              </w:rPr>
            </w:pPr>
            <w:r w:rsidRPr="00E858F3">
              <w:rPr>
                <w:rFonts w:ascii="Arial" w:eastAsia="Times New Roman" w:hAnsi="Arial" w:cs="Arial"/>
                <w:b/>
                <w:bCs/>
                <w:color w:val="000000"/>
                <w:sz w:val="18"/>
                <w:szCs w:val="18"/>
                <w:lang w:eastAsia="pl-PL"/>
              </w:rPr>
              <w:t>2040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2135A6FB" w14:textId="77777777" w:rsidR="00E858F3" w:rsidRPr="00E858F3" w:rsidRDefault="00E858F3" w:rsidP="00E858F3">
            <w:pPr>
              <w:spacing w:after="0" w:line="240" w:lineRule="auto"/>
              <w:jc w:val="right"/>
              <w:rPr>
                <w:rFonts w:ascii="Arial" w:eastAsia="Times New Roman" w:hAnsi="Arial" w:cs="Arial"/>
                <w:b/>
                <w:bCs/>
                <w:color w:val="000000"/>
                <w:sz w:val="18"/>
                <w:szCs w:val="18"/>
                <w:lang w:eastAsia="pl-PL"/>
              </w:rPr>
            </w:pPr>
            <w:r w:rsidRPr="00E858F3">
              <w:rPr>
                <w:rFonts w:ascii="Arial" w:eastAsia="Times New Roman" w:hAnsi="Arial" w:cs="Arial"/>
                <w:b/>
                <w:bCs/>
                <w:color w:val="000000"/>
                <w:sz w:val="18"/>
                <w:szCs w:val="18"/>
                <w:lang w:eastAsia="pl-PL"/>
              </w:rPr>
              <w:t>2041</w:t>
            </w:r>
          </w:p>
        </w:tc>
      </w:tr>
      <w:tr w:rsidR="00E858F3" w:rsidRPr="00E858F3" w14:paraId="66331F5A" w14:textId="77777777" w:rsidTr="00E858F3">
        <w:trPr>
          <w:trHeight w:val="26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7E537B8B"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Basen mały</w:t>
            </w:r>
          </w:p>
        </w:tc>
        <w:tc>
          <w:tcPr>
            <w:tcW w:w="1400" w:type="dxa"/>
            <w:tcBorders>
              <w:top w:val="nil"/>
              <w:left w:val="nil"/>
              <w:bottom w:val="single" w:sz="4" w:space="0" w:color="auto"/>
              <w:right w:val="single" w:sz="4" w:space="0" w:color="auto"/>
            </w:tcBorders>
            <w:shd w:val="clear" w:color="auto" w:fill="auto"/>
            <w:noWrap/>
            <w:vAlign w:val="bottom"/>
            <w:hideMark/>
          </w:tcPr>
          <w:p w14:paraId="63B78771"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307 800,00   </w:t>
            </w:r>
          </w:p>
        </w:tc>
        <w:tc>
          <w:tcPr>
            <w:tcW w:w="1400" w:type="dxa"/>
            <w:tcBorders>
              <w:top w:val="nil"/>
              <w:left w:val="nil"/>
              <w:bottom w:val="single" w:sz="4" w:space="0" w:color="auto"/>
              <w:right w:val="single" w:sz="4" w:space="0" w:color="auto"/>
            </w:tcBorders>
            <w:shd w:val="clear" w:color="auto" w:fill="auto"/>
            <w:noWrap/>
            <w:vAlign w:val="bottom"/>
            <w:hideMark/>
          </w:tcPr>
          <w:p w14:paraId="12D3F550"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307 800,00   </w:t>
            </w:r>
          </w:p>
        </w:tc>
        <w:tc>
          <w:tcPr>
            <w:tcW w:w="1400" w:type="dxa"/>
            <w:tcBorders>
              <w:top w:val="nil"/>
              <w:left w:val="nil"/>
              <w:bottom w:val="single" w:sz="4" w:space="0" w:color="auto"/>
              <w:right w:val="single" w:sz="4" w:space="0" w:color="auto"/>
            </w:tcBorders>
            <w:shd w:val="clear" w:color="auto" w:fill="auto"/>
            <w:noWrap/>
            <w:vAlign w:val="bottom"/>
            <w:hideMark/>
          </w:tcPr>
          <w:p w14:paraId="6876A9D2"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307 800,00   </w:t>
            </w:r>
          </w:p>
        </w:tc>
        <w:tc>
          <w:tcPr>
            <w:tcW w:w="1400" w:type="dxa"/>
            <w:tcBorders>
              <w:top w:val="nil"/>
              <w:left w:val="nil"/>
              <w:bottom w:val="single" w:sz="4" w:space="0" w:color="auto"/>
              <w:right w:val="single" w:sz="4" w:space="0" w:color="auto"/>
            </w:tcBorders>
            <w:shd w:val="clear" w:color="auto" w:fill="auto"/>
            <w:noWrap/>
            <w:vAlign w:val="bottom"/>
            <w:hideMark/>
          </w:tcPr>
          <w:p w14:paraId="2B5DBA20"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307 800,00   </w:t>
            </w:r>
          </w:p>
        </w:tc>
        <w:tc>
          <w:tcPr>
            <w:tcW w:w="1400" w:type="dxa"/>
            <w:tcBorders>
              <w:top w:val="nil"/>
              <w:left w:val="nil"/>
              <w:bottom w:val="single" w:sz="4" w:space="0" w:color="auto"/>
              <w:right w:val="single" w:sz="4" w:space="0" w:color="auto"/>
            </w:tcBorders>
            <w:shd w:val="clear" w:color="auto" w:fill="auto"/>
            <w:noWrap/>
            <w:vAlign w:val="bottom"/>
            <w:hideMark/>
          </w:tcPr>
          <w:p w14:paraId="45BA397D"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307 800,00   </w:t>
            </w:r>
          </w:p>
        </w:tc>
        <w:tc>
          <w:tcPr>
            <w:tcW w:w="1400" w:type="dxa"/>
            <w:tcBorders>
              <w:top w:val="nil"/>
              <w:left w:val="nil"/>
              <w:bottom w:val="single" w:sz="4" w:space="0" w:color="auto"/>
              <w:right w:val="single" w:sz="4" w:space="0" w:color="auto"/>
            </w:tcBorders>
            <w:shd w:val="clear" w:color="auto" w:fill="auto"/>
            <w:noWrap/>
            <w:vAlign w:val="bottom"/>
            <w:hideMark/>
          </w:tcPr>
          <w:p w14:paraId="143C3E6A"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307 800,00   </w:t>
            </w:r>
          </w:p>
        </w:tc>
      </w:tr>
      <w:tr w:rsidR="00E858F3" w:rsidRPr="00E858F3" w14:paraId="615D3A2E" w14:textId="77777777" w:rsidTr="00E858F3">
        <w:trPr>
          <w:trHeight w:val="26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5246BE66"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Basen duży</w:t>
            </w:r>
          </w:p>
        </w:tc>
        <w:tc>
          <w:tcPr>
            <w:tcW w:w="1400" w:type="dxa"/>
            <w:tcBorders>
              <w:top w:val="nil"/>
              <w:left w:val="nil"/>
              <w:bottom w:val="single" w:sz="4" w:space="0" w:color="auto"/>
              <w:right w:val="single" w:sz="4" w:space="0" w:color="auto"/>
            </w:tcBorders>
            <w:shd w:val="clear" w:color="auto" w:fill="auto"/>
            <w:noWrap/>
            <w:vAlign w:val="bottom"/>
            <w:hideMark/>
          </w:tcPr>
          <w:p w14:paraId="7F032ECF"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453 600,00   </w:t>
            </w:r>
          </w:p>
        </w:tc>
        <w:tc>
          <w:tcPr>
            <w:tcW w:w="1400" w:type="dxa"/>
            <w:tcBorders>
              <w:top w:val="nil"/>
              <w:left w:val="nil"/>
              <w:bottom w:val="single" w:sz="4" w:space="0" w:color="auto"/>
              <w:right w:val="single" w:sz="4" w:space="0" w:color="auto"/>
            </w:tcBorders>
            <w:shd w:val="clear" w:color="auto" w:fill="auto"/>
            <w:noWrap/>
            <w:vAlign w:val="bottom"/>
            <w:hideMark/>
          </w:tcPr>
          <w:p w14:paraId="3827C0A6"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453 600,00   </w:t>
            </w:r>
          </w:p>
        </w:tc>
        <w:tc>
          <w:tcPr>
            <w:tcW w:w="1400" w:type="dxa"/>
            <w:tcBorders>
              <w:top w:val="nil"/>
              <w:left w:val="nil"/>
              <w:bottom w:val="single" w:sz="4" w:space="0" w:color="auto"/>
              <w:right w:val="single" w:sz="4" w:space="0" w:color="auto"/>
            </w:tcBorders>
            <w:shd w:val="clear" w:color="auto" w:fill="auto"/>
            <w:noWrap/>
            <w:vAlign w:val="bottom"/>
            <w:hideMark/>
          </w:tcPr>
          <w:p w14:paraId="6816671C"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453 600,00   </w:t>
            </w:r>
          </w:p>
        </w:tc>
        <w:tc>
          <w:tcPr>
            <w:tcW w:w="1400" w:type="dxa"/>
            <w:tcBorders>
              <w:top w:val="nil"/>
              <w:left w:val="nil"/>
              <w:bottom w:val="single" w:sz="4" w:space="0" w:color="auto"/>
              <w:right w:val="single" w:sz="4" w:space="0" w:color="auto"/>
            </w:tcBorders>
            <w:shd w:val="clear" w:color="auto" w:fill="auto"/>
            <w:noWrap/>
            <w:vAlign w:val="bottom"/>
            <w:hideMark/>
          </w:tcPr>
          <w:p w14:paraId="3E7E8FF6"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453 600,00   </w:t>
            </w:r>
          </w:p>
        </w:tc>
        <w:tc>
          <w:tcPr>
            <w:tcW w:w="1400" w:type="dxa"/>
            <w:tcBorders>
              <w:top w:val="nil"/>
              <w:left w:val="nil"/>
              <w:bottom w:val="single" w:sz="4" w:space="0" w:color="auto"/>
              <w:right w:val="single" w:sz="4" w:space="0" w:color="auto"/>
            </w:tcBorders>
            <w:shd w:val="clear" w:color="auto" w:fill="auto"/>
            <w:noWrap/>
            <w:vAlign w:val="bottom"/>
            <w:hideMark/>
          </w:tcPr>
          <w:p w14:paraId="1865B4B3"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453 600,00   </w:t>
            </w:r>
          </w:p>
        </w:tc>
        <w:tc>
          <w:tcPr>
            <w:tcW w:w="1400" w:type="dxa"/>
            <w:tcBorders>
              <w:top w:val="nil"/>
              <w:left w:val="nil"/>
              <w:bottom w:val="single" w:sz="4" w:space="0" w:color="auto"/>
              <w:right w:val="single" w:sz="4" w:space="0" w:color="auto"/>
            </w:tcBorders>
            <w:shd w:val="clear" w:color="auto" w:fill="auto"/>
            <w:noWrap/>
            <w:vAlign w:val="bottom"/>
            <w:hideMark/>
          </w:tcPr>
          <w:p w14:paraId="10D1F2D3"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453 600,00   </w:t>
            </w:r>
          </w:p>
        </w:tc>
      </w:tr>
      <w:tr w:rsidR="00E858F3" w:rsidRPr="00E858F3" w14:paraId="4EB4C52C" w14:textId="77777777" w:rsidTr="00E858F3">
        <w:trPr>
          <w:trHeight w:val="26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508DD306"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proofErr w:type="spellStart"/>
            <w:r w:rsidRPr="00E858F3">
              <w:rPr>
                <w:rFonts w:ascii="Arial" w:eastAsia="Times New Roman" w:hAnsi="Arial" w:cs="Arial"/>
                <w:color w:val="000000"/>
                <w:sz w:val="18"/>
                <w:szCs w:val="18"/>
                <w:lang w:eastAsia="pl-PL"/>
              </w:rPr>
              <w:t>Aqua</w:t>
            </w:r>
            <w:proofErr w:type="spellEnd"/>
          </w:p>
        </w:tc>
        <w:tc>
          <w:tcPr>
            <w:tcW w:w="1400" w:type="dxa"/>
            <w:tcBorders>
              <w:top w:val="nil"/>
              <w:left w:val="nil"/>
              <w:bottom w:val="single" w:sz="4" w:space="0" w:color="auto"/>
              <w:right w:val="single" w:sz="4" w:space="0" w:color="auto"/>
            </w:tcBorders>
            <w:shd w:val="clear" w:color="auto" w:fill="auto"/>
            <w:noWrap/>
            <w:vAlign w:val="bottom"/>
            <w:hideMark/>
          </w:tcPr>
          <w:p w14:paraId="6BE55EA0"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180 000,00   </w:t>
            </w:r>
          </w:p>
        </w:tc>
        <w:tc>
          <w:tcPr>
            <w:tcW w:w="1400" w:type="dxa"/>
            <w:tcBorders>
              <w:top w:val="nil"/>
              <w:left w:val="nil"/>
              <w:bottom w:val="single" w:sz="4" w:space="0" w:color="auto"/>
              <w:right w:val="single" w:sz="4" w:space="0" w:color="auto"/>
            </w:tcBorders>
            <w:shd w:val="clear" w:color="auto" w:fill="auto"/>
            <w:noWrap/>
            <w:vAlign w:val="bottom"/>
            <w:hideMark/>
          </w:tcPr>
          <w:p w14:paraId="596C0AF9"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180 000,00   </w:t>
            </w:r>
          </w:p>
        </w:tc>
        <w:tc>
          <w:tcPr>
            <w:tcW w:w="1400" w:type="dxa"/>
            <w:tcBorders>
              <w:top w:val="nil"/>
              <w:left w:val="nil"/>
              <w:bottom w:val="single" w:sz="4" w:space="0" w:color="auto"/>
              <w:right w:val="single" w:sz="4" w:space="0" w:color="auto"/>
            </w:tcBorders>
            <w:shd w:val="clear" w:color="auto" w:fill="auto"/>
            <w:noWrap/>
            <w:vAlign w:val="bottom"/>
            <w:hideMark/>
          </w:tcPr>
          <w:p w14:paraId="20EDCD33"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180 000,00   </w:t>
            </w:r>
          </w:p>
        </w:tc>
        <w:tc>
          <w:tcPr>
            <w:tcW w:w="1400" w:type="dxa"/>
            <w:tcBorders>
              <w:top w:val="nil"/>
              <w:left w:val="nil"/>
              <w:bottom w:val="single" w:sz="4" w:space="0" w:color="auto"/>
              <w:right w:val="single" w:sz="4" w:space="0" w:color="auto"/>
            </w:tcBorders>
            <w:shd w:val="clear" w:color="auto" w:fill="auto"/>
            <w:noWrap/>
            <w:vAlign w:val="bottom"/>
            <w:hideMark/>
          </w:tcPr>
          <w:p w14:paraId="5DE5CFBA"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180 000,00   </w:t>
            </w:r>
          </w:p>
        </w:tc>
        <w:tc>
          <w:tcPr>
            <w:tcW w:w="1400" w:type="dxa"/>
            <w:tcBorders>
              <w:top w:val="nil"/>
              <w:left w:val="nil"/>
              <w:bottom w:val="single" w:sz="4" w:space="0" w:color="auto"/>
              <w:right w:val="single" w:sz="4" w:space="0" w:color="auto"/>
            </w:tcBorders>
            <w:shd w:val="clear" w:color="auto" w:fill="auto"/>
            <w:noWrap/>
            <w:vAlign w:val="bottom"/>
            <w:hideMark/>
          </w:tcPr>
          <w:p w14:paraId="545F073C"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180 000,00   </w:t>
            </w:r>
          </w:p>
        </w:tc>
        <w:tc>
          <w:tcPr>
            <w:tcW w:w="1400" w:type="dxa"/>
            <w:tcBorders>
              <w:top w:val="nil"/>
              <w:left w:val="nil"/>
              <w:bottom w:val="single" w:sz="4" w:space="0" w:color="auto"/>
              <w:right w:val="single" w:sz="4" w:space="0" w:color="auto"/>
            </w:tcBorders>
            <w:shd w:val="clear" w:color="auto" w:fill="auto"/>
            <w:noWrap/>
            <w:vAlign w:val="bottom"/>
            <w:hideMark/>
          </w:tcPr>
          <w:p w14:paraId="5CA55B84"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180 000,00   </w:t>
            </w:r>
          </w:p>
        </w:tc>
      </w:tr>
      <w:tr w:rsidR="00E858F3" w:rsidRPr="00E858F3" w14:paraId="5120651A" w14:textId="77777777" w:rsidTr="00E858F3">
        <w:trPr>
          <w:trHeight w:val="26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07FD0A3F"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Fitness</w:t>
            </w:r>
          </w:p>
        </w:tc>
        <w:tc>
          <w:tcPr>
            <w:tcW w:w="1400" w:type="dxa"/>
            <w:tcBorders>
              <w:top w:val="nil"/>
              <w:left w:val="nil"/>
              <w:bottom w:val="single" w:sz="4" w:space="0" w:color="auto"/>
              <w:right w:val="single" w:sz="4" w:space="0" w:color="auto"/>
            </w:tcBorders>
            <w:shd w:val="clear" w:color="auto" w:fill="auto"/>
            <w:noWrap/>
            <w:vAlign w:val="bottom"/>
            <w:hideMark/>
          </w:tcPr>
          <w:p w14:paraId="117EBD86"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342 000,00   </w:t>
            </w:r>
          </w:p>
        </w:tc>
        <w:tc>
          <w:tcPr>
            <w:tcW w:w="1400" w:type="dxa"/>
            <w:tcBorders>
              <w:top w:val="nil"/>
              <w:left w:val="nil"/>
              <w:bottom w:val="single" w:sz="4" w:space="0" w:color="auto"/>
              <w:right w:val="single" w:sz="4" w:space="0" w:color="auto"/>
            </w:tcBorders>
            <w:shd w:val="clear" w:color="auto" w:fill="auto"/>
            <w:noWrap/>
            <w:vAlign w:val="bottom"/>
            <w:hideMark/>
          </w:tcPr>
          <w:p w14:paraId="46397EB8"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342 000,00   </w:t>
            </w:r>
          </w:p>
        </w:tc>
        <w:tc>
          <w:tcPr>
            <w:tcW w:w="1400" w:type="dxa"/>
            <w:tcBorders>
              <w:top w:val="nil"/>
              <w:left w:val="nil"/>
              <w:bottom w:val="single" w:sz="4" w:space="0" w:color="auto"/>
              <w:right w:val="single" w:sz="4" w:space="0" w:color="auto"/>
            </w:tcBorders>
            <w:shd w:val="clear" w:color="auto" w:fill="auto"/>
            <w:noWrap/>
            <w:vAlign w:val="bottom"/>
            <w:hideMark/>
          </w:tcPr>
          <w:p w14:paraId="26BF25CC"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342 000,00   </w:t>
            </w:r>
          </w:p>
        </w:tc>
        <w:tc>
          <w:tcPr>
            <w:tcW w:w="1400" w:type="dxa"/>
            <w:tcBorders>
              <w:top w:val="nil"/>
              <w:left w:val="nil"/>
              <w:bottom w:val="single" w:sz="4" w:space="0" w:color="auto"/>
              <w:right w:val="single" w:sz="4" w:space="0" w:color="auto"/>
            </w:tcBorders>
            <w:shd w:val="clear" w:color="auto" w:fill="auto"/>
            <w:noWrap/>
            <w:vAlign w:val="bottom"/>
            <w:hideMark/>
          </w:tcPr>
          <w:p w14:paraId="0E19CB7E"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342 000,00   </w:t>
            </w:r>
          </w:p>
        </w:tc>
        <w:tc>
          <w:tcPr>
            <w:tcW w:w="1400" w:type="dxa"/>
            <w:tcBorders>
              <w:top w:val="nil"/>
              <w:left w:val="nil"/>
              <w:bottom w:val="single" w:sz="4" w:space="0" w:color="auto"/>
              <w:right w:val="single" w:sz="4" w:space="0" w:color="auto"/>
            </w:tcBorders>
            <w:shd w:val="clear" w:color="auto" w:fill="auto"/>
            <w:noWrap/>
            <w:vAlign w:val="bottom"/>
            <w:hideMark/>
          </w:tcPr>
          <w:p w14:paraId="0EA06616"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342 000,00   </w:t>
            </w:r>
          </w:p>
        </w:tc>
        <w:tc>
          <w:tcPr>
            <w:tcW w:w="1400" w:type="dxa"/>
            <w:tcBorders>
              <w:top w:val="nil"/>
              <w:left w:val="nil"/>
              <w:bottom w:val="single" w:sz="4" w:space="0" w:color="auto"/>
              <w:right w:val="single" w:sz="4" w:space="0" w:color="auto"/>
            </w:tcBorders>
            <w:shd w:val="clear" w:color="auto" w:fill="auto"/>
            <w:noWrap/>
            <w:vAlign w:val="bottom"/>
            <w:hideMark/>
          </w:tcPr>
          <w:p w14:paraId="3A790E25"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342 000,00   </w:t>
            </w:r>
          </w:p>
        </w:tc>
      </w:tr>
      <w:tr w:rsidR="00E858F3" w:rsidRPr="00E858F3" w14:paraId="4767A8C0" w14:textId="77777777" w:rsidTr="00E858F3">
        <w:trPr>
          <w:trHeight w:val="26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62D3711B"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Basen mały - zajęcia szkolne</w:t>
            </w:r>
          </w:p>
        </w:tc>
        <w:tc>
          <w:tcPr>
            <w:tcW w:w="1400" w:type="dxa"/>
            <w:tcBorders>
              <w:top w:val="nil"/>
              <w:left w:val="nil"/>
              <w:bottom w:val="single" w:sz="4" w:space="0" w:color="auto"/>
              <w:right w:val="single" w:sz="4" w:space="0" w:color="auto"/>
            </w:tcBorders>
            <w:shd w:val="clear" w:color="auto" w:fill="auto"/>
            <w:noWrap/>
            <w:vAlign w:val="bottom"/>
            <w:hideMark/>
          </w:tcPr>
          <w:p w14:paraId="64A710C4"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105 300,00   </w:t>
            </w:r>
          </w:p>
        </w:tc>
        <w:tc>
          <w:tcPr>
            <w:tcW w:w="1400" w:type="dxa"/>
            <w:tcBorders>
              <w:top w:val="nil"/>
              <w:left w:val="nil"/>
              <w:bottom w:val="single" w:sz="4" w:space="0" w:color="auto"/>
              <w:right w:val="single" w:sz="4" w:space="0" w:color="auto"/>
            </w:tcBorders>
            <w:shd w:val="clear" w:color="auto" w:fill="auto"/>
            <w:noWrap/>
            <w:vAlign w:val="bottom"/>
            <w:hideMark/>
          </w:tcPr>
          <w:p w14:paraId="783B27FC"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105 300,00   </w:t>
            </w:r>
          </w:p>
        </w:tc>
        <w:tc>
          <w:tcPr>
            <w:tcW w:w="1400" w:type="dxa"/>
            <w:tcBorders>
              <w:top w:val="nil"/>
              <w:left w:val="nil"/>
              <w:bottom w:val="single" w:sz="4" w:space="0" w:color="auto"/>
              <w:right w:val="single" w:sz="4" w:space="0" w:color="auto"/>
            </w:tcBorders>
            <w:shd w:val="clear" w:color="auto" w:fill="auto"/>
            <w:noWrap/>
            <w:vAlign w:val="bottom"/>
            <w:hideMark/>
          </w:tcPr>
          <w:p w14:paraId="1079E742"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105 300,00   </w:t>
            </w:r>
          </w:p>
        </w:tc>
        <w:tc>
          <w:tcPr>
            <w:tcW w:w="1400" w:type="dxa"/>
            <w:tcBorders>
              <w:top w:val="nil"/>
              <w:left w:val="nil"/>
              <w:bottom w:val="single" w:sz="4" w:space="0" w:color="auto"/>
              <w:right w:val="single" w:sz="4" w:space="0" w:color="auto"/>
            </w:tcBorders>
            <w:shd w:val="clear" w:color="auto" w:fill="auto"/>
            <w:noWrap/>
            <w:vAlign w:val="bottom"/>
            <w:hideMark/>
          </w:tcPr>
          <w:p w14:paraId="2FA99A6E"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105 300,00   </w:t>
            </w:r>
          </w:p>
        </w:tc>
        <w:tc>
          <w:tcPr>
            <w:tcW w:w="1400" w:type="dxa"/>
            <w:tcBorders>
              <w:top w:val="nil"/>
              <w:left w:val="nil"/>
              <w:bottom w:val="single" w:sz="4" w:space="0" w:color="auto"/>
              <w:right w:val="single" w:sz="4" w:space="0" w:color="auto"/>
            </w:tcBorders>
            <w:shd w:val="clear" w:color="auto" w:fill="auto"/>
            <w:noWrap/>
            <w:vAlign w:val="bottom"/>
            <w:hideMark/>
          </w:tcPr>
          <w:p w14:paraId="1896446E"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105 300,00   </w:t>
            </w:r>
          </w:p>
        </w:tc>
        <w:tc>
          <w:tcPr>
            <w:tcW w:w="1400" w:type="dxa"/>
            <w:tcBorders>
              <w:top w:val="nil"/>
              <w:left w:val="nil"/>
              <w:bottom w:val="single" w:sz="4" w:space="0" w:color="auto"/>
              <w:right w:val="single" w:sz="4" w:space="0" w:color="auto"/>
            </w:tcBorders>
            <w:shd w:val="clear" w:color="auto" w:fill="auto"/>
            <w:noWrap/>
            <w:vAlign w:val="bottom"/>
            <w:hideMark/>
          </w:tcPr>
          <w:p w14:paraId="57CBFAF7"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105 300,00   </w:t>
            </w:r>
          </w:p>
        </w:tc>
      </w:tr>
      <w:tr w:rsidR="00E858F3" w:rsidRPr="00E858F3" w14:paraId="71EC3574" w14:textId="77777777" w:rsidTr="00E858F3">
        <w:trPr>
          <w:trHeight w:val="26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6EC1B17A"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Basen duży - zajęcia szkolne</w:t>
            </w:r>
          </w:p>
        </w:tc>
        <w:tc>
          <w:tcPr>
            <w:tcW w:w="1400" w:type="dxa"/>
            <w:tcBorders>
              <w:top w:val="nil"/>
              <w:left w:val="nil"/>
              <w:bottom w:val="single" w:sz="4" w:space="0" w:color="auto"/>
              <w:right w:val="single" w:sz="4" w:space="0" w:color="auto"/>
            </w:tcBorders>
            <w:shd w:val="clear" w:color="auto" w:fill="auto"/>
            <w:noWrap/>
            <w:vAlign w:val="bottom"/>
            <w:hideMark/>
          </w:tcPr>
          <w:p w14:paraId="17C28C76"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126 000,00   </w:t>
            </w:r>
          </w:p>
        </w:tc>
        <w:tc>
          <w:tcPr>
            <w:tcW w:w="1400" w:type="dxa"/>
            <w:tcBorders>
              <w:top w:val="nil"/>
              <w:left w:val="nil"/>
              <w:bottom w:val="single" w:sz="4" w:space="0" w:color="auto"/>
              <w:right w:val="single" w:sz="4" w:space="0" w:color="auto"/>
            </w:tcBorders>
            <w:shd w:val="clear" w:color="auto" w:fill="auto"/>
            <w:noWrap/>
            <w:vAlign w:val="bottom"/>
            <w:hideMark/>
          </w:tcPr>
          <w:p w14:paraId="1D933727"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126 000,00   </w:t>
            </w:r>
          </w:p>
        </w:tc>
        <w:tc>
          <w:tcPr>
            <w:tcW w:w="1400" w:type="dxa"/>
            <w:tcBorders>
              <w:top w:val="nil"/>
              <w:left w:val="nil"/>
              <w:bottom w:val="single" w:sz="4" w:space="0" w:color="auto"/>
              <w:right w:val="single" w:sz="4" w:space="0" w:color="auto"/>
            </w:tcBorders>
            <w:shd w:val="clear" w:color="auto" w:fill="auto"/>
            <w:noWrap/>
            <w:vAlign w:val="bottom"/>
            <w:hideMark/>
          </w:tcPr>
          <w:p w14:paraId="33B7940F"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126 000,00   </w:t>
            </w:r>
          </w:p>
        </w:tc>
        <w:tc>
          <w:tcPr>
            <w:tcW w:w="1400" w:type="dxa"/>
            <w:tcBorders>
              <w:top w:val="nil"/>
              <w:left w:val="nil"/>
              <w:bottom w:val="single" w:sz="4" w:space="0" w:color="auto"/>
              <w:right w:val="single" w:sz="4" w:space="0" w:color="auto"/>
            </w:tcBorders>
            <w:shd w:val="clear" w:color="auto" w:fill="auto"/>
            <w:noWrap/>
            <w:vAlign w:val="bottom"/>
            <w:hideMark/>
          </w:tcPr>
          <w:p w14:paraId="24B7C277"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126 000,00   </w:t>
            </w:r>
          </w:p>
        </w:tc>
        <w:tc>
          <w:tcPr>
            <w:tcW w:w="1400" w:type="dxa"/>
            <w:tcBorders>
              <w:top w:val="nil"/>
              <w:left w:val="nil"/>
              <w:bottom w:val="single" w:sz="4" w:space="0" w:color="auto"/>
              <w:right w:val="single" w:sz="4" w:space="0" w:color="auto"/>
            </w:tcBorders>
            <w:shd w:val="clear" w:color="auto" w:fill="auto"/>
            <w:noWrap/>
            <w:vAlign w:val="bottom"/>
            <w:hideMark/>
          </w:tcPr>
          <w:p w14:paraId="38AC1FDB"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126 000,00   </w:t>
            </w:r>
          </w:p>
        </w:tc>
        <w:tc>
          <w:tcPr>
            <w:tcW w:w="1400" w:type="dxa"/>
            <w:tcBorders>
              <w:top w:val="nil"/>
              <w:left w:val="nil"/>
              <w:bottom w:val="single" w:sz="4" w:space="0" w:color="auto"/>
              <w:right w:val="single" w:sz="4" w:space="0" w:color="auto"/>
            </w:tcBorders>
            <w:shd w:val="clear" w:color="auto" w:fill="auto"/>
            <w:noWrap/>
            <w:vAlign w:val="bottom"/>
            <w:hideMark/>
          </w:tcPr>
          <w:p w14:paraId="3E4ED91E"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126 000,00   </w:t>
            </w:r>
          </w:p>
        </w:tc>
      </w:tr>
      <w:tr w:rsidR="00E858F3" w:rsidRPr="00E858F3" w14:paraId="6FA7458F" w14:textId="77777777" w:rsidTr="00E858F3">
        <w:trPr>
          <w:trHeight w:val="26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0DCB9004"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Basen duży - zajęcia dla seniorów</w:t>
            </w:r>
          </w:p>
        </w:tc>
        <w:tc>
          <w:tcPr>
            <w:tcW w:w="1400" w:type="dxa"/>
            <w:tcBorders>
              <w:top w:val="nil"/>
              <w:left w:val="nil"/>
              <w:bottom w:val="single" w:sz="4" w:space="0" w:color="auto"/>
              <w:right w:val="single" w:sz="4" w:space="0" w:color="auto"/>
            </w:tcBorders>
            <w:shd w:val="clear" w:color="auto" w:fill="auto"/>
            <w:noWrap/>
            <w:vAlign w:val="bottom"/>
            <w:hideMark/>
          </w:tcPr>
          <w:p w14:paraId="55609A15"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67 500,00   </w:t>
            </w:r>
          </w:p>
        </w:tc>
        <w:tc>
          <w:tcPr>
            <w:tcW w:w="1400" w:type="dxa"/>
            <w:tcBorders>
              <w:top w:val="nil"/>
              <w:left w:val="nil"/>
              <w:bottom w:val="single" w:sz="4" w:space="0" w:color="auto"/>
              <w:right w:val="single" w:sz="4" w:space="0" w:color="auto"/>
            </w:tcBorders>
            <w:shd w:val="clear" w:color="auto" w:fill="auto"/>
            <w:noWrap/>
            <w:vAlign w:val="bottom"/>
            <w:hideMark/>
          </w:tcPr>
          <w:p w14:paraId="7603ED0B"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67 500,00   </w:t>
            </w:r>
          </w:p>
        </w:tc>
        <w:tc>
          <w:tcPr>
            <w:tcW w:w="1400" w:type="dxa"/>
            <w:tcBorders>
              <w:top w:val="nil"/>
              <w:left w:val="nil"/>
              <w:bottom w:val="single" w:sz="4" w:space="0" w:color="auto"/>
              <w:right w:val="single" w:sz="4" w:space="0" w:color="auto"/>
            </w:tcBorders>
            <w:shd w:val="clear" w:color="auto" w:fill="auto"/>
            <w:noWrap/>
            <w:vAlign w:val="bottom"/>
            <w:hideMark/>
          </w:tcPr>
          <w:p w14:paraId="0FA9C1E6"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67 500,00   </w:t>
            </w:r>
          </w:p>
        </w:tc>
        <w:tc>
          <w:tcPr>
            <w:tcW w:w="1400" w:type="dxa"/>
            <w:tcBorders>
              <w:top w:val="nil"/>
              <w:left w:val="nil"/>
              <w:bottom w:val="single" w:sz="4" w:space="0" w:color="auto"/>
              <w:right w:val="single" w:sz="4" w:space="0" w:color="auto"/>
            </w:tcBorders>
            <w:shd w:val="clear" w:color="auto" w:fill="auto"/>
            <w:noWrap/>
            <w:vAlign w:val="bottom"/>
            <w:hideMark/>
          </w:tcPr>
          <w:p w14:paraId="7E80549D"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67 500,00   </w:t>
            </w:r>
          </w:p>
        </w:tc>
        <w:tc>
          <w:tcPr>
            <w:tcW w:w="1400" w:type="dxa"/>
            <w:tcBorders>
              <w:top w:val="nil"/>
              <w:left w:val="nil"/>
              <w:bottom w:val="single" w:sz="4" w:space="0" w:color="auto"/>
              <w:right w:val="single" w:sz="4" w:space="0" w:color="auto"/>
            </w:tcBorders>
            <w:shd w:val="clear" w:color="auto" w:fill="auto"/>
            <w:noWrap/>
            <w:vAlign w:val="bottom"/>
            <w:hideMark/>
          </w:tcPr>
          <w:p w14:paraId="1C3B16DB"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67 500,00   </w:t>
            </w:r>
          </w:p>
        </w:tc>
        <w:tc>
          <w:tcPr>
            <w:tcW w:w="1400" w:type="dxa"/>
            <w:tcBorders>
              <w:top w:val="nil"/>
              <w:left w:val="nil"/>
              <w:bottom w:val="single" w:sz="4" w:space="0" w:color="auto"/>
              <w:right w:val="single" w:sz="4" w:space="0" w:color="auto"/>
            </w:tcBorders>
            <w:shd w:val="clear" w:color="auto" w:fill="auto"/>
            <w:noWrap/>
            <w:vAlign w:val="bottom"/>
            <w:hideMark/>
          </w:tcPr>
          <w:p w14:paraId="21E880F0"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67 500,00   </w:t>
            </w:r>
          </w:p>
        </w:tc>
      </w:tr>
      <w:tr w:rsidR="00E858F3" w:rsidRPr="00E858F3" w14:paraId="0B074DD3" w14:textId="77777777" w:rsidTr="00E858F3">
        <w:trPr>
          <w:trHeight w:val="260"/>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7F247F00" w14:textId="77777777" w:rsidR="00E858F3" w:rsidRPr="00E858F3" w:rsidRDefault="00E858F3" w:rsidP="00E858F3">
            <w:pPr>
              <w:spacing w:after="0" w:line="240" w:lineRule="auto"/>
              <w:jc w:val="lef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Basen duży - zajęcia biletowane</w:t>
            </w:r>
          </w:p>
        </w:tc>
        <w:tc>
          <w:tcPr>
            <w:tcW w:w="1400" w:type="dxa"/>
            <w:tcBorders>
              <w:top w:val="nil"/>
              <w:left w:val="nil"/>
              <w:bottom w:val="single" w:sz="4" w:space="0" w:color="auto"/>
              <w:right w:val="single" w:sz="4" w:space="0" w:color="auto"/>
            </w:tcBorders>
            <w:shd w:val="clear" w:color="auto" w:fill="auto"/>
            <w:noWrap/>
            <w:vAlign w:val="bottom"/>
            <w:hideMark/>
          </w:tcPr>
          <w:p w14:paraId="36290D2D"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391 500,00   </w:t>
            </w:r>
          </w:p>
        </w:tc>
        <w:tc>
          <w:tcPr>
            <w:tcW w:w="1400" w:type="dxa"/>
            <w:tcBorders>
              <w:top w:val="nil"/>
              <w:left w:val="nil"/>
              <w:bottom w:val="single" w:sz="4" w:space="0" w:color="auto"/>
              <w:right w:val="single" w:sz="4" w:space="0" w:color="auto"/>
            </w:tcBorders>
            <w:shd w:val="clear" w:color="auto" w:fill="auto"/>
            <w:noWrap/>
            <w:vAlign w:val="bottom"/>
            <w:hideMark/>
          </w:tcPr>
          <w:p w14:paraId="5FEB39A8"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391 500,00   </w:t>
            </w:r>
          </w:p>
        </w:tc>
        <w:tc>
          <w:tcPr>
            <w:tcW w:w="1400" w:type="dxa"/>
            <w:tcBorders>
              <w:top w:val="nil"/>
              <w:left w:val="nil"/>
              <w:bottom w:val="single" w:sz="4" w:space="0" w:color="auto"/>
              <w:right w:val="single" w:sz="4" w:space="0" w:color="auto"/>
            </w:tcBorders>
            <w:shd w:val="clear" w:color="auto" w:fill="auto"/>
            <w:noWrap/>
            <w:vAlign w:val="bottom"/>
            <w:hideMark/>
          </w:tcPr>
          <w:p w14:paraId="5E0FD8B7"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391 500,00   </w:t>
            </w:r>
          </w:p>
        </w:tc>
        <w:tc>
          <w:tcPr>
            <w:tcW w:w="1400" w:type="dxa"/>
            <w:tcBorders>
              <w:top w:val="nil"/>
              <w:left w:val="nil"/>
              <w:bottom w:val="single" w:sz="4" w:space="0" w:color="auto"/>
              <w:right w:val="single" w:sz="4" w:space="0" w:color="auto"/>
            </w:tcBorders>
            <w:shd w:val="clear" w:color="auto" w:fill="auto"/>
            <w:noWrap/>
            <w:vAlign w:val="bottom"/>
            <w:hideMark/>
          </w:tcPr>
          <w:p w14:paraId="20F9D9E5"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391 500,00   </w:t>
            </w:r>
          </w:p>
        </w:tc>
        <w:tc>
          <w:tcPr>
            <w:tcW w:w="1400" w:type="dxa"/>
            <w:tcBorders>
              <w:top w:val="nil"/>
              <w:left w:val="nil"/>
              <w:bottom w:val="single" w:sz="4" w:space="0" w:color="auto"/>
              <w:right w:val="single" w:sz="4" w:space="0" w:color="auto"/>
            </w:tcBorders>
            <w:shd w:val="clear" w:color="auto" w:fill="auto"/>
            <w:noWrap/>
            <w:vAlign w:val="bottom"/>
            <w:hideMark/>
          </w:tcPr>
          <w:p w14:paraId="2C28F1DF"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391 500,00   </w:t>
            </w:r>
          </w:p>
        </w:tc>
        <w:tc>
          <w:tcPr>
            <w:tcW w:w="1400" w:type="dxa"/>
            <w:tcBorders>
              <w:top w:val="nil"/>
              <w:left w:val="nil"/>
              <w:bottom w:val="single" w:sz="4" w:space="0" w:color="auto"/>
              <w:right w:val="single" w:sz="4" w:space="0" w:color="auto"/>
            </w:tcBorders>
            <w:shd w:val="clear" w:color="auto" w:fill="auto"/>
            <w:noWrap/>
            <w:vAlign w:val="bottom"/>
            <w:hideMark/>
          </w:tcPr>
          <w:p w14:paraId="39D3BD05"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391 500,00   </w:t>
            </w:r>
          </w:p>
        </w:tc>
      </w:tr>
      <w:tr w:rsidR="00E858F3" w:rsidRPr="00E858F3" w14:paraId="305346F6" w14:textId="77777777" w:rsidTr="00E858F3">
        <w:trPr>
          <w:trHeight w:val="260"/>
        </w:trPr>
        <w:tc>
          <w:tcPr>
            <w:tcW w:w="3760" w:type="dxa"/>
            <w:tcBorders>
              <w:top w:val="nil"/>
              <w:left w:val="single" w:sz="4" w:space="0" w:color="auto"/>
              <w:bottom w:val="single" w:sz="4" w:space="0" w:color="auto"/>
              <w:right w:val="single" w:sz="4" w:space="0" w:color="auto"/>
            </w:tcBorders>
            <w:shd w:val="clear" w:color="000000" w:fill="C0C0C0"/>
            <w:noWrap/>
            <w:vAlign w:val="bottom"/>
            <w:hideMark/>
          </w:tcPr>
          <w:p w14:paraId="3241456F" w14:textId="77777777" w:rsidR="00E858F3" w:rsidRPr="00E858F3" w:rsidRDefault="00E858F3" w:rsidP="00E858F3">
            <w:pPr>
              <w:spacing w:after="0" w:line="240" w:lineRule="auto"/>
              <w:jc w:val="left"/>
              <w:rPr>
                <w:rFonts w:ascii="Arial" w:eastAsia="Times New Roman" w:hAnsi="Arial" w:cs="Arial"/>
                <w:b/>
                <w:bCs/>
                <w:color w:val="000000"/>
                <w:sz w:val="18"/>
                <w:szCs w:val="18"/>
                <w:lang w:eastAsia="pl-PL"/>
              </w:rPr>
            </w:pPr>
            <w:r w:rsidRPr="00E858F3">
              <w:rPr>
                <w:rFonts w:ascii="Arial" w:eastAsia="Times New Roman" w:hAnsi="Arial" w:cs="Arial"/>
                <w:b/>
                <w:bCs/>
                <w:color w:val="000000"/>
                <w:sz w:val="18"/>
                <w:szCs w:val="18"/>
                <w:lang w:eastAsia="pl-PL"/>
              </w:rPr>
              <w:t>Przychody ogółem w PLN</w:t>
            </w:r>
          </w:p>
        </w:tc>
        <w:tc>
          <w:tcPr>
            <w:tcW w:w="1400" w:type="dxa"/>
            <w:tcBorders>
              <w:top w:val="nil"/>
              <w:left w:val="nil"/>
              <w:bottom w:val="single" w:sz="4" w:space="0" w:color="auto"/>
              <w:right w:val="single" w:sz="4" w:space="0" w:color="auto"/>
            </w:tcBorders>
            <w:shd w:val="clear" w:color="000000" w:fill="C0C0C0"/>
            <w:noWrap/>
            <w:vAlign w:val="bottom"/>
            <w:hideMark/>
          </w:tcPr>
          <w:p w14:paraId="0D118C7E"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1 973 700,00   </w:t>
            </w:r>
          </w:p>
        </w:tc>
        <w:tc>
          <w:tcPr>
            <w:tcW w:w="1400" w:type="dxa"/>
            <w:tcBorders>
              <w:top w:val="nil"/>
              <w:left w:val="nil"/>
              <w:bottom w:val="single" w:sz="4" w:space="0" w:color="auto"/>
              <w:right w:val="single" w:sz="4" w:space="0" w:color="auto"/>
            </w:tcBorders>
            <w:shd w:val="clear" w:color="000000" w:fill="C0C0C0"/>
            <w:noWrap/>
            <w:vAlign w:val="bottom"/>
            <w:hideMark/>
          </w:tcPr>
          <w:p w14:paraId="75477717"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1 973 700,00   </w:t>
            </w:r>
          </w:p>
        </w:tc>
        <w:tc>
          <w:tcPr>
            <w:tcW w:w="1400" w:type="dxa"/>
            <w:tcBorders>
              <w:top w:val="nil"/>
              <w:left w:val="nil"/>
              <w:bottom w:val="single" w:sz="4" w:space="0" w:color="auto"/>
              <w:right w:val="single" w:sz="4" w:space="0" w:color="auto"/>
            </w:tcBorders>
            <w:shd w:val="clear" w:color="000000" w:fill="C0C0C0"/>
            <w:noWrap/>
            <w:vAlign w:val="bottom"/>
            <w:hideMark/>
          </w:tcPr>
          <w:p w14:paraId="51B0ABD5"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1 973 700,00   </w:t>
            </w:r>
          </w:p>
        </w:tc>
        <w:tc>
          <w:tcPr>
            <w:tcW w:w="1400" w:type="dxa"/>
            <w:tcBorders>
              <w:top w:val="nil"/>
              <w:left w:val="nil"/>
              <w:bottom w:val="single" w:sz="4" w:space="0" w:color="auto"/>
              <w:right w:val="single" w:sz="4" w:space="0" w:color="auto"/>
            </w:tcBorders>
            <w:shd w:val="clear" w:color="000000" w:fill="C0C0C0"/>
            <w:noWrap/>
            <w:vAlign w:val="bottom"/>
            <w:hideMark/>
          </w:tcPr>
          <w:p w14:paraId="01BCFB9A"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1 973 700,00   </w:t>
            </w:r>
          </w:p>
        </w:tc>
        <w:tc>
          <w:tcPr>
            <w:tcW w:w="1400" w:type="dxa"/>
            <w:tcBorders>
              <w:top w:val="nil"/>
              <w:left w:val="nil"/>
              <w:bottom w:val="single" w:sz="4" w:space="0" w:color="auto"/>
              <w:right w:val="single" w:sz="4" w:space="0" w:color="auto"/>
            </w:tcBorders>
            <w:shd w:val="clear" w:color="000000" w:fill="C0C0C0"/>
            <w:noWrap/>
            <w:vAlign w:val="bottom"/>
            <w:hideMark/>
          </w:tcPr>
          <w:p w14:paraId="4A0CE1AA"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1 973 700,00   </w:t>
            </w:r>
          </w:p>
        </w:tc>
        <w:tc>
          <w:tcPr>
            <w:tcW w:w="1400" w:type="dxa"/>
            <w:tcBorders>
              <w:top w:val="nil"/>
              <w:left w:val="nil"/>
              <w:bottom w:val="single" w:sz="4" w:space="0" w:color="auto"/>
              <w:right w:val="nil"/>
            </w:tcBorders>
            <w:shd w:val="clear" w:color="000000" w:fill="C0C0C0"/>
            <w:noWrap/>
            <w:vAlign w:val="bottom"/>
            <w:hideMark/>
          </w:tcPr>
          <w:p w14:paraId="6B3A22BB" w14:textId="77777777" w:rsidR="00E858F3" w:rsidRPr="00E858F3" w:rsidRDefault="00E858F3" w:rsidP="00E858F3">
            <w:pPr>
              <w:spacing w:after="0" w:line="240" w:lineRule="auto"/>
              <w:jc w:val="right"/>
              <w:rPr>
                <w:rFonts w:ascii="Arial" w:eastAsia="Times New Roman" w:hAnsi="Arial" w:cs="Arial"/>
                <w:color w:val="000000"/>
                <w:sz w:val="18"/>
                <w:szCs w:val="18"/>
                <w:lang w:eastAsia="pl-PL"/>
              </w:rPr>
            </w:pPr>
            <w:r w:rsidRPr="00E858F3">
              <w:rPr>
                <w:rFonts w:ascii="Arial" w:eastAsia="Times New Roman" w:hAnsi="Arial" w:cs="Arial"/>
                <w:color w:val="000000"/>
                <w:sz w:val="18"/>
                <w:szCs w:val="18"/>
                <w:lang w:eastAsia="pl-PL"/>
              </w:rPr>
              <w:t xml:space="preserve">1 973 700,00   </w:t>
            </w:r>
          </w:p>
        </w:tc>
      </w:tr>
    </w:tbl>
    <w:p w14:paraId="3FDB294C" w14:textId="77777777" w:rsidR="00E858F3" w:rsidRDefault="00E858F3" w:rsidP="00E858F3">
      <w:pPr>
        <w:spacing w:after="0" w:line="360" w:lineRule="auto"/>
        <w:rPr>
          <w:rFonts w:ascii="Arial" w:hAnsi="Arial" w:cs="Arial"/>
          <w:sz w:val="20"/>
          <w:szCs w:val="20"/>
        </w:rPr>
      </w:pPr>
    </w:p>
    <w:p w14:paraId="19BDF341" w14:textId="77777777" w:rsidR="00E858F3" w:rsidRDefault="00E858F3" w:rsidP="00E858F3">
      <w:pPr>
        <w:spacing w:after="0" w:line="360" w:lineRule="auto"/>
        <w:rPr>
          <w:rFonts w:ascii="Arial" w:hAnsi="Arial" w:cs="Arial"/>
          <w:sz w:val="20"/>
          <w:szCs w:val="20"/>
        </w:rPr>
      </w:pPr>
    </w:p>
    <w:p w14:paraId="08C1426D" w14:textId="77777777" w:rsidR="00E858F3" w:rsidRDefault="00E858F3" w:rsidP="00E858F3">
      <w:pPr>
        <w:spacing w:after="0" w:line="360" w:lineRule="auto"/>
        <w:rPr>
          <w:rFonts w:ascii="Arial" w:hAnsi="Arial" w:cs="Arial"/>
          <w:sz w:val="20"/>
          <w:szCs w:val="20"/>
        </w:rPr>
      </w:pPr>
    </w:p>
    <w:p w14:paraId="487E3FFF" w14:textId="2729C6ED" w:rsidR="00E858F3" w:rsidRDefault="00E858F3" w:rsidP="00E858F3">
      <w:pPr>
        <w:spacing w:after="0" w:line="360" w:lineRule="auto"/>
        <w:rPr>
          <w:rFonts w:ascii="Arial" w:hAnsi="Arial" w:cs="Arial"/>
          <w:sz w:val="20"/>
          <w:szCs w:val="20"/>
        </w:rPr>
        <w:sectPr w:rsidR="00E858F3" w:rsidSect="00E858F3">
          <w:pgSz w:w="16838" w:h="11906" w:orient="landscape"/>
          <w:pgMar w:top="1418" w:right="1418" w:bottom="1418" w:left="1418" w:header="709" w:footer="709" w:gutter="0"/>
          <w:cols w:space="708"/>
          <w:docGrid w:linePitch="360"/>
        </w:sectPr>
      </w:pPr>
    </w:p>
    <w:p w14:paraId="535276F2" w14:textId="1797D266" w:rsidR="00F05FA1" w:rsidRDefault="00E858F3" w:rsidP="00F05FA1">
      <w:pPr>
        <w:pStyle w:val="Nagwek1"/>
      </w:pPr>
      <w:bookmarkStart w:id="7" w:name="_Toc65696319"/>
      <w:r>
        <w:lastRenderedPageBreak/>
        <w:t>Plan Finansowy Projektu</w:t>
      </w:r>
      <w:bookmarkEnd w:id="7"/>
    </w:p>
    <w:p w14:paraId="635F1FC3" w14:textId="6B18330F" w:rsidR="00F05FA1" w:rsidRDefault="00F05FA1" w:rsidP="00F05FA1">
      <w:pPr>
        <w:spacing w:after="0" w:line="360" w:lineRule="auto"/>
        <w:rPr>
          <w:rFonts w:ascii="Arial" w:hAnsi="Arial" w:cs="Arial"/>
          <w:sz w:val="20"/>
          <w:szCs w:val="20"/>
        </w:rPr>
      </w:pPr>
    </w:p>
    <w:p w14:paraId="1F8ACC77" w14:textId="77777777" w:rsidR="00E858F3" w:rsidRPr="00E858F3" w:rsidRDefault="00E858F3" w:rsidP="00E858F3">
      <w:pPr>
        <w:spacing w:line="360" w:lineRule="auto"/>
        <w:rPr>
          <w:rFonts w:ascii="Arial" w:hAnsi="Arial" w:cs="Arial"/>
          <w:sz w:val="20"/>
          <w:szCs w:val="20"/>
        </w:rPr>
      </w:pPr>
      <w:r w:rsidRPr="00E858F3">
        <w:rPr>
          <w:rFonts w:ascii="Arial" w:hAnsi="Arial" w:cs="Arial"/>
          <w:sz w:val="20"/>
          <w:szCs w:val="20"/>
        </w:rPr>
        <w:t>Zakłada się kompletne finansowanie projektu zarówno na etapie inwestycji jak i na etapie jego eksploatacji. Inwestycja zostanie zrealizowana przy udziale następujących źródeł finansowania:</w:t>
      </w:r>
    </w:p>
    <w:p w14:paraId="2AD2A322" w14:textId="77777777" w:rsidR="00E858F3" w:rsidRPr="00E858F3" w:rsidRDefault="00E858F3" w:rsidP="00E858F3">
      <w:pPr>
        <w:pStyle w:val="Akapitzlist"/>
        <w:numPr>
          <w:ilvl w:val="0"/>
          <w:numId w:val="31"/>
        </w:numPr>
        <w:spacing w:after="0" w:line="360" w:lineRule="auto"/>
        <w:ind w:left="993"/>
        <w:rPr>
          <w:rFonts w:ascii="Arial" w:hAnsi="Arial" w:cs="Arial"/>
          <w:sz w:val="20"/>
          <w:szCs w:val="20"/>
        </w:rPr>
      </w:pPr>
      <w:r w:rsidRPr="00E858F3">
        <w:rPr>
          <w:rFonts w:ascii="Arial" w:hAnsi="Arial" w:cs="Arial"/>
          <w:sz w:val="20"/>
          <w:szCs w:val="20"/>
        </w:rPr>
        <w:t xml:space="preserve">pożyczka ze środków </w:t>
      </w:r>
      <w:proofErr w:type="spellStart"/>
      <w:r w:rsidRPr="00E858F3">
        <w:rPr>
          <w:rFonts w:ascii="Arial" w:hAnsi="Arial" w:cs="Arial"/>
          <w:sz w:val="20"/>
          <w:szCs w:val="20"/>
        </w:rPr>
        <w:t>Jessica</w:t>
      </w:r>
      <w:proofErr w:type="spellEnd"/>
      <w:r w:rsidRPr="00E858F3">
        <w:rPr>
          <w:rFonts w:ascii="Arial" w:hAnsi="Arial" w:cs="Arial"/>
          <w:sz w:val="20"/>
          <w:szCs w:val="20"/>
        </w:rPr>
        <w:t>,</w:t>
      </w:r>
    </w:p>
    <w:p w14:paraId="6DC92824" w14:textId="77777777" w:rsidR="00E858F3" w:rsidRPr="00E858F3" w:rsidRDefault="00E858F3" w:rsidP="00E858F3">
      <w:pPr>
        <w:pStyle w:val="Akapitzlist"/>
        <w:numPr>
          <w:ilvl w:val="0"/>
          <w:numId w:val="31"/>
        </w:numPr>
        <w:spacing w:after="0" w:line="360" w:lineRule="auto"/>
        <w:ind w:left="993"/>
        <w:rPr>
          <w:rFonts w:ascii="Arial" w:hAnsi="Arial" w:cs="Arial"/>
          <w:sz w:val="20"/>
          <w:szCs w:val="20"/>
        </w:rPr>
      </w:pPr>
      <w:r w:rsidRPr="00E858F3">
        <w:rPr>
          <w:rFonts w:ascii="Arial" w:hAnsi="Arial" w:cs="Arial"/>
          <w:sz w:val="20"/>
          <w:szCs w:val="20"/>
        </w:rPr>
        <w:t>środki własne pochodzące z budżetu Gminy Mosina.</w:t>
      </w:r>
    </w:p>
    <w:p w14:paraId="5915D048" w14:textId="77777777" w:rsidR="00E858F3" w:rsidRPr="00E858F3" w:rsidRDefault="00E858F3" w:rsidP="00E858F3">
      <w:pPr>
        <w:spacing w:line="360" w:lineRule="auto"/>
        <w:rPr>
          <w:rFonts w:ascii="Arial" w:hAnsi="Arial" w:cs="Arial"/>
          <w:sz w:val="20"/>
          <w:szCs w:val="20"/>
        </w:rPr>
      </w:pPr>
    </w:p>
    <w:p w14:paraId="34E446E1" w14:textId="77777777" w:rsidR="00E858F3" w:rsidRPr="00E858F3" w:rsidRDefault="00E858F3" w:rsidP="00E858F3">
      <w:pPr>
        <w:spacing w:line="360" w:lineRule="auto"/>
        <w:rPr>
          <w:rFonts w:ascii="Arial" w:hAnsi="Arial" w:cs="Arial"/>
          <w:sz w:val="20"/>
          <w:szCs w:val="20"/>
        </w:rPr>
      </w:pPr>
      <w:r w:rsidRPr="00E858F3">
        <w:rPr>
          <w:rFonts w:ascii="Arial" w:hAnsi="Arial" w:cs="Arial"/>
          <w:sz w:val="20"/>
          <w:szCs w:val="20"/>
        </w:rPr>
        <w:t xml:space="preserve">Dla pożyczki ze środków </w:t>
      </w:r>
      <w:proofErr w:type="spellStart"/>
      <w:r w:rsidRPr="00E858F3">
        <w:rPr>
          <w:rFonts w:ascii="Arial" w:hAnsi="Arial" w:cs="Arial"/>
          <w:sz w:val="20"/>
          <w:szCs w:val="20"/>
        </w:rPr>
        <w:t>Jessica</w:t>
      </w:r>
      <w:proofErr w:type="spellEnd"/>
      <w:r w:rsidRPr="00E858F3">
        <w:rPr>
          <w:rFonts w:ascii="Arial" w:hAnsi="Arial" w:cs="Arial"/>
          <w:sz w:val="20"/>
          <w:szCs w:val="20"/>
        </w:rPr>
        <w:t xml:space="preserve"> przyjęto następujące założenia:</w:t>
      </w:r>
    </w:p>
    <w:p w14:paraId="347FEEB8" w14:textId="77777777" w:rsidR="00E858F3" w:rsidRPr="00E858F3" w:rsidRDefault="00E858F3" w:rsidP="00E858F3">
      <w:pPr>
        <w:pStyle w:val="Akapitzlist"/>
        <w:numPr>
          <w:ilvl w:val="0"/>
          <w:numId w:val="32"/>
        </w:numPr>
        <w:spacing w:after="0" w:line="360" w:lineRule="auto"/>
        <w:ind w:left="993"/>
        <w:rPr>
          <w:rFonts w:ascii="Arial" w:hAnsi="Arial" w:cs="Arial"/>
          <w:sz w:val="20"/>
          <w:szCs w:val="20"/>
        </w:rPr>
      </w:pPr>
      <w:r w:rsidRPr="00E858F3">
        <w:rPr>
          <w:rFonts w:ascii="Arial" w:hAnsi="Arial" w:cs="Arial"/>
          <w:sz w:val="20"/>
          <w:szCs w:val="20"/>
        </w:rPr>
        <w:t>wartość pożyczki 18 189 289,58  zł (płatna w transzach w latach 2021 – 2023),</w:t>
      </w:r>
    </w:p>
    <w:p w14:paraId="2AF5DF8A" w14:textId="77777777" w:rsidR="00E858F3" w:rsidRPr="00E858F3" w:rsidRDefault="00E858F3" w:rsidP="00E858F3">
      <w:pPr>
        <w:pStyle w:val="Akapitzlist"/>
        <w:numPr>
          <w:ilvl w:val="0"/>
          <w:numId w:val="32"/>
        </w:numPr>
        <w:spacing w:after="0" w:line="360" w:lineRule="auto"/>
        <w:ind w:left="993"/>
        <w:rPr>
          <w:rFonts w:ascii="Arial" w:hAnsi="Arial" w:cs="Arial"/>
          <w:sz w:val="20"/>
          <w:szCs w:val="20"/>
        </w:rPr>
      </w:pPr>
      <w:r w:rsidRPr="00E858F3">
        <w:rPr>
          <w:rFonts w:ascii="Arial" w:hAnsi="Arial" w:cs="Arial"/>
          <w:sz w:val="20"/>
          <w:szCs w:val="20"/>
        </w:rPr>
        <w:t>oprocentowanie roczne na poziomie 0,25%,</w:t>
      </w:r>
    </w:p>
    <w:p w14:paraId="358D6AAE" w14:textId="77777777" w:rsidR="00E858F3" w:rsidRPr="00E858F3" w:rsidRDefault="00E858F3" w:rsidP="00E858F3">
      <w:pPr>
        <w:pStyle w:val="Akapitzlist"/>
        <w:numPr>
          <w:ilvl w:val="0"/>
          <w:numId w:val="32"/>
        </w:numPr>
        <w:spacing w:after="0" w:line="360" w:lineRule="auto"/>
        <w:ind w:left="993"/>
        <w:rPr>
          <w:rFonts w:ascii="Arial" w:hAnsi="Arial" w:cs="Arial"/>
          <w:sz w:val="20"/>
          <w:szCs w:val="20"/>
        </w:rPr>
      </w:pPr>
      <w:r w:rsidRPr="00E858F3">
        <w:rPr>
          <w:rFonts w:ascii="Arial" w:hAnsi="Arial" w:cs="Arial"/>
          <w:sz w:val="20"/>
          <w:szCs w:val="20"/>
        </w:rPr>
        <w:t>karencja na spłatę kapitału do końca 19.12.2024 r.,</w:t>
      </w:r>
    </w:p>
    <w:p w14:paraId="0D425BDF" w14:textId="77777777" w:rsidR="00E858F3" w:rsidRPr="00E858F3" w:rsidRDefault="00E858F3" w:rsidP="00E858F3">
      <w:pPr>
        <w:pStyle w:val="Akapitzlist"/>
        <w:numPr>
          <w:ilvl w:val="0"/>
          <w:numId w:val="32"/>
        </w:numPr>
        <w:spacing w:after="0" w:line="360" w:lineRule="auto"/>
        <w:ind w:left="993"/>
        <w:rPr>
          <w:rFonts w:ascii="Arial" w:hAnsi="Arial" w:cs="Arial"/>
          <w:sz w:val="20"/>
          <w:szCs w:val="20"/>
        </w:rPr>
      </w:pPr>
      <w:r w:rsidRPr="00E858F3">
        <w:rPr>
          <w:rFonts w:ascii="Arial" w:hAnsi="Arial" w:cs="Arial"/>
          <w:sz w:val="20"/>
          <w:szCs w:val="20"/>
        </w:rPr>
        <w:t xml:space="preserve">okres kredytowania 20 lat. </w:t>
      </w:r>
    </w:p>
    <w:p w14:paraId="45CB3880" w14:textId="77777777" w:rsidR="00E858F3" w:rsidRPr="00E858F3" w:rsidRDefault="00E858F3" w:rsidP="00E858F3">
      <w:pPr>
        <w:spacing w:line="360" w:lineRule="auto"/>
        <w:ind w:firstLine="708"/>
        <w:rPr>
          <w:rFonts w:ascii="Arial" w:hAnsi="Arial" w:cs="Arial"/>
          <w:sz w:val="20"/>
          <w:szCs w:val="20"/>
        </w:rPr>
      </w:pPr>
    </w:p>
    <w:p w14:paraId="20437313" w14:textId="46634E85" w:rsidR="00E858F3" w:rsidRPr="00E858F3" w:rsidRDefault="00E858F3" w:rsidP="00E858F3">
      <w:pPr>
        <w:spacing w:line="360" w:lineRule="auto"/>
        <w:rPr>
          <w:rFonts w:ascii="Arial" w:hAnsi="Arial" w:cs="Arial"/>
          <w:sz w:val="20"/>
          <w:szCs w:val="20"/>
        </w:rPr>
      </w:pPr>
      <w:r w:rsidRPr="00E858F3">
        <w:rPr>
          <w:rFonts w:ascii="Arial" w:hAnsi="Arial" w:cs="Arial"/>
          <w:sz w:val="20"/>
          <w:szCs w:val="20"/>
        </w:rPr>
        <w:t>Szczegółow</w:t>
      </w:r>
      <w:r>
        <w:rPr>
          <w:rFonts w:ascii="Arial" w:hAnsi="Arial" w:cs="Arial"/>
          <w:sz w:val="20"/>
          <w:szCs w:val="20"/>
        </w:rPr>
        <w:t>y plan finansowania został zaprezentowany w poniższych tabelach.</w:t>
      </w:r>
    </w:p>
    <w:p w14:paraId="63163C0F" w14:textId="052B1D1C" w:rsidR="00266BEE" w:rsidRDefault="00266BEE" w:rsidP="000D734F">
      <w:pPr>
        <w:spacing w:after="0" w:line="360" w:lineRule="auto"/>
        <w:rPr>
          <w:rFonts w:ascii="Arial" w:hAnsi="Arial" w:cs="Arial"/>
          <w:sz w:val="20"/>
          <w:szCs w:val="20"/>
        </w:rPr>
      </w:pPr>
    </w:p>
    <w:p w14:paraId="4A7B86E4" w14:textId="77777777" w:rsidR="00E858F3" w:rsidRDefault="00E858F3" w:rsidP="000D734F">
      <w:pPr>
        <w:spacing w:after="0" w:line="360" w:lineRule="auto"/>
        <w:rPr>
          <w:rFonts w:ascii="Arial" w:hAnsi="Arial" w:cs="Arial"/>
          <w:sz w:val="20"/>
          <w:szCs w:val="20"/>
        </w:rPr>
        <w:sectPr w:rsidR="00E858F3" w:rsidSect="00DE54BD">
          <w:pgSz w:w="11906" w:h="16838"/>
          <w:pgMar w:top="1418" w:right="1418" w:bottom="1418" w:left="1418" w:header="709" w:footer="709" w:gutter="0"/>
          <w:cols w:space="708"/>
          <w:docGrid w:linePitch="360"/>
        </w:sectPr>
      </w:pPr>
    </w:p>
    <w:p w14:paraId="62086129" w14:textId="5F7CE086" w:rsidR="00E858F3" w:rsidRDefault="00E858F3" w:rsidP="000D734F">
      <w:pPr>
        <w:spacing w:after="0" w:line="360" w:lineRule="auto"/>
        <w:rPr>
          <w:rFonts w:ascii="Arial" w:hAnsi="Arial" w:cs="Arial"/>
          <w:sz w:val="20"/>
          <w:szCs w:val="20"/>
        </w:rPr>
      </w:pPr>
    </w:p>
    <w:p w14:paraId="47D888A4" w14:textId="605DCB3B" w:rsidR="00E858F3" w:rsidRPr="00E858F3" w:rsidRDefault="00E858F3" w:rsidP="001B19A3">
      <w:pPr>
        <w:pStyle w:val="Legenda"/>
        <w:spacing w:after="0"/>
        <w:rPr>
          <w:rFonts w:ascii="Arial" w:hAnsi="Arial" w:cs="Arial"/>
          <w:sz w:val="20"/>
          <w:szCs w:val="20"/>
        </w:rPr>
      </w:pPr>
      <w:bookmarkStart w:id="8" w:name="_Toc65687805"/>
      <w:r w:rsidRPr="00E858F3">
        <w:rPr>
          <w:rFonts w:ascii="Arial" w:hAnsi="Arial" w:cs="Arial"/>
          <w:sz w:val="20"/>
          <w:szCs w:val="20"/>
        </w:rPr>
        <w:t xml:space="preserve">Tabela </w:t>
      </w:r>
      <w:r w:rsidRPr="00E858F3">
        <w:rPr>
          <w:rFonts w:ascii="Arial" w:hAnsi="Arial" w:cs="Arial"/>
          <w:sz w:val="20"/>
          <w:szCs w:val="20"/>
        </w:rPr>
        <w:fldChar w:fldCharType="begin"/>
      </w:r>
      <w:r w:rsidRPr="00E858F3">
        <w:rPr>
          <w:rFonts w:ascii="Arial" w:hAnsi="Arial" w:cs="Arial"/>
          <w:sz w:val="20"/>
          <w:szCs w:val="20"/>
        </w:rPr>
        <w:instrText xml:space="preserve"> SEQ Tabela \* ARABIC </w:instrText>
      </w:r>
      <w:r w:rsidRPr="00E858F3">
        <w:rPr>
          <w:rFonts w:ascii="Arial" w:hAnsi="Arial" w:cs="Arial"/>
          <w:sz w:val="20"/>
          <w:szCs w:val="20"/>
        </w:rPr>
        <w:fldChar w:fldCharType="separate"/>
      </w:r>
      <w:r w:rsidR="00C511C9">
        <w:rPr>
          <w:rFonts w:ascii="Arial" w:hAnsi="Arial" w:cs="Arial"/>
          <w:noProof/>
          <w:sz w:val="20"/>
          <w:szCs w:val="20"/>
        </w:rPr>
        <w:t>11</w:t>
      </w:r>
      <w:r w:rsidRPr="00E858F3">
        <w:rPr>
          <w:rFonts w:ascii="Arial" w:hAnsi="Arial" w:cs="Arial"/>
          <w:noProof/>
          <w:sz w:val="20"/>
          <w:szCs w:val="20"/>
        </w:rPr>
        <w:fldChar w:fldCharType="end"/>
      </w:r>
      <w:r w:rsidRPr="00E858F3">
        <w:rPr>
          <w:rFonts w:ascii="Arial" w:hAnsi="Arial" w:cs="Arial"/>
          <w:sz w:val="20"/>
          <w:szCs w:val="20"/>
        </w:rPr>
        <w:t xml:space="preserve"> Plan finansowy projektu</w:t>
      </w:r>
      <w:bookmarkEnd w:id="8"/>
    </w:p>
    <w:tbl>
      <w:tblPr>
        <w:tblW w:w="14647" w:type="dxa"/>
        <w:jc w:val="center"/>
        <w:tblCellMar>
          <w:left w:w="70" w:type="dxa"/>
          <w:right w:w="70" w:type="dxa"/>
        </w:tblCellMar>
        <w:tblLook w:val="04A0" w:firstRow="1" w:lastRow="0" w:firstColumn="1" w:lastColumn="0" w:noHBand="0" w:noVBand="1"/>
      </w:tblPr>
      <w:tblGrid>
        <w:gridCol w:w="2031"/>
        <w:gridCol w:w="1225"/>
        <w:gridCol w:w="1185"/>
        <w:gridCol w:w="1134"/>
        <w:gridCol w:w="1134"/>
        <w:gridCol w:w="1134"/>
        <w:gridCol w:w="1134"/>
        <w:gridCol w:w="1134"/>
        <w:gridCol w:w="1134"/>
        <w:gridCol w:w="1134"/>
        <w:gridCol w:w="1134"/>
        <w:gridCol w:w="1134"/>
      </w:tblGrid>
      <w:tr w:rsidR="00E858F3" w:rsidRPr="00E858F3" w14:paraId="4E6E3F43" w14:textId="77777777" w:rsidTr="001B19A3">
        <w:trPr>
          <w:trHeight w:val="255"/>
          <w:jc w:val="center"/>
        </w:trPr>
        <w:tc>
          <w:tcPr>
            <w:tcW w:w="2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ED617" w14:textId="77777777" w:rsidR="00E858F3" w:rsidRPr="00E858F3" w:rsidRDefault="00E858F3" w:rsidP="00E858F3">
            <w:pPr>
              <w:spacing w:line="240" w:lineRule="auto"/>
              <w:jc w:val="left"/>
              <w:rPr>
                <w:rFonts w:ascii="Arial" w:hAnsi="Arial" w:cs="Arial"/>
                <w:b/>
                <w:bCs/>
                <w:color w:val="000000"/>
                <w:sz w:val="18"/>
                <w:szCs w:val="18"/>
                <w:lang w:eastAsia="pl-PL"/>
              </w:rPr>
            </w:pPr>
            <w:r w:rsidRPr="00E858F3">
              <w:rPr>
                <w:rFonts w:ascii="Arial" w:hAnsi="Arial" w:cs="Arial"/>
                <w:b/>
                <w:bCs/>
                <w:color w:val="000000"/>
                <w:sz w:val="18"/>
                <w:szCs w:val="18"/>
                <w:lang w:eastAsia="pl-PL"/>
              </w:rPr>
              <w:t>Wyszczególnienie</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14:paraId="43681A61"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lang w:eastAsia="pl-PL"/>
              </w:rPr>
              <w:t>2021</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14:paraId="0BC8D5E8"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lang w:eastAsia="pl-PL"/>
              </w:rPr>
              <w:t>2022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2C2D084"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lang w:eastAsia="pl-PL"/>
              </w:rPr>
              <w:t>2023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6C62A5F"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lang w:eastAsia="pl-PL"/>
              </w:rPr>
              <w:t>2024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B547739"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lang w:eastAsia="pl-PL"/>
              </w:rPr>
              <w:t>2025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26E9128"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lang w:eastAsia="pl-PL"/>
              </w:rPr>
              <w:t>2026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6C3A85D"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lang w:eastAsia="pl-PL"/>
              </w:rPr>
              <w:t>2027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B1EC2C9"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lang w:eastAsia="pl-PL"/>
              </w:rPr>
              <w:t>2028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6239267"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lang w:eastAsia="pl-PL"/>
              </w:rPr>
              <w:t>2029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DB45D25"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lang w:eastAsia="pl-PL"/>
              </w:rPr>
              <w:t>2030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B664B93"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lang w:eastAsia="pl-PL"/>
              </w:rPr>
              <w:t>2031</w:t>
            </w:r>
          </w:p>
        </w:tc>
      </w:tr>
      <w:tr w:rsidR="00E858F3" w:rsidRPr="00E858F3" w14:paraId="5957E6CA" w14:textId="77777777" w:rsidTr="001B19A3">
        <w:trPr>
          <w:trHeight w:val="255"/>
          <w:jc w:val="center"/>
        </w:trPr>
        <w:tc>
          <w:tcPr>
            <w:tcW w:w="2031" w:type="dxa"/>
            <w:tcBorders>
              <w:top w:val="nil"/>
              <w:left w:val="single" w:sz="4" w:space="0" w:color="auto"/>
              <w:bottom w:val="single" w:sz="4" w:space="0" w:color="auto"/>
              <w:right w:val="single" w:sz="4" w:space="0" w:color="auto"/>
            </w:tcBorders>
            <w:shd w:val="clear" w:color="auto" w:fill="auto"/>
            <w:noWrap/>
            <w:vAlign w:val="bottom"/>
            <w:hideMark/>
          </w:tcPr>
          <w:p w14:paraId="767DC6BA" w14:textId="77777777" w:rsidR="00E858F3" w:rsidRPr="00E858F3" w:rsidRDefault="00E858F3" w:rsidP="00E858F3">
            <w:pPr>
              <w:spacing w:line="240" w:lineRule="auto"/>
              <w:jc w:val="left"/>
              <w:rPr>
                <w:rFonts w:ascii="Arial" w:hAnsi="Arial" w:cs="Arial"/>
                <w:b/>
                <w:bCs/>
                <w:color w:val="000000"/>
                <w:sz w:val="18"/>
                <w:szCs w:val="18"/>
                <w:lang w:eastAsia="pl-PL"/>
              </w:rPr>
            </w:pPr>
            <w:r w:rsidRPr="00E858F3">
              <w:rPr>
                <w:rFonts w:ascii="Arial" w:hAnsi="Arial" w:cs="Arial"/>
                <w:b/>
                <w:bCs/>
                <w:color w:val="000000"/>
                <w:sz w:val="18"/>
                <w:szCs w:val="18"/>
                <w:lang w:eastAsia="pl-PL"/>
              </w:rPr>
              <w:t>Wpływy</w:t>
            </w:r>
          </w:p>
        </w:tc>
        <w:tc>
          <w:tcPr>
            <w:tcW w:w="1225" w:type="dxa"/>
            <w:tcBorders>
              <w:top w:val="nil"/>
              <w:left w:val="nil"/>
              <w:bottom w:val="single" w:sz="4" w:space="0" w:color="auto"/>
              <w:right w:val="single" w:sz="4" w:space="0" w:color="auto"/>
            </w:tcBorders>
            <w:shd w:val="clear" w:color="auto" w:fill="auto"/>
            <w:noWrap/>
            <w:vAlign w:val="bottom"/>
            <w:hideMark/>
          </w:tcPr>
          <w:p w14:paraId="523DC228"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3 252 964,37</w:t>
            </w:r>
          </w:p>
        </w:tc>
        <w:tc>
          <w:tcPr>
            <w:tcW w:w="1185" w:type="dxa"/>
            <w:tcBorders>
              <w:top w:val="nil"/>
              <w:left w:val="nil"/>
              <w:bottom w:val="single" w:sz="4" w:space="0" w:color="auto"/>
              <w:right w:val="single" w:sz="4" w:space="0" w:color="auto"/>
            </w:tcBorders>
            <w:shd w:val="clear" w:color="auto" w:fill="auto"/>
            <w:noWrap/>
            <w:vAlign w:val="bottom"/>
            <w:hideMark/>
          </w:tcPr>
          <w:p w14:paraId="264E6AA6"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14 348 916,78</w:t>
            </w:r>
          </w:p>
        </w:tc>
        <w:tc>
          <w:tcPr>
            <w:tcW w:w="1134" w:type="dxa"/>
            <w:tcBorders>
              <w:top w:val="nil"/>
              <w:left w:val="nil"/>
              <w:bottom w:val="single" w:sz="4" w:space="0" w:color="auto"/>
              <w:right w:val="single" w:sz="4" w:space="0" w:color="auto"/>
            </w:tcBorders>
            <w:shd w:val="clear" w:color="auto" w:fill="auto"/>
            <w:noWrap/>
            <w:vAlign w:val="bottom"/>
            <w:hideMark/>
          </w:tcPr>
          <w:p w14:paraId="295E2E49"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7 091 084,92</w:t>
            </w:r>
          </w:p>
        </w:tc>
        <w:tc>
          <w:tcPr>
            <w:tcW w:w="1134" w:type="dxa"/>
            <w:tcBorders>
              <w:top w:val="nil"/>
              <w:left w:val="nil"/>
              <w:bottom w:val="single" w:sz="4" w:space="0" w:color="auto"/>
              <w:right w:val="single" w:sz="4" w:space="0" w:color="auto"/>
            </w:tcBorders>
            <w:shd w:val="clear" w:color="auto" w:fill="auto"/>
            <w:noWrap/>
            <w:vAlign w:val="bottom"/>
            <w:hideMark/>
          </w:tcPr>
          <w:p w14:paraId="1D22610A"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3 383 389,31</w:t>
            </w:r>
          </w:p>
        </w:tc>
        <w:tc>
          <w:tcPr>
            <w:tcW w:w="1134" w:type="dxa"/>
            <w:tcBorders>
              <w:top w:val="nil"/>
              <w:left w:val="nil"/>
              <w:bottom w:val="single" w:sz="4" w:space="0" w:color="auto"/>
              <w:right w:val="single" w:sz="4" w:space="0" w:color="auto"/>
            </w:tcBorders>
            <w:shd w:val="clear" w:color="auto" w:fill="auto"/>
            <w:noWrap/>
            <w:vAlign w:val="bottom"/>
            <w:hideMark/>
          </w:tcPr>
          <w:p w14:paraId="4AF19127"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3 380 863,02</w:t>
            </w:r>
          </w:p>
        </w:tc>
        <w:tc>
          <w:tcPr>
            <w:tcW w:w="1134" w:type="dxa"/>
            <w:tcBorders>
              <w:top w:val="nil"/>
              <w:left w:val="nil"/>
              <w:bottom w:val="single" w:sz="4" w:space="0" w:color="auto"/>
              <w:right w:val="single" w:sz="4" w:space="0" w:color="auto"/>
            </w:tcBorders>
            <w:shd w:val="clear" w:color="auto" w:fill="auto"/>
            <w:noWrap/>
            <w:vAlign w:val="bottom"/>
            <w:hideMark/>
          </w:tcPr>
          <w:p w14:paraId="305A5AD0"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3 378 336,73</w:t>
            </w:r>
          </w:p>
        </w:tc>
        <w:tc>
          <w:tcPr>
            <w:tcW w:w="1134" w:type="dxa"/>
            <w:tcBorders>
              <w:top w:val="nil"/>
              <w:left w:val="nil"/>
              <w:bottom w:val="single" w:sz="4" w:space="0" w:color="auto"/>
              <w:right w:val="single" w:sz="4" w:space="0" w:color="auto"/>
            </w:tcBorders>
            <w:shd w:val="clear" w:color="auto" w:fill="auto"/>
            <w:noWrap/>
            <w:vAlign w:val="bottom"/>
            <w:hideMark/>
          </w:tcPr>
          <w:p w14:paraId="155AA8A5"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3 375 810,44</w:t>
            </w:r>
          </w:p>
        </w:tc>
        <w:tc>
          <w:tcPr>
            <w:tcW w:w="1134" w:type="dxa"/>
            <w:tcBorders>
              <w:top w:val="nil"/>
              <w:left w:val="nil"/>
              <w:bottom w:val="single" w:sz="4" w:space="0" w:color="auto"/>
              <w:right w:val="single" w:sz="4" w:space="0" w:color="auto"/>
            </w:tcBorders>
            <w:shd w:val="clear" w:color="auto" w:fill="auto"/>
            <w:noWrap/>
            <w:vAlign w:val="bottom"/>
            <w:hideMark/>
          </w:tcPr>
          <w:p w14:paraId="52047591"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3 373 284,15</w:t>
            </w:r>
          </w:p>
        </w:tc>
        <w:tc>
          <w:tcPr>
            <w:tcW w:w="1134" w:type="dxa"/>
            <w:tcBorders>
              <w:top w:val="nil"/>
              <w:left w:val="nil"/>
              <w:bottom w:val="single" w:sz="4" w:space="0" w:color="auto"/>
              <w:right w:val="single" w:sz="4" w:space="0" w:color="auto"/>
            </w:tcBorders>
            <w:shd w:val="clear" w:color="auto" w:fill="auto"/>
            <w:noWrap/>
            <w:vAlign w:val="bottom"/>
            <w:hideMark/>
          </w:tcPr>
          <w:p w14:paraId="101F1B4A"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3 370 757,86</w:t>
            </w:r>
          </w:p>
        </w:tc>
        <w:tc>
          <w:tcPr>
            <w:tcW w:w="1134" w:type="dxa"/>
            <w:tcBorders>
              <w:top w:val="nil"/>
              <w:left w:val="nil"/>
              <w:bottom w:val="single" w:sz="4" w:space="0" w:color="auto"/>
              <w:right w:val="single" w:sz="4" w:space="0" w:color="auto"/>
            </w:tcBorders>
            <w:shd w:val="clear" w:color="auto" w:fill="auto"/>
            <w:noWrap/>
            <w:vAlign w:val="bottom"/>
            <w:hideMark/>
          </w:tcPr>
          <w:p w14:paraId="146690AB"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3 368 231,57</w:t>
            </w:r>
          </w:p>
        </w:tc>
        <w:tc>
          <w:tcPr>
            <w:tcW w:w="1134" w:type="dxa"/>
            <w:tcBorders>
              <w:top w:val="nil"/>
              <w:left w:val="nil"/>
              <w:bottom w:val="single" w:sz="4" w:space="0" w:color="auto"/>
              <w:right w:val="single" w:sz="4" w:space="0" w:color="auto"/>
            </w:tcBorders>
            <w:shd w:val="clear" w:color="auto" w:fill="auto"/>
            <w:noWrap/>
            <w:vAlign w:val="bottom"/>
            <w:hideMark/>
          </w:tcPr>
          <w:p w14:paraId="3DC8BF19"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3 365 705,28</w:t>
            </w:r>
          </w:p>
        </w:tc>
      </w:tr>
      <w:tr w:rsidR="00E858F3" w:rsidRPr="00E858F3" w14:paraId="7B5856FC" w14:textId="77777777" w:rsidTr="001B19A3">
        <w:trPr>
          <w:trHeight w:val="255"/>
          <w:jc w:val="center"/>
        </w:trPr>
        <w:tc>
          <w:tcPr>
            <w:tcW w:w="2031" w:type="dxa"/>
            <w:tcBorders>
              <w:top w:val="nil"/>
              <w:left w:val="single" w:sz="4" w:space="0" w:color="auto"/>
              <w:bottom w:val="single" w:sz="4" w:space="0" w:color="auto"/>
              <w:right w:val="single" w:sz="4" w:space="0" w:color="auto"/>
            </w:tcBorders>
            <w:shd w:val="clear" w:color="auto" w:fill="auto"/>
            <w:noWrap/>
            <w:vAlign w:val="bottom"/>
            <w:hideMark/>
          </w:tcPr>
          <w:p w14:paraId="1C3DC2E1" w14:textId="77777777" w:rsidR="00E858F3" w:rsidRPr="00E858F3" w:rsidRDefault="00E858F3" w:rsidP="00E858F3">
            <w:pPr>
              <w:spacing w:line="240" w:lineRule="auto"/>
              <w:jc w:val="left"/>
              <w:rPr>
                <w:rFonts w:ascii="Arial" w:hAnsi="Arial" w:cs="Arial"/>
                <w:b/>
                <w:bCs/>
                <w:color w:val="000000"/>
                <w:sz w:val="18"/>
                <w:szCs w:val="18"/>
                <w:lang w:eastAsia="pl-PL"/>
              </w:rPr>
            </w:pPr>
            <w:r w:rsidRPr="00E858F3">
              <w:rPr>
                <w:rFonts w:ascii="Arial" w:hAnsi="Arial" w:cs="Arial"/>
                <w:b/>
                <w:bCs/>
                <w:color w:val="000000"/>
                <w:sz w:val="18"/>
                <w:szCs w:val="18"/>
                <w:lang w:eastAsia="pl-PL"/>
              </w:rPr>
              <w:t>wkład własny, w tym:</w:t>
            </w:r>
          </w:p>
        </w:tc>
        <w:tc>
          <w:tcPr>
            <w:tcW w:w="1225" w:type="dxa"/>
            <w:tcBorders>
              <w:top w:val="nil"/>
              <w:left w:val="nil"/>
              <w:bottom w:val="single" w:sz="4" w:space="0" w:color="auto"/>
              <w:right w:val="single" w:sz="4" w:space="0" w:color="auto"/>
            </w:tcBorders>
            <w:shd w:val="clear" w:color="auto" w:fill="auto"/>
            <w:noWrap/>
            <w:vAlign w:val="bottom"/>
            <w:hideMark/>
          </w:tcPr>
          <w:p w14:paraId="0869F002"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423 517,12</w:t>
            </w:r>
          </w:p>
        </w:tc>
        <w:tc>
          <w:tcPr>
            <w:tcW w:w="1185" w:type="dxa"/>
            <w:tcBorders>
              <w:top w:val="nil"/>
              <w:left w:val="nil"/>
              <w:bottom w:val="single" w:sz="4" w:space="0" w:color="auto"/>
              <w:right w:val="single" w:sz="4" w:space="0" w:color="auto"/>
            </w:tcBorders>
            <w:shd w:val="clear" w:color="auto" w:fill="auto"/>
            <w:noWrap/>
            <w:vAlign w:val="bottom"/>
            <w:hideMark/>
          </w:tcPr>
          <w:p w14:paraId="63292E07"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1 867 364,69</w:t>
            </w:r>
          </w:p>
        </w:tc>
        <w:tc>
          <w:tcPr>
            <w:tcW w:w="1134" w:type="dxa"/>
            <w:tcBorders>
              <w:top w:val="nil"/>
              <w:left w:val="nil"/>
              <w:bottom w:val="single" w:sz="4" w:space="0" w:color="auto"/>
              <w:right w:val="single" w:sz="4" w:space="0" w:color="auto"/>
            </w:tcBorders>
            <w:shd w:val="clear" w:color="auto" w:fill="auto"/>
            <w:noWrap/>
            <w:vAlign w:val="bottom"/>
            <w:hideMark/>
          </w:tcPr>
          <w:p w14:paraId="3DD7B050"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918 992,83</w:t>
            </w:r>
          </w:p>
        </w:tc>
        <w:tc>
          <w:tcPr>
            <w:tcW w:w="1134" w:type="dxa"/>
            <w:tcBorders>
              <w:top w:val="nil"/>
              <w:left w:val="nil"/>
              <w:bottom w:val="single" w:sz="4" w:space="0" w:color="auto"/>
              <w:right w:val="single" w:sz="4" w:space="0" w:color="auto"/>
            </w:tcBorders>
            <w:shd w:val="clear" w:color="auto" w:fill="auto"/>
            <w:noWrap/>
            <w:vAlign w:val="bottom"/>
            <w:hideMark/>
          </w:tcPr>
          <w:p w14:paraId="1693CAE0"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3EDAB6BC"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67A12F73"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2DA630DC"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5BAD38D8"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1F6A96E7"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572BECFD"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4B2F9447"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0,00</w:t>
            </w:r>
          </w:p>
        </w:tc>
      </w:tr>
      <w:tr w:rsidR="00E858F3" w:rsidRPr="00E858F3" w14:paraId="29069CD1" w14:textId="77777777" w:rsidTr="001B19A3">
        <w:trPr>
          <w:trHeight w:val="255"/>
          <w:jc w:val="center"/>
        </w:trPr>
        <w:tc>
          <w:tcPr>
            <w:tcW w:w="2031" w:type="dxa"/>
            <w:tcBorders>
              <w:top w:val="nil"/>
              <w:left w:val="single" w:sz="4" w:space="0" w:color="auto"/>
              <w:bottom w:val="single" w:sz="4" w:space="0" w:color="auto"/>
              <w:right w:val="single" w:sz="4" w:space="0" w:color="auto"/>
            </w:tcBorders>
            <w:shd w:val="clear" w:color="auto" w:fill="auto"/>
            <w:noWrap/>
            <w:vAlign w:val="bottom"/>
            <w:hideMark/>
          </w:tcPr>
          <w:p w14:paraId="070DF0AB" w14:textId="77777777" w:rsidR="00E858F3" w:rsidRPr="00E858F3" w:rsidRDefault="00E858F3" w:rsidP="00E858F3">
            <w:pPr>
              <w:spacing w:line="240" w:lineRule="auto"/>
              <w:jc w:val="left"/>
              <w:rPr>
                <w:rFonts w:ascii="Arial" w:hAnsi="Arial" w:cs="Arial"/>
                <w:color w:val="000000"/>
                <w:sz w:val="18"/>
                <w:szCs w:val="18"/>
                <w:lang w:eastAsia="pl-PL"/>
              </w:rPr>
            </w:pPr>
            <w:r w:rsidRPr="00E858F3">
              <w:rPr>
                <w:rFonts w:ascii="Arial" w:hAnsi="Arial" w:cs="Arial"/>
                <w:color w:val="000000"/>
                <w:sz w:val="18"/>
                <w:szCs w:val="18"/>
                <w:lang w:eastAsia="pl-PL"/>
              </w:rPr>
              <w:t>środki własne</w:t>
            </w:r>
          </w:p>
        </w:tc>
        <w:tc>
          <w:tcPr>
            <w:tcW w:w="1225" w:type="dxa"/>
            <w:tcBorders>
              <w:top w:val="nil"/>
              <w:left w:val="nil"/>
              <w:bottom w:val="single" w:sz="4" w:space="0" w:color="auto"/>
              <w:right w:val="single" w:sz="4" w:space="0" w:color="auto"/>
            </w:tcBorders>
            <w:shd w:val="clear" w:color="auto" w:fill="auto"/>
            <w:noWrap/>
            <w:vAlign w:val="bottom"/>
            <w:hideMark/>
          </w:tcPr>
          <w:p w14:paraId="3CD691FC"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423 517,12</w:t>
            </w:r>
          </w:p>
        </w:tc>
        <w:tc>
          <w:tcPr>
            <w:tcW w:w="1185" w:type="dxa"/>
            <w:tcBorders>
              <w:top w:val="nil"/>
              <w:left w:val="nil"/>
              <w:bottom w:val="single" w:sz="4" w:space="0" w:color="auto"/>
              <w:right w:val="single" w:sz="4" w:space="0" w:color="auto"/>
            </w:tcBorders>
            <w:shd w:val="clear" w:color="auto" w:fill="auto"/>
            <w:noWrap/>
            <w:vAlign w:val="bottom"/>
            <w:hideMark/>
          </w:tcPr>
          <w:p w14:paraId="0EAB3D6D"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1 867 364,69</w:t>
            </w:r>
          </w:p>
        </w:tc>
        <w:tc>
          <w:tcPr>
            <w:tcW w:w="1134" w:type="dxa"/>
            <w:tcBorders>
              <w:top w:val="nil"/>
              <w:left w:val="nil"/>
              <w:bottom w:val="single" w:sz="4" w:space="0" w:color="auto"/>
              <w:right w:val="single" w:sz="4" w:space="0" w:color="auto"/>
            </w:tcBorders>
            <w:shd w:val="clear" w:color="auto" w:fill="auto"/>
            <w:noWrap/>
            <w:vAlign w:val="bottom"/>
            <w:hideMark/>
          </w:tcPr>
          <w:p w14:paraId="5A604002"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918 992,83</w:t>
            </w:r>
          </w:p>
        </w:tc>
        <w:tc>
          <w:tcPr>
            <w:tcW w:w="1134" w:type="dxa"/>
            <w:tcBorders>
              <w:top w:val="nil"/>
              <w:left w:val="nil"/>
              <w:bottom w:val="single" w:sz="4" w:space="0" w:color="auto"/>
              <w:right w:val="single" w:sz="4" w:space="0" w:color="auto"/>
            </w:tcBorders>
            <w:shd w:val="clear" w:color="auto" w:fill="auto"/>
            <w:noWrap/>
            <w:vAlign w:val="bottom"/>
            <w:hideMark/>
          </w:tcPr>
          <w:p w14:paraId="39847C85"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2AA9D475"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504853AF"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01BF4FD9"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2366E132"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3CD9F8D5"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112BE0AB"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5B56B911"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0,00</w:t>
            </w:r>
          </w:p>
        </w:tc>
      </w:tr>
      <w:tr w:rsidR="00E858F3" w:rsidRPr="00E858F3" w14:paraId="4CB8F91C" w14:textId="77777777" w:rsidTr="001B19A3">
        <w:trPr>
          <w:trHeight w:val="255"/>
          <w:jc w:val="center"/>
        </w:trPr>
        <w:tc>
          <w:tcPr>
            <w:tcW w:w="2031" w:type="dxa"/>
            <w:tcBorders>
              <w:top w:val="nil"/>
              <w:left w:val="single" w:sz="4" w:space="0" w:color="auto"/>
              <w:bottom w:val="single" w:sz="4" w:space="0" w:color="auto"/>
              <w:right w:val="single" w:sz="4" w:space="0" w:color="auto"/>
            </w:tcBorders>
            <w:shd w:val="clear" w:color="000000" w:fill="FFFFFF"/>
            <w:noWrap/>
            <w:vAlign w:val="bottom"/>
            <w:hideMark/>
          </w:tcPr>
          <w:p w14:paraId="7DBAB705" w14:textId="77777777" w:rsidR="00E858F3" w:rsidRPr="00E858F3" w:rsidRDefault="00E858F3" w:rsidP="00E858F3">
            <w:pPr>
              <w:spacing w:line="240" w:lineRule="auto"/>
              <w:jc w:val="left"/>
              <w:rPr>
                <w:rFonts w:ascii="Arial" w:hAnsi="Arial" w:cs="Arial"/>
                <w:color w:val="000000"/>
                <w:sz w:val="18"/>
                <w:szCs w:val="18"/>
                <w:lang w:eastAsia="pl-PL"/>
              </w:rPr>
            </w:pPr>
            <w:r w:rsidRPr="00E858F3">
              <w:rPr>
                <w:rFonts w:ascii="Arial" w:hAnsi="Arial" w:cs="Arial"/>
                <w:color w:val="000000"/>
                <w:sz w:val="18"/>
                <w:szCs w:val="18"/>
                <w:lang w:eastAsia="pl-PL"/>
              </w:rPr>
              <w:t>kredyt komercyjny</w:t>
            </w:r>
          </w:p>
        </w:tc>
        <w:tc>
          <w:tcPr>
            <w:tcW w:w="1225" w:type="dxa"/>
            <w:tcBorders>
              <w:top w:val="nil"/>
              <w:left w:val="nil"/>
              <w:bottom w:val="single" w:sz="4" w:space="0" w:color="auto"/>
              <w:right w:val="single" w:sz="4" w:space="0" w:color="auto"/>
            </w:tcBorders>
            <w:shd w:val="clear" w:color="000000" w:fill="FFFFFF"/>
            <w:noWrap/>
            <w:vAlign w:val="bottom"/>
            <w:hideMark/>
          </w:tcPr>
          <w:p w14:paraId="7F0C2463"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0,00</w:t>
            </w:r>
          </w:p>
        </w:tc>
        <w:tc>
          <w:tcPr>
            <w:tcW w:w="1185" w:type="dxa"/>
            <w:tcBorders>
              <w:top w:val="nil"/>
              <w:left w:val="nil"/>
              <w:bottom w:val="single" w:sz="4" w:space="0" w:color="auto"/>
              <w:right w:val="single" w:sz="4" w:space="0" w:color="auto"/>
            </w:tcBorders>
            <w:shd w:val="clear" w:color="000000" w:fill="FFFFFF"/>
            <w:noWrap/>
            <w:vAlign w:val="bottom"/>
            <w:hideMark/>
          </w:tcPr>
          <w:p w14:paraId="0FDCE79F"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28AE89C4"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4AE7F739"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40042970"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7AB67E75"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461E475D"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12A4942D"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4ED55092"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6880E327"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33974182"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0,00</w:t>
            </w:r>
          </w:p>
        </w:tc>
      </w:tr>
      <w:tr w:rsidR="00E858F3" w:rsidRPr="00E858F3" w14:paraId="0354ABB8" w14:textId="77777777" w:rsidTr="001B19A3">
        <w:trPr>
          <w:trHeight w:val="255"/>
          <w:jc w:val="center"/>
        </w:trPr>
        <w:tc>
          <w:tcPr>
            <w:tcW w:w="2031" w:type="dxa"/>
            <w:tcBorders>
              <w:top w:val="nil"/>
              <w:left w:val="single" w:sz="4" w:space="0" w:color="auto"/>
              <w:bottom w:val="single" w:sz="4" w:space="0" w:color="auto"/>
              <w:right w:val="single" w:sz="4" w:space="0" w:color="auto"/>
            </w:tcBorders>
            <w:shd w:val="clear" w:color="auto" w:fill="auto"/>
            <w:noWrap/>
            <w:vAlign w:val="bottom"/>
            <w:hideMark/>
          </w:tcPr>
          <w:p w14:paraId="6F397BB0" w14:textId="77777777" w:rsidR="00E858F3" w:rsidRPr="00E858F3" w:rsidRDefault="00E858F3" w:rsidP="00E858F3">
            <w:pPr>
              <w:spacing w:line="240" w:lineRule="auto"/>
              <w:jc w:val="left"/>
              <w:rPr>
                <w:rFonts w:ascii="Arial" w:hAnsi="Arial" w:cs="Arial"/>
                <w:b/>
                <w:bCs/>
                <w:color w:val="000000"/>
                <w:sz w:val="18"/>
                <w:szCs w:val="18"/>
                <w:lang w:eastAsia="pl-PL"/>
              </w:rPr>
            </w:pPr>
            <w:r w:rsidRPr="00E858F3">
              <w:rPr>
                <w:rFonts w:ascii="Arial" w:hAnsi="Arial" w:cs="Arial"/>
                <w:b/>
                <w:bCs/>
                <w:color w:val="000000"/>
                <w:sz w:val="18"/>
                <w:szCs w:val="18"/>
                <w:lang w:eastAsia="pl-PL"/>
              </w:rPr>
              <w:t xml:space="preserve">pożyczka </w:t>
            </w:r>
            <w:proofErr w:type="spellStart"/>
            <w:r w:rsidRPr="00E858F3">
              <w:rPr>
                <w:rFonts w:ascii="Arial" w:hAnsi="Arial" w:cs="Arial"/>
                <w:b/>
                <w:bCs/>
                <w:color w:val="000000"/>
                <w:sz w:val="18"/>
                <w:szCs w:val="18"/>
                <w:lang w:eastAsia="pl-PL"/>
              </w:rPr>
              <w:t>Jessica</w:t>
            </w:r>
            <w:proofErr w:type="spellEnd"/>
          </w:p>
        </w:tc>
        <w:tc>
          <w:tcPr>
            <w:tcW w:w="1225" w:type="dxa"/>
            <w:tcBorders>
              <w:top w:val="nil"/>
              <w:left w:val="nil"/>
              <w:bottom w:val="single" w:sz="4" w:space="0" w:color="auto"/>
              <w:right w:val="single" w:sz="4" w:space="0" w:color="auto"/>
            </w:tcBorders>
            <w:shd w:val="clear" w:color="000000" w:fill="FFFFFF"/>
            <w:noWrap/>
            <w:vAlign w:val="bottom"/>
            <w:hideMark/>
          </w:tcPr>
          <w:p w14:paraId="0B4B0AF3"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2 399 930,30</w:t>
            </w:r>
          </w:p>
        </w:tc>
        <w:tc>
          <w:tcPr>
            <w:tcW w:w="1185" w:type="dxa"/>
            <w:tcBorders>
              <w:top w:val="nil"/>
              <w:left w:val="nil"/>
              <w:bottom w:val="single" w:sz="4" w:space="0" w:color="auto"/>
              <w:right w:val="single" w:sz="4" w:space="0" w:color="auto"/>
            </w:tcBorders>
            <w:shd w:val="clear" w:color="000000" w:fill="FFFFFF"/>
            <w:noWrap/>
            <w:vAlign w:val="bottom"/>
            <w:hideMark/>
          </w:tcPr>
          <w:p w14:paraId="58EFB111"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10 581 733,24</w:t>
            </w:r>
          </w:p>
        </w:tc>
        <w:tc>
          <w:tcPr>
            <w:tcW w:w="1134" w:type="dxa"/>
            <w:tcBorders>
              <w:top w:val="nil"/>
              <w:left w:val="nil"/>
              <w:bottom w:val="single" w:sz="4" w:space="0" w:color="auto"/>
              <w:right w:val="single" w:sz="4" w:space="0" w:color="auto"/>
            </w:tcBorders>
            <w:shd w:val="clear" w:color="000000" w:fill="FFFFFF"/>
            <w:noWrap/>
            <w:vAlign w:val="bottom"/>
            <w:hideMark/>
          </w:tcPr>
          <w:p w14:paraId="7E68BA21"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5 207 626,04</w:t>
            </w:r>
          </w:p>
        </w:tc>
        <w:tc>
          <w:tcPr>
            <w:tcW w:w="1134" w:type="dxa"/>
            <w:tcBorders>
              <w:top w:val="nil"/>
              <w:left w:val="nil"/>
              <w:bottom w:val="single" w:sz="4" w:space="0" w:color="auto"/>
              <w:right w:val="single" w:sz="4" w:space="0" w:color="auto"/>
            </w:tcBorders>
            <w:shd w:val="clear" w:color="auto" w:fill="auto"/>
            <w:noWrap/>
            <w:vAlign w:val="bottom"/>
            <w:hideMark/>
          </w:tcPr>
          <w:p w14:paraId="12B985D8"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72505AB3"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0FB47DD1"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1A4B66E9"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59B7C405"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79E7E9AD"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50FC8756"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02E0C0E4"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0,00</w:t>
            </w:r>
          </w:p>
        </w:tc>
      </w:tr>
      <w:tr w:rsidR="00E858F3" w:rsidRPr="00E858F3" w14:paraId="424868DD" w14:textId="77777777" w:rsidTr="001B19A3">
        <w:trPr>
          <w:trHeight w:val="255"/>
          <w:jc w:val="center"/>
        </w:trPr>
        <w:tc>
          <w:tcPr>
            <w:tcW w:w="2031" w:type="dxa"/>
            <w:tcBorders>
              <w:top w:val="nil"/>
              <w:left w:val="single" w:sz="4" w:space="0" w:color="auto"/>
              <w:bottom w:val="single" w:sz="4" w:space="0" w:color="auto"/>
              <w:right w:val="single" w:sz="4" w:space="0" w:color="auto"/>
            </w:tcBorders>
            <w:shd w:val="clear" w:color="auto" w:fill="auto"/>
            <w:noWrap/>
            <w:vAlign w:val="bottom"/>
            <w:hideMark/>
          </w:tcPr>
          <w:p w14:paraId="624C70DC" w14:textId="77777777" w:rsidR="00E858F3" w:rsidRPr="00E858F3" w:rsidRDefault="00E858F3" w:rsidP="00E858F3">
            <w:pPr>
              <w:spacing w:line="240" w:lineRule="auto"/>
              <w:jc w:val="left"/>
              <w:rPr>
                <w:rFonts w:ascii="Arial" w:hAnsi="Arial" w:cs="Arial"/>
                <w:b/>
                <w:bCs/>
                <w:color w:val="000000"/>
                <w:sz w:val="18"/>
                <w:szCs w:val="18"/>
                <w:lang w:eastAsia="pl-PL"/>
              </w:rPr>
            </w:pPr>
            <w:r w:rsidRPr="00E858F3">
              <w:rPr>
                <w:rFonts w:ascii="Arial" w:hAnsi="Arial" w:cs="Arial"/>
                <w:b/>
                <w:bCs/>
                <w:color w:val="000000"/>
                <w:sz w:val="18"/>
                <w:szCs w:val="18"/>
                <w:lang w:eastAsia="pl-PL"/>
              </w:rPr>
              <w:t>przychody ogółem</w:t>
            </w:r>
          </w:p>
        </w:tc>
        <w:tc>
          <w:tcPr>
            <w:tcW w:w="1225" w:type="dxa"/>
            <w:tcBorders>
              <w:top w:val="nil"/>
              <w:left w:val="nil"/>
              <w:bottom w:val="single" w:sz="4" w:space="0" w:color="auto"/>
              <w:right w:val="single" w:sz="4" w:space="0" w:color="auto"/>
            </w:tcBorders>
            <w:shd w:val="clear" w:color="auto" w:fill="auto"/>
            <w:noWrap/>
            <w:vAlign w:val="bottom"/>
            <w:hideMark/>
          </w:tcPr>
          <w:p w14:paraId="29928F8B"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0,00</w:t>
            </w:r>
          </w:p>
        </w:tc>
        <w:tc>
          <w:tcPr>
            <w:tcW w:w="1185" w:type="dxa"/>
            <w:tcBorders>
              <w:top w:val="nil"/>
              <w:left w:val="nil"/>
              <w:bottom w:val="single" w:sz="4" w:space="0" w:color="auto"/>
              <w:right w:val="single" w:sz="4" w:space="0" w:color="auto"/>
            </w:tcBorders>
            <w:shd w:val="clear" w:color="auto" w:fill="auto"/>
            <w:noWrap/>
            <w:vAlign w:val="bottom"/>
            <w:hideMark/>
          </w:tcPr>
          <w:p w14:paraId="7699A1B5"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7EDD9144"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151AC8EE"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1 973 700,00</w:t>
            </w:r>
          </w:p>
        </w:tc>
        <w:tc>
          <w:tcPr>
            <w:tcW w:w="1134" w:type="dxa"/>
            <w:tcBorders>
              <w:top w:val="nil"/>
              <w:left w:val="nil"/>
              <w:bottom w:val="single" w:sz="4" w:space="0" w:color="auto"/>
              <w:right w:val="single" w:sz="4" w:space="0" w:color="auto"/>
            </w:tcBorders>
            <w:shd w:val="clear" w:color="auto" w:fill="auto"/>
            <w:noWrap/>
            <w:vAlign w:val="bottom"/>
            <w:hideMark/>
          </w:tcPr>
          <w:p w14:paraId="3F9B033D"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1 973 700,00</w:t>
            </w:r>
          </w:p>
        </w:tc>
        <w:tc>
          <w:tcPr>
            <w:tcW w:w="1134" w:type="dxa"/>
            <w:tcBorders>
              <w:top w:val="nil"/>
              <w:left w:val="nil"/>
              <w:bottom w:val="single" w:sz="4" w:space="0" w:color="auto"/>
              <w:right w:val="single" w:sz="4" w:space="0" w:color="auto"/>
            </w:tcBorders>
            <w:shd w:val="clear" w:color="auto" w:fill="auto"/>
            <w:noWrap/>
            <w:vAlign w:val="bottom"/>
            <w:hideMark/>
          </w:tcPr>
          <w:p w14:paraId="38D81E84"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1 973 700,00</w:t>
            </w:r>
          </w:p>
        </w:tc>
        <w:tc>
          <w:tcPr>
            <w:tcW w:w="1134" w:type="dxa"/>
            <w:tcBorders>
              <w:top w:val="nil"/>
              <w:left w:val="nil"/>
              <w:bottom w:val="single" w:sz="4" w:space="0" w:color="auto"/>
              <w:right w:val="single" w:sz="4" w:space="0" w:color="auto"/>
            </w:tcBorders>
            <w:shd w:val="clear" w:color="auto" w:fill="auto"/>
            <w:noWrap/>
            <w:vAlign w:val="bottom"/>
            <w:hideMark/>
          </w:tcPr>
          <w:p w14:paraId="5617823F"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1 973 700,00</w:t>
            </w:r>
          </w:p>
        </w:tc>
        <w:tc>
          <w:tcPr>
            <w:tcW w:w="1134" w:type="dxa"/>
            <w:tcBorders>
              <w:top w:val="nil"/>
              <w:left w:val="nil"/>
              <w:bottom w:val="single" w:sz="4" w:space="0" w:color="auto"/>
              <w:right w:val="single" w:sz="4" w:space="0" w:color="auto"/>
            </w:tcBorders>
            <w:shd w:val="clear" w:color="auto" w:fill="auto"/>
            <w:noWrap/>
            <w:vAlign w:val="bottom"/>
            <w:hideMark/>
          </w:tcPr>
          <w:p w14:paraId="5EEC91FD"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1 973 700,00</w:t>
            </w:r>
          </w:p>
        </w:tc>
        <w:tc>
          <w:tcPr>
            <w:tcW w:w="1134" w:type="dxa"/>
            <w:tcBorders>
              <w:top w:val="nil"/>
              <w:left w:val="nil"/>
              <w:bottom w:val="single" w:sz="4" w:space="0" w:color="auto"/>
              <w:right w:val="single" w:sz="4" w:space="0" w:color="auto"/>
            </w:tcBorders>
            <w:shd w:val="clear" w:color="auto" w:fill="auto"/>
            <w:noWrap/>
            <w:vAlign w:val="bottom"/>
            <w:hideMark/>
          </w:tcPr>
          <w:p w14:paraId="34A96E5A"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1 973 700,00</w:t>
            </w:r>
          </w:p>
        </w:tc>
        <w:tc>
          <w:tcPr>
            <w:tcW w:w="1134" w:type="dxa"/>
            <w:tcBorders>
              <w:top w:val="nil"/>
              <w:left w:val="nil"/>
              <w:bottom w:val="single" w:sz="4" w:space="0" w:color="auto"/>
              <w:right w:val="single" w:sz="4" w:space="0" w:color="auto"/>
            </w:tcBorders>
            <w:shd w:val="clear" w:color="auto" w:fill="auto"/>
            <w:noWrap/>
            <w:vAlign w:val="bottom"/>
            <w:hideMark/>
          </w:tcPr>
          <w:p w14:paraId="62FB4B8F"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1 973 700,00</w:t>
            </w:r>
          </w:p>
        </w:tc>
        <w:tc>
          <w:tcPr>
            <w:tcW w:w="1134" w:type="dxa"/>
            <w:tcBorders>
              <w:top w:val="nil"/>
              <w:left w:val="nil"/>
              <w:bottom w:val="single" w:sz="4" w:space="0" w:color="auto"/>
              <w:right w:val="single" w:sz="4" w:space="0" w:color="auto"/>
            </w:tcBorders>
            <w:shd w:val="clear" w:color="auto" w:fill="auto"/>
            <w:noWrap/>
            <w:vAlign w:val="bottom"/>
            <w:hideMark/>
          </w:tcPr>
          <w:p w14:paraId="5D8E971F"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1 973 700,00</w:t>
            </w:r>
          </w:p>
        </w:tc>
      </w:tr>
      <w:tr w:rsidR="00E858F3" w:rsidRPr="00E858F3" w14:paraId="7403A0CA" w14:textId="77777777" w:rsidTr="001B19A3">
        <w:trPr>
          <w:trHeight w:val="255"/>
          <w:jc w:val="center"/>
        </w:trPr>
        <w:tc>
          <w:tcPr>
            <w:tcW w:w="2031" w:type="dxa"/>
            <w:tcBorders>
              <w:top w:val="nil"/>
              <w:left w:val="single" w:sz="4" w:space="0" w:color="auto"/>
              <w:bottom w:val="single" w:sz="4" w:space="0" w:color="auto"/>
              <w:right w:val="single" w:sz="4" w:space="0" w:color="auto"/>
            </w:tcBorders>
            <w:shd w:val="clear" w:color="auto" w:fill="auto"/>
            <w:noWrap/>
            <w:vAlign w:val="bottom"/>
            <w:hideMark/>
          </w:tcPr>
          <w:p w14:paraId="6EEBAFA3" w14:textId="77777777" w:rsidR="00E858F3" w:rsidRPr="00E858F3" w:rsidRDefault="00E858F3" w:rsidP="00E858F3">
            <w:pPr>
              <w:spacing w:line="240" w:lineRule="auto"/>
              <w:jc w:val="left"/>
              <w:rPr>
                <w:rFonts w:ascii="Arial" w:hAnsi="Arial" w:cs="Arial"/>
                <w:b/>
                <w:bCs/>
                <w:color w:val="000000"/>
                <w:sz w:val="18"/>
                <w:szCs w:val="18"/>
                <w:lang w:eastAsia="pl-PL"/>
              </w:rPr>
            </w:pPr>
            <w:r w:rsidRPr="00E858F3">
              <w:rPr>
                <w:rFonts w:ascii="Arial" w:hAnsi="Arial" w:cs="Arial"/>
                <w:b/>
                <w:bCs/>
                <w:color w:val="000000"/>
                <w:sz w:val="18"/>
                <w:szCs w:val="18"/>
                <w:lang w:eastAsia="pl-PL"/>
              </w:rPr>
              <w:t>dopłata do kapitału (Gmina)</w:t>
            </w:r>
          </w:p>
        </w:tc>
        <w:tc>
          <w:tcPr>
            <w:tcW w:w="1225" w:type="dxa"/>
            <w:tcBorders>
              <w:top w:val="nil"/>
              <w:left w:val="nil"/>
              <w:bottom w:val="single" w:sz="4" w:space="0" w:color="auto"/>
              <w:right w:val="single" w:sz="4" w:space="0" w:color="auto"/>
            </w:tcBorders>
            <w:shd w:val="clear" w:color="auto" w:fill="auto"/>
            <w:noWrap/>
            <w:vAlign w:val="bottom"/>
            <w:hideMark/>
          </w:tcPr>
          <w:p w14:paraId="62BDF9BF"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429 516,95</w:t>
            </w:r>
          </w:p>
        </w:tc>
        <w:tc>
          <w:tcPr>
            <w:tcW w:w="1185" w:type="dxa"/>
            <w:tcBorders>
              <w:top w:val="nil"/>
              <w:left w:val="nil"/>
              <w:bottom w:val="single" w:sz="4" w:space="0" w:color="auto"/>
              <w:right w:val="single" w:sz="4" w:space="0" w:color="auto"/>
            </w:tcBorders>
            <w:shd w:val="clear" w:color="auto" w:fill="auto"/>
            <w:noWrap/>
            <w:vAlign w:val="bottom"/>
            <w:hideMark/>
          </w:tcPr>
          <w:p w14:paraId="2D230634"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1 899 818,85</w:t>
            </w:r>
          </w:p>
        </w:tc>
        <w:tc>
          <w:tcPr>
            <w:tcW w:w="1134" w:type="dxa"/>
            <w:tcBorders>
              <w:top w:val="nil"/>
              <w:left w:val="nil"/>
              <w:bottom w:val="single" w:sz="4" w:space="0" w:color="auto"/>
              <w:right w:val="single" w:sz="4" w:space="0" w:color="auto"/>
            </w:tcBorders>
            <w:shd w:val="clear" w:color="auto" w:fill="auto"/>
            <w:noWrap/>
            <w:vAlign w:val="bottom"/>
            <w:hideMark/>
          </w:tcPr>
          <w:p w14:paraId="33B1CF5C"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964 466,05</w:t>
            </w:r>
          </w:p>
        </w:tc>
        <w:tc>
          <w:tcPr>
            <w:tcW w:w="1134" w:type="dxa"/>
            <w:tcBorders>
              <w:top w:val="nil"/>
              <w:left w:val="nil"/>
              <w:bottom w:val="single" w:sz="4" w:space="0" w:color="auto"/>
              <w:right w:val="single" w:sz="4" w:space="0" w:color="auto"/>
            </w:tcBorders>
            <w:shd w:val="clear" w:color="auto" w:fill="auto"/>
            <w:noWrap/>
            <w:vAlign w:val="bottom"/>
            <w:hideMark/>
          </w:tcPr>
          <w:p w14:paraId="476CC76D"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1 409 689,31</w:t>
            </w:r>
          </w:p>
        </w:tc>
        <w:tc>
          <w:tcPr>
            <w:tcW w:w="1134" w:type="dxa"/>
            <w:tcBorders>
              <w:top w:val="nil"/>
              <w:left w:val="nil"/>
              <w:bottom w:val="single" w:sz="4" w:space="0" w:color="auto"/>
              <w:right w:val="single" w:sz="4" w:space="0" w:color="auto"/>
            </w:tcBorders>
            <w:shd w:val="clear" w:color="auto" w:fill="auto"/>
            <w:noWrap/>
            <w:vAlign w:val="bottom"/>
            <w:hideMark/>
          </w:tcPr>
          <w:p w14:paraId="332B739F"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1 407 163,02</w:t>
            </w:r>
          </w:p>
        </w:tc>
        <w:tc>
          <w:tcPr>
            <w:tcW w:w="1134" w:type="dxa"/>
            <w:tcBorders>
              <w:top w:val="nil"/>
              <w:left w:val="nil"/>
              <w:bottom w:val="single" w:sz="4" w:space="0" w:color="auto"/>
              <w:right w:val="single" w:sz="4" w:space="0" w:color="auto"/>
            </w:tcBorders>
            <w:shd w:val="clear" w:color="auto" w:fill="auto"/>
            <w:noWrap/>
            <w:vAlign w:val="bottom"/>
            <w:hideMark/>
          </w:tcPr>
          <w:p w14:paraId="24FF5821"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1 404 636,73</w:t>
            </w:r>
          </w:p>
        </w:tc>
        <w:tc>
          <w:tcPr>
            <w:tcW w:w="1134" w:type="dxa"/>
            <w:tcBorders>
              <w:top w:val="nil"/>
              <w:left w:val="nil"/>
              <w:bottom w:val="single" w:sz="4" w:space="0" w:color="auto"/>
              <w:right w:val="single" w:sz="4" w:space="0" w:color="auto"/>
            </w:tcBorders>
            <w:shd w:val="clear" w:color="auto" w:fill="auto"/>
            <w:noWrap/>
            <w:vAlign w:val="bottom"/>
            <w:hideMark/>
          </w:tcPr>
          <w:p w14:paraId="72E4BAC2"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1 402 110,44</w:t>
            </w:r>
          </w:p>
        </w:tc>
        <w:tc>
          <w:tcPr>
            <w:tcW w:w="1134" w:type="dxa"/>
            <w:tcBorders>
              <w:top w:val="nil"/>
              <w:left w:val="nil"/>
              <w:bottom w:val="single" w:sz="4" w:space="0" w:color="auto"/>
              <w:right w:val="single" w:sz="4" w:space="0" w:color="auto"/>
            </w:tcBorders>
            <w:shd w:val="clear" w:color="auto" w:fill="auto"/>
            <w:noWrap/>
            <w:vAlign w:val="bottom"/>
            <w:hideMark/>
          </w:tcPr>
          <w:p w14:paraId="4BDD9D56"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1 399 584,15</w:t>
            </w:r>
          </w:p>
        </w:tc>
        <w:tc>
          <w:tcPr>
            <w:tcW w:w="1134" w:type="dxa"/>
            <w:tcBorders>
              <w:top w:val="nil"/>
              <w:left w:val="nil"/>
              <w:bottom w:val="single" w:sz="4" w:space="0" w:color="auto"/>
              <w:right w:val="single" w:sz="4" w:space="0" w:color="auto"/>
            </w:tcBorders>
            <w:shd w:val="clear" w:color="auto" w:fill="auto"/>
            <w:noWrap/>
            <w:vAlign w:val="bottom"/>
            <w:hideMark/>
          </w:tcPr>
          <w:p w14:paraId="0FE9C5A3"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1 397 057,86</w:t>
            </w:r>
          </w:p>
        </w:tc>
        <w:tc>
          <w:tcPr>
            <w:tcW w:w="1134" w:type="dxa"/>
            <w:tcBorders>
              <w:top w:val="nil"/>
              <w:left w:val="nil"/>
              <w:bottom w:val="single" w:sz="4" w:space="0" w:color="auto"/>
              <w:right w:val="single" w:sz="4" w:space="0" w:color="auto"/>
            </w:tcBorders>
            <w:shd w:val="clear" w:color="auto" w:fill="auto"/>
            <w:noWrap/>
            <w:vAlign w:val="bottom"/>
            <w:hideMark/>
          </w:tcPr>
          <w:p w14:paraId="164FA614"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1 394 531,57</w:t>
            </w:r>
          </w:p>
        </w:tc>
        <w:tc>
          <w:tcPr>
            <w:tcW w:w="1134" w:type="dxa"/>
            <w:tcBorders>
              <w:top w:val="nil"/>
              <w:left w:val="nil"/>
              <w:bottom w:val="single" w:sz="4" w:space="0" w:color="auto"/>
              <w:right w:val="single" w:sz="4" w:space="0" w:color="auto"/>
            </w:tcBorders>
            <w:shd w:val="clear" w:color="auto" w:fill="auto"/>
            <w:noWrap/>
            <w:vAlign w:val="bottom"/>
            <w:hideMark/>
          </w:tcPr>
          <w:p w14:paraId="08A31906"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1 392 005,28</w:t>
            </w:r>
          </w:p>
        </w:tc>
      </w:tr>
      <w:tr w:rsidR="00E858F3" w:rsidRPr="00E858F3" w14:paraId="71412348" w14:textId="77777777" w:rsidTr="001B19A3">
        <w:trPr>
          <w:trHeight w:val="255"/>
          <w:jc w:val="center"/>
        </w:trPr>
        <w:tc>
          <w:tcPr>
            <w:tcW w:w="2031" w:type="dxa"/>
            <w:tcBorders>
              <w:top w:val="nil"/>
              <w:left w:val="nil"/>
              <w:bottom w:val="nil"/>
              <w:right w:val="nil"/>
            </w:tcBorders>
            <w:shd w:val="clear" w:color="auto" w:fill="auto"/>
            <w:noWrap/>
            <w:vAlign w:val="bottom"/>
            <w:hideMark/>
          </w:tcPr>
          <w:p w14:paraId="4A3C6CA1" w14:textId="77777777" w:rsidR="00E858F3" w:rsidRPr="00E858F3" w:rsidRDefault="00E858F3" w:rsidP="00E858F3">
            <w:pPr>
              <w:spacing w:line="240" w:lineRule="auto"/>
              <w:jc w:val="left"/>
              <w:rPr>
                <w:rFonts w:ascii="Arial" w:hAnsi="Arial" w:cs="Arial"/>
                <w:color w:val="000000"/>
                <w:sz w:val="18"/>
                <w:szCs w:val="18"/>
                <w:lang w:eastAsia="pl-PL"/>
              </w:rPr>
            </w:pPr>
          </w:p>
        </w:tc>
        <w:tc>
          <w:tcPr>
            <w:tcW w:w="1225" w:type="dxa"/>
            <w:tcBorders>
              <w:top w:val="nil"/>
              <w:left w:val="nil"/>
              <w:bottom w:val="nil"/>
              <w:right w:val="nil"/>
            </w:tcBorders>
            <w:shd w:val="clear" w:color="auto" w:fill="auto"/>
            <w:noWrap/>
            <w:vAlign w:val="bottom"/>
            <w:hideMark/>
          </w:tcPr>
          <w:p w14:paraId="0B203116" w14:textId="77777777" w:rsidR="00E858F3" w:rsidRPr="00E858F3" w:rsidRDefault="00E858F3" w:rsidP="00E858F3">
            <w:pPr>
              <w:spacing w:line="240" w:lineRule="auto"/>
              <w:jc w:val="left"/>
              <w:rPr>
                <w:rFonts w:ascii="Arial" w:hAnsi="Arial" w:cs="Arial"/>
                <w:color w:val="000000"/>
                <w:sz w:val="18"/>
                <w:szCs w:val="18"/>
                <w:lang w:eastAsia="pl-PL"/>
              </w:rPr>
            </w:pPr>
          </w:p>
        </w:tc>
        <w:tc>
          <w:tcPr>
            <w:tcW w:w="1185" w:type="dxa"/>
            <w:tcBorders>
              <w:top w:val="nil"/>
              <w:left w:val="nil"/>
              <w:bottom w:val="nil"/>
              <w:right w:val="nil"/>
            </w:tcBorders>
            <w:shd w:val="clear" w:color="auto" w:fill="auto"/>
            <w:noWrap/>
            <w:vAlign w:val="bottom"/>
            <w:hideMark/>
          </w:tcPr>
          <w:p w14:paraId="6D07CF3D" w14:textId="77777777" w:rsidR="00E858F3" w:rsidRPr="00E858F3" w:rsidRDefault="00E858F3" w:rsidP="00E858F3">
            <w:pPr>
              <w:spacing w:line="240" w:lineRule="auto"/>
              <w:jc w:val="left"/>
              <w:rPr>
                <w:rFonts w:ascii="Arial" w:hAnsi="Arial" w:cs="Arial"/>
                <w:color w:val="000000"/>
                <w:sz w:val="18"/>
                <w:szCs w:val="18"/>
                <w:lang w:eastAsia="pl-PL"/>
              </w:rPr>
            </w:pPr>
          </w:p>
        </w:tc>
        <w:tc>
          <w:tcPr>
            <w:tcW w:w="1134" w:type="dxa"/>
            <w:tcBorders>
              <w:top w:val="nil"/>
              <w:left w:val="nil"/>
              <w:bottom w:val="nil"/>
              <w:right w:val="nil"/>
            </w:tcBorders>
            <w:shd w:val="clear" w:color="auto" w:fill="auto"/>
            <w:noWrap/>
            <w:vAlign w:val="bottom"/>
            <w:hideMark/>
          </w:tcPr>
          <w:p w14:paraId="5FA6447B" w14:textId="77777777" w:rsidR="00E858F3" w:rsidRPr="00E858F3" w:rsidRDefault="00E858F3" w:rsidP="00E858F3">
            <w:pPr>
              <w:spacing w:line="240" w:lineRule="auto"/>
              <w:jc w:val="left"/>
              <w:rPr>
                <w:rFonts w:ascii="Arial" w:hAnsi="Arial" w:cs="Arial"/>
                <w:color w:val="000000"/>
                <w:sz w:val="18"/>
                <w:szCs w:val="18"/>
                <w:lang w:eastAsia="pl-PL"/>
              </w:rPr>
            </w:pPr>
          </w:p>
        </w:tc>
        <w:tc>
          <w:tcPr>
            <w:tcW w:w="1134" w:type="dxa"/>
            <w:tcBorders>
              <w:top w:val="nil"/>
              <w:left w:val="nil"/>
              <w:bottom w:val="nil"/>
              <w:right w:val="nil"/>
            </w:tcBorders>
            <w:shd w:val="clear" w:color="auto" w:fill="auto"/>
            <w:noWrap/>
            <w:vAlign w:val="bottom"/>
            <w:hideMark/>
          </w:tcPr>
          <w:p w14:paraId="089DFD20" w14:textId="77777777" w:rsidR="00E858F3" w:rsidRPr="00E858F3" w:rsidRDefault="00E858F3" w:rsidP="00E858F3">
            <w:pPr>
              <w:spacing w:line="240" w:lineRule="auto"/>
              <w:jc w:val="left"/>
              <w:rPr>
                <w:rFonts w:ascii="Arial" w:hAnsi="Arial" w:cs="Arial"/>
                <w:color w:val="000000"/>
                <w:sz w:val="18"/>
                <w:szCs w:val="18"/>
                <w:lang w:eastAsia="pl-PL"/>
              </w:rPr>
            </w:pPr>
          </w:p>
        </w:tc>
        <w:tc>
          <w:tcPr>
            <w:tcW w:w="1134" w:type="dxa"/>
            <w:tcBorders>
              <w:top w:val="nil"/>
              <w:left w:val="nil"/>
              <w:bottom w:val="nil"/>
              <w:right w:val="nil"/>
            </w:tcBorders>
            <w:shd w:val="clear" w:color="auto" w:fill="auto"/>
            <w:noWrap/>
            <w:vAlign w:val="bottom"/>
            <w:hideMark/>
          </w:tcPr>
          <w:p w14:paraId="30047151" w14:textId="77777777" w:rsidR="00E858F3" w:rsidRPr="00E858F3" w:rsidRDefault="00E858F3" w:rsidP="00E858F3">
            <w:pPr>
              <w:spacing w:line="240" w:lineRule="auto"/>
              <w:jc w:val="left"/>
              <w:rPr>
                <w:rFonts w:ascii="Arial" w:hAnsi="Arial" w:cs="Arial"/>
                <w:color w:val="000000"/>
                <w:sz w:val="18"/>
                <w:szCs w:val="18"/>
                <w:lang w:eastAsia="pl-PL"/>
              </w:rPr>
            </w:pPr>
          </w:p>
        </w:tc>
        <w:tc>
          <w:tcPr>
            <w:tcW w:w="1134" w:type="dxa"/>
            <w:tcBorders>
              <w:top w:val="nil"/>
              <w:left w:val="nil"/>
              <w:bottom w:val="nil"/>
              <w:right w:val="nil"/>
            </w:tcBorders>
            <w:shd w:val="clear" w:color="auto" w:fill="auto"/>
            <w:noWrap/>
            <w:vAlign w:val="bottom"/>
            <w:hideMark/>
          </w:tcPr>
          <w:p w14:paraId="357C0F36" w14:textId="77777777" w:rsidR="00E858F3" w:rsidRPr="00E858F3" w:rsidRDefault="00E858F3" w:rsidP="00E858F3">
            <w:pPr>
              <w:spacing w:line="240" w:lineRule="auto"/>
              <w:jc w:val="left"/>
              <w:rPr>
                <w:rFonts w:ascii="Arial" w:hAnsi="Arial" w:cs="Arial"/>
                <w:color w:val="000000"/>
                <w:sz w:val="18"/>
                <w:szCs w:val="18"/>
                <w:lang w:eastAsia="pl-PL"/>
              </w:rPr>
            </w:pPr>
          </w:p>
        </w:tc>
        <w:tc>
          <w:tcPr>
            <w:tcW w:w="1134" w:type="dxa"/>
            <w:tcBorders>
              <w:top w:val="nil"/>
              <w:left w:val="nil"/>
              <w:bottom w:val="nil"/>
              <w:right w:val="nil"/>
            </w:tcBorders>
            <w:shd w:val="clear" w:color="auto" w:fill="auto"/>
            <w:noWrap/>
            <w:vAlign w:val="bottom"/>
            <w:hideMark/>
          </w:tcPr>
          <w:p w14:paraId="73605BD6" w14:textId="77777777" w:rsidR="00E858F3" w:rsidRPr="00E858F3" w:rsidRDefault="00E858F3" w:rsidP="00E858F3">
            <w:pPr>
              <w:spacing w:line="240" w:lineRule="auto"/>
              <w:jc w:val="left"/>
              <w:rPr>
                <w:rFonts w:ascii="Arial" w:hAnsi="Arial" w:cs="Arial"/>
                <w:color w:val="000000"/>
                <w:sz w:val="18"/>
                <w:szCs w:val="18"/>
                <w:lang w:eastAsia="pl-PL"/>
              </w:rPr>
            </w:pPr>
          </w:p>
        </w:tc>
        <w:tc>
          <w:tcPr>
            <w:tcW w:w="1134" w:type="dxa"/>
            <w:tcBorders>
              <w:top w:val="nil"/>
              <w:left w:val="nil"/>
              <w:bottom w:val="nil"/>
              <w:right w:val="nil"/>
            </w:tcBorders>
            <w:shd w:val="clear" w:color="auto" w:fill="auto"/>
            <w:noWrap/>
            <w:vAlign w:val="bottom"/>
            <w:hideMark/>
          </w:tcPr>
          <w:p w14:paraId="52B01D0C" w14:textId="77777777" w:rsidR="00E858F3" w:rsidRPr="00E858F3" w:rsidRDefault="00E858F3" w:rsidP="00E858F3">
            <w:pPr>
              <w:spacing w:line="240" w:lineRule="auto"/>
              <w:jc w:val="left"/>
              <w:rPr>
                <w:rFonts w:ascii="Arial" w:hAnsi="Arial" w:cs="Arial"/>
                <w:color w:val="000000"/>
                <w:sz w:val="18"/>
                <w:szCs w:val="18"/>
                <w:lang w:eastAsia="pl-PL"/>
              </w:rPr>
            </w:pPr>
          </w:p>
        </w:tc>
        <w:tc>
          <w:tcPr>
            <w:tcW w:w="1134" w:type="dxa"/>
            <w:tcBorders>
              <w:top w:val="nil"/>
              <w:left w:val="nil"/>
              <w:bottom w:val="nil"/>
              <w:right w:val="nil"/>
            </w:tcBorders>
            <w:shd w:val="clear" w:color="auto" w:fill="auto"/>
            <w:noWrap/>
            <w:vAlign w:val="bottom"/>
            <w:hideMark/>
          </w:tcPr>
          <w:p w14:paraId="49573C63" w14:textId="77777777" w:rsidR="00E858F3" w:rsidRPr="00E858F3" w:rsidRDefault="00E858F3" w:rsidP="00E858F3">
            <w:pPr>
              <w:spacing w:line="240" w:lineRule="auto"/>
              <w:jc w:val="left"/>
              <w:rPr>
                <w:rFonts w:ascii="Arial" w:hAnsi="Arial" w:cs="Arial"/>
                <w:color w:val="000000"/>
                <w:sz w:val="18"/>
                <w:szCs w:val="18"/>
                <w:lang w:eastAsia="pl-PL"/>
              </w:rPr>
            </w:pPr>
          </w:p>
        </w:tc>
        <w:tc>
          <w:tcPr>
            <w:tcW w:w="1134" w:type="dxa"/>
            <w:tcBorders>
              <w:top w:val="nil"/>
              <w:left w:val="nil"/>
              <w:bottom w:val="nil"/>
              <w:right w:val="nil"/>
            </w:tcBorders>
            <w:shd w:val="clear" w:color="auto" w:fill="auto"/>
            <w:noWrap/>
            <w:vAlign w:val="bottom"/>
            <w:hideMark/>
          </w:tcPr>
          <w:p w14:paraId="32B47270" w14:textId="77777777" w:rsidR="00E858F3" w:rsidRPr="00E858F3" w:rsidRDefault="00E858F3" w:rsidP="00E858F3">
            <w:pPr>
              <w:spacing w:line="240" w:lineRule="auto"/>
              <w:jc w:val="left"/>
              <w:rPr>
                <w:rFonts w:ascii="Arial" w:hAnsi="Arial" w:cs="Arial"/>
                <w:color w:val="000000"/>
                <w:sz w:val="18"/>
                <w:szCs w:val="18"/>
                <w:lang w:eastAsia="pl-PL"/>
              </w:rPr>
            </w:pPr>
          </w:p>
        </w:tc>
        <w:tc>
          <w:tcPr>
            <w:tcW w:w="1134" w:type="dxa"/>
            <w:tcBorders>
              <w:top w:val="nil"/>
              <w:left w:val="nil"/>
              <w:bottom w:val="nil"/>
              <w:right w:val="nil"/>
            </w:tcBorders>
            <w:shd w:val="clear" w:color="auto" w:fill="auto"/>
            <w:noWrap/>
            <w:vAlign w:val="bottom"/>
            <w:hideMark/>
          </w:tcPr>
          <w:p w14:paraId="4F970FAC" w14:textId="77777777" w:rsidR="00E858F3" w:rsidRPr="00E858F3" w:rsidRDefault="00E858F3" w:rsidP="00E858F3">
            <w:pPr>
              <w:spacing w:line="240" w:lineRule="auto"/>
              <w:jc w:val="left"/>
              <w:rPr>
                <w:rFonts w:ascii="Arial" w:hAnsi="Arial" w:cs="Arial"/>
                <w:color w:val="000000"/>
                <w:sz w:val="18"/>
                <w:szCs w:val="18"/>
                <w:lang w:eastAsia="pl-PL"/>
              </w:rPr>
            </w:pPr>
          </w:p>
        </w:tc>
      </w:tr>
      <w:tr w:rsidR="00E858F3" w:rsidRPr="00E858F3" w14:paraId="79D1CD00" w14:textId="77777777" w:rsidTr="001B19A3">
        <w:trPr>
          <w:trHeight w:val="255"/>
          <w:jc w:val="center"/>
        </w:trPr>
        <w:tc>
          <w:tcPr>
            <w:tcW w:w="2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36D47" w14:textId="77777777" w:rsidR="00E858F3" w:rsidRPr="00E858F3" w:rsidRDefault="00E858F3" w:rsidP="00E858F3">
            <w:pPr>
              <w:spacing w:line="240" w:lineRule="auto"/>
              <w:jc w:val="left"/>
              <w:rPr>
                <w:rFonts w:ascii="Arial" w:hAnsi="Arial" w:cs="Arial"/>
                <w:b/>
                <w:bCs/>
                <w:color w:val="000000"/>
                <w:sz w:val="18"/>
                <w:szCs w:val="18"/>
                <w:lang w:eastAsia="pl-PL"/>
              </w:rPr>
            </w:pPr>
            <w:r w:rsidRPr="00E858F3">
              <w:rPr>
                <w:rFonts w:ascii="Arial" w:hAnsi="Arial" w:cs="Arial"/>
                <w:b/>
                <w:bCs/>
                <w:color w:val="000000"/>
                <w:sz w:val="18"/>
                <w:szCs w:val="18"/>
                <w:lang w:eastAsia="pl-PL"/>
              </w:rPr>
              <w:t xml:space="preserve">Wydatki </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14:paraId="17B41AD5"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2 829 447,25</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14:paraId="73760F5A"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12 481 552,09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337F5D2"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6 172 092,09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4DE3228"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3 383 389,31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B372390"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3 380 863,02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D5C2EE4"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3 378 336,73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47FCA07"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3 375 810,44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5764949"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3 373 284,15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5E627B8"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3 370 757,86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98EB283"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3 368 231,57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262F807"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3 365 705,28</w:t>
            </w:r>
          </w:p>
        </w:tc>
      </w:tr>
      <w:tr w:rsidR="00E858F3" w:rsidRPr="00E858F3" w14:paraId="48644A13" w14:textId="77777777" w:rsidTr="001B19A3">
        <w:trPr>
          <w:trHeight w:val="255"/>
          <w:jc w:val="center"/>
        </w:trPr>
        <w:tc>
          <w:tcPr>
            <w:tcW w:w="2031" w:type="dxa"/>
            <w:tcBorders>
              <w:top w:val="nil"/>
              <w:left w:val="single" w:sz="4" w:space="0" w:color="auto"/>
              <w:bottom w:val="single" w:sz="4" w:space="0" w:color="auto"/>
              <w:right w:val="single" w:sz="4" w:space="0" w:color="auto"/>
            </w:tcBorders>
            <w:shd w:val="clear" w:color="auto" w:fill="auto"/>
            <w:noWrap/>
            <w:vAlign w:val="bottom"/>
            <w:hideMark/>
          </w:tcPr>
          <w:p w14:paraId="00B27C81" w14:textId="77777777" w:rsidR="00E858F3" w:rsidRPr="00E858F3" w:rsidRDefault="00E858F3" w:rsidP="00E858F3">
            <w:pPr>
              <w:spacing w:line="240" w:lineRule="auto"/>
              <w:jc w:val="left"/>
              <w:rPr>
                <w:rFonts w:ascii="Arial" w:hAnsi="Arial" w:cs="Arial"/>
                <w:b/>
                <w:bCs/>
                <w:color w:val="000000"/>
                <w:sz w:val="18"/>
                <w:szCs w:val="18"/>
                <w:lang w:eastAsia="pl-PL"/>
              </w:rPr>
            </w:pPr>
            <w:r w:rsidRPr="00E858F3">
              <w:rPr>
                <w:rFonts w:ascii="Arial" w:hAnsi="Arial" w:cs="Arial"/>
                <w:b/>
                <w:bCs/>
                <w:color w:val="000000"/>
                <w:sz w:val="18"/>
                <w:szCs w:val="18"/>
                <w:lang w:eastAsia="pl-PL"/>
              </w:rPr>
              <w:t>nakłady na projekt, w tym:</w:t>
            </w:r>
          </w:p>
        </w:tc>
        <w:tc>
          <w:tcPr>
            <w:tcW w:w="1225" w:type="dxa"/>
            <w:tcBorders>
              <w:top w:val="nil"/>
              <w:left w:val="nil"/>
              <w:bottom w:val="single" w:sz="4" w:space="0" w:color="auto"/>
              <w:right w:val="single" w:sz="4" w:space="0" w:color="auto"/>
            </w:tcBorders>
            <w:shd w:val="clear" w:color="auto" w:fill="auto"/>
            <w:noWrap/>
            <w:vAlign w:val="bottom"/>
            <w:hideMark/>
          </w:tcPr>
          <w:p w14:paraId="5A5F0BF2"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2 823 447,42</w:t>
            </w:r>
          </w:p>
        </w:tc>
        <w:tc>
          <w:tcPr>
            <w:tcW w:w="1185" w:type="dxa"/>
            <w:tcBorders>
              <w:top w:val="nil"/>
              <w:left w:val="nil"/>
              <w:bottom w:val="single" w:sz="4" w:space="0" w:color="auto"/>
              <w:right w:val="single" w:sz="4" w:space="0" w:color="auto"/>
            </w:tcBorders>
            <w:shd w:val="clear" w:color="auto" w:fill="auto"/>
            <w:noWrap/>
            <w:vAlign w:val="bottom"/>
            <w:hideMark/>
          </w:tcPr>
          <w:p w14:paraId="0B5A2DC4"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12 449 097,93</w:t>
            </w:r>
          </w:p>
        </w:tc>
        <w:tc>
          <w:tcPr>
            <w:tcW w:w="1134" w:type="dxa"/>
            <w:tcBorders>
              <w:top w:val="nil"/>
              <w:left w:val="nil"/>
              <w:bottom w:val="single" w:sz="4" w:space="0" w:color="auto"/>
              <w:right w:val="single" w:sz="4" w:space="0" w:color="auto"/>
            </w:tcBorders>
            <w:shd w:val="clear" w:color="auto" w:fill="auto"/>
            <w:noWrap/>
            <w:vAlign w:val="bottom"/>
            <w:hideMark/>
          </w:tcPr>
          <w:p w14:paraId="1D9A77E5"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6 126 618,87</w:t>
            </w:r>
          </w:p>
        </w:tc>
        <w:tc>
          <w:tcPr>
            <w:tcW w:w="1134" w:type="dxa"/>
            <w:tcBorders>
              <w:top w:val="nil"/>
              <w:left w:val="nil"/>
              <w:bottom w:val="single" w:sz="4" w:space="0" w:color="auto"/>
              <w:right w:val="single" w:sz="4" w:space="0" w:color="auto"/>
            </w:tcBorders>
            <w:shd w:val="clear" w:color="auto" w:fill="auto"/>
            <w:noWrap/>
            <w:vAlign w:val="bottom"/>
            <w:hideMark/>
          </w:tcPr>
          <w:p w14:paraId="49F64ECD"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0939FAAC"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1052570E"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41E25AE6"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23C606D8"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7F014569"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6ED0CF25"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5BA79DF9"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0,00</w:t>
            </w:r>
          </w:p>
        </w:tc>
      </w:tr>
      <w:tr w:rsidR="00E858F3" w:rsidRPr="00E858F3" w14:paraId="0A4B0F43" w14:textId="77777777" w:rsidTr="001B19A3">
        <w:trPr>
          <w:trHeight w:val="255"/>
          <w:jc w:val="center"/>
        </w:trPr>
        <w:tc>
          <w:tcPr>
            <w:tcW w:w="2031" w:type="dxa"/>
            <w:tcBorders>
              <w:top w:val="nil"/>
              <w:left w:val="single" w:sz="4" w:space="0" w:color="auto"/>
              <w:bottom w:val="single" w:sz="4" w:space="0" w:color="auto"/>
              <w:right w:val="single" w:sz="4" w:space="0" w:color="auto"/>
            </w:tcBorders>
            <w:shd w:val="clear" w:color="auto" w:fill="auto"/>
            <w:noWrap/>
            <w:vAlign w:val="bottom"/>
            <w:hideMark/>
          </w:tcPr>
          <w:p w14:paraId="4A7A94F7" w14:textId="77777777" w:rsidR="00E858F3" w:rsidRPr="00E858F3" w:rsidRDefault="00E858F3" w:rsidP="00E858F3">
            <w:pPr>
              <w:spacing w:line="240" w:lineRule="auto"/>
              <w:jc w:val="left"/>
              <w:rPr>
                <w:rFonts w:ascii="Arial" w:hAnsi="Arial" w:cs="Arial"/>
                <w:color w:val="000000"/>
                <w:sz w:val="18"/>
                <w:szCs w:val="18"/>
                <w:lang w:eastAsia="pl-PL"/>
              </w:rPr>
            </w:pPr>
            <w:r w:rsidRPr="00E858F3">
              <w:rPr>
                <w:rFonts w:ascii="Arial" w:hAnsi="Arial" w:cs="Arial"/>
                <w:color w:val="000000"/>
                <w:sz w:val="18"/>
                <w:szCs w:val="18"/>
                <w:lang w:eastAsia="pl-PL"/>
              </w:rPr>
              <w:t>prace przygotowawcze</w:t>
            </w:r>
          </w:p>
        </w:tc>
        <w:tc>
          <w:tcPr>
            <w:tcW w:w="1225" w:type="dxa"/>
            <w:tcBorders>
              <w:top w:val="nil"/>
              <w:left w:val="nil"/>
              <w:bottom w:val="single" w:sz="4" w:space="0" w:color="auto"/>
              <w:right w:val="single" w:sz="4" w:space="0" w:color="auto"/>
            </w:tcBorders>
            <w:shd w:val="clear" w:color="auto" w:fill="auto"/>
            <w:noWrap/>
            <w:vAlign w:val="bottom"/>
            <w:hideMark/>
          </w:tcPr>
          <w:p w14:paraId="5BB1AE4E"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0,00</w:t>
            </w:r>
          </w:p>
        </w:tc>
        <w:tc>
          <w:tcPr>
            <w:tcW w:w="1185" w:type="dxa"/>
            <w:tcBorders>
              <w:top w:val="nil"/>
              <w:left w:val="nil"/>
              <w:bottom w:val="single" w:sz="4" w:space="0" w:color="auto"/>
              <w:right w:val="single" w:sz="4" w:space="0" w:color="auto"/>
            </w:tcBorders>
            <w:shd w:val="clear" w:color="auto" w:fill="auto"/>
            <w:noWrap/>
            <w:vAlign w:val="bottom"/>
            <w:hideMark/>
          </w:tcPr>
          <w:p w14:paraId="4A78D9BA"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194583EC"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1AE2B5ED"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0669F9A0"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2A9A2F44"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781409C2"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33C75150"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00872B08"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5C8A7186"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4632148C"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0,00</w:t>
            </w:r>
          </w:p>
        </w:tc>
      </w:tr>
      <w:tr w:rsidR="00E858F3" w:rsidRPr="00E858F3" w14:paraId="2EFE7A83" w14:textId="77777777" w:rsidTr="001B19A3">
        <w:trPr>
          <w:trHeight w:val="255"/>
          <w:jc w:val="center"/>
        </w:trPr>
        <w:tc>
          <w:tcPr>
            <w:tcW w:w="2031" w:type="dxa"/>
            <w:tcBorders>
              <w:top w:val="nil"/>
              <w:left w:val="single" w:sz="4" w:space="0" w:color="auto"/>
              <w:bottom w:val="single" w:sz="4" w:space="0" w:color="auto"/>
              <w:right w:val="single" w:sz="4" w:space="0" w:color="auto"/>
            </w:tcBorders>
            <w:shd w:val="clear" w:color="auto" w:fill="auto"/>
            <w:noWrap/>
            <w:vAlign w:val="bottom"/>
            <w:hideMark/>
          </w:tcPr>
          <w:p w14:paraId="7C952CFE" w14:textId="77777777" w:rsidR="00E858F3" w:rsidRPr="00E858F3" w:rsidRDefault="00E858F3" w:rsidP="00E858F3">
            <w:pPr>
              <w:spacing w:line="240" w:lineRule="auto"/>
              <w:jc w:val="left"/>
              <w:rPr>
                <w:rFonts w:ascii="Arial" w:hAnsi="Arial" w:cs="Arial"/>
                <w:color w:val="000000"/>
                <w:sz w:val="18"/>
                <w:szCs w:val="18"/>
                <w:lang w:eastAsia="pl-PL"/>
              </w:rPr>
            </w:pPr>
            <w:r w:rsidRPr="00E858F3">
              <w:rPr>
                <w:rFonts w:ascii="Arial" w:hAnsi="Arial" w:cs="Arial"/>
                <w:color w:val="000000"/>
                <w:sz w:val="18"/>
                <w:szCs w:val="18"/>
                <w:lang w:eastAsia="pl-PL"/>
              </w:rPr>
              <w:t>roboty budowlane</w:t>
            </w:r>
          </w:p>
        </w:tc>
        <w:tc>
          <w:tcPr>
            <w:tcW w:w="1225" w:type="dxa"/>
            <w:tcBorders>
              <w:top w:val="nil"/>
              <w:left w:val="nil"/>
              <w:bottom w:val="single" w:sz="4" w:space="0" w:color="auto"/>
              <w:right w:val="single" w:sz="4" w:space="0" w:color="auto"/>
            </w:tcBorders>
            <w:shd w:val="clear" w:color="auto" w:fill="auto"/>
            <w:noWrap/>
            <w:vAlign w:val="bottom"/>
            <w:hideMark/>
          </w:tcPr>
          <w:p w14:paraId="01EBFA33"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2 663 629,65</w:t>
            </w:r>
          </w:p>
        </w:tc>
        <w:tc>
          <w:tcPr>
            <w:tcW w:w="1185" w:type="dxa"/>
            <w:tcBorders>
              <w:top w:val="nil"/>
              <w:left w:val="nil"/>
              <w:bottom w:val="single" w:sz="4" w:space="0" w:color="auto"/>
              <w:right w:val="single" w:sz="4" w:space="0" w:color="auto"/>
            </w:tcBorders>
            <w:shd w:val="clear" w:color="auto" w:fill="auto"/>
            <w:noWrap/>
            <w:vAlign w:val="bottom"/>
            <w:hideMark/>
          </w:tcPr>
          <w:p w14:paraId="54EA159F"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11 744 432,01</w:t>
            </w:r>
          </w:p>
        </w:tc>
        <w:tc>
          <w:tcPr>
            <w:tcW w:w="1134" w:type="dxa"/>
            <w:tcBorders>
              <w:top w:val="nil"/>
              <w:left w:val="nil"/>
              <w:bottom w:val="single" w:sz="4" w:space="0" w:color="auto"/>
              <w:right w:val="single" w:sz="4" w:space="0" w:color="auto"/>
            </w:tcBorders>
            <w:shd w:val="clear" w:color="auto" w:fill="auto"/>
            <w:noWrap/>
            <w:vAlign w:val="bottom"/>
            <w:hideMark/>
          </w:tcPr>
          <w:p w14:paraId="334C5D37"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5 779 829,12</w:t>
            </w:r>
          </w:p>
        </w:tc>
        <w:tc>
          <w:tcPr>
            <w:tcW w:w="1134" w:type="dxa"/>
            <w:tcBorders>
              <w:top w:val="nil"/>
              <w:left w:val="nil"/>
              <w:bottom w:val="single" w:sz="4" w:space="0" w:color="auto"/>
              <w:right w:val="single" w:sz="4" w:space="0" w:color="auto"/>
            </w:tcBorders>
            <w:shd w:val="clear" w:color="auto" w:fill="auto"/>
            <w:noWrap/>
            <w:vAlign w:val="bottom"/>
            <w:hideMark/>
          </w:tcPr>
          <w:p w14:paraId="13A0D968"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1CC116C4"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36932895"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4688ABA1"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042D0E9E"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4F966FAE"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59474D76"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1F738D3F"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0,00</w:t>
            </w:r>
          </w:p>
        </w:tc>
      </w:tr>
      <w:tr w:rsidR="00E858F3" w:rsidRPr="00E858F3" w14:paraId="7EB0FFCF" w14:textId="77777777" w:rsidTr="001B19A3">
        <w:trPr>
          <w:trHeight w:val="255"/>
          <w:jc w:val="center"/>
        </w:trPr>
        <w:tc>
          <w:tcPr>
            <w:tcW w:w="2031" w:type="dxa"/>
            <w:tcBorders>
              <w:top w:val="nil"/>
              <w:left w:val="single" w:sz="4" w:space="0" w:color="auto"/>
              <w:bottom w:val="single" w:sz="4" w:space="0" w:color="auto"/>
              <w:right w:val="single" w:sz="4" w:space="0" w:color="auto"/>
            </w:tcBorders>
            <w:shd w:val="clear" w:color="auto" w:fill="auto"/>
            <w:noWrap/>
            <w:vAlign w:val="bottom"/>
            <w:hideMark/>
          </w:tcPr>
          <w:p w14:paraId="73AEB825" w14:textId="77777777" w:rsidR="00E858F3" w:rsidRPr="00E858F3" w:rsidRDefault="00E858F3" w:rsidP="00E858F3">
            <w:pPr>
              <w:spacing w:line="240" w:lineRule="auto"/>
              <w:jc w:val="left"/>
              <w:rPr>
                <w:rFonts w:ascii="Arial" w:hAnsi="Arial" w:cs="Arial"/>
                <w:color w:val="000000"/>
                <w:sz w:val="18"/>
                <w:szCs w:val="18"/>
                <w:lang w:eastAsia="pl-PL"/>
              </w:rPr>
            </w:pPr>
            <w:r w:rsidRPr="00E858F3">
              <w:rPr>
                <w:rFonts w:ascii="Arial" w:hAnsi="Arial" w:cs="Arial"/>
                <w:color w:val="000000"/>
                <w:sz w:val="18"/>
                <w:szCs w:val="18"/>
                <w:lang w:eastAsia="pl-PL"/>
              </w:rPr>
              <w:t>wyposażenie</w:t>
            </w:r>
          </w:p>
        </w:tc>
        <w:tc>
          <w:tcPr>
            <w:tcW w:w="1225" w:type="dxa"/>
            <w:tcBorders>
              <w:top w:val="nil"/>
              <w:left w:val="nil"/>
              <w:bottom w:val="single" w:sz="4" w:space="0" w:color="auto"/>
              <w:right w:val="single" w:sz="4" w:space="0" w:color="auto"/>
            </w:tcBorders>
            <w:shd w:val="clear" w:color="auto" w:fill="auto"/>
            <w:noWrap/>
            <w:vAlign w:val="bottom"/>
            <w:hideMark/>
          </w:tcPr>
          <w:p w14:paraId="10DB6B5D"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0,00</w:t>
            </w:r>
          </w:p>
        </w:tc>
        <w:tc>
          <w:tcPr>
            <w:tcW w:w="1185" w:type="dxa"/>
            <w:tcBorders>
              <w:top w:val="nil"/>
              <w:left w:val="nil"/>
              <w:bottom w:val="single" w:sz="4" w:space="0" w:color="auto"/>
              <w:right w:val="single" w:sz="4" w:space="0" w:color="auto"/>
            </w:tcBorders>
            <w:shd w:val="clear" w:color="auto" w:fill="auto"/>
            <w:noWrap/>
            <w:vAlign w:val="bottom"/>
            <w:hideMark/>
          </w:tcPr>
          <w:p w14:paraId="4CB29571"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7A1BF4E7"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1D8F2E7E"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18F752E5"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6333DABB"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575B12F8"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5BF3A888"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2D954D96"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53CE47B6"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2BA1F140"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0,00</w:t>
            </w:r>
          </w:p>
        </w:tc>
      </w:tr>
      <w:tr w:rsidR="00E858F3" w:rsidRPr="00E858F3" w14:paraId="4686C98E" w14:textId="77777777" w:rsidTr="001B19A3">
        <w:trPr>
          <w:trHeight w:val="255"/>
          <w:jc w:val="center"/>
        </w:trPr>
        <w:tc>
          <w:tcPr>
            <w:tcW w:w="2031" w:type="dxa"/>
            <w:tcBorders>
              <w:top w:val="nil"/>
              <w:left w:val="single" w:sz="4" w:space="0" w:color="auto"/>
              <w:bottom w:val="single" w:sz="4" w:space="0" w:color="auto"/>
              <w:right w:val="single" w:sz="4" w:space="0" w:color="auto"/>
            </w:tcBorders>
            <w:shd w:val="clear" w:color="auto" w:fill="auto"/>
            <w:noWrap/>
            <w:vAlign w:val="bottom"/>
            <w:hideMark/>
          </w:tcPr>
          <w:p w14:paraId="6752A70D" w14:textId="77777777" w:rsidR="00E858F3" w:rsidRPr="00E858F3" w:rsidRDefault="00E858F3" w:rsidP="00E858F3">
            <w:pPr>
              <w:spacing w:line="240" w:lineRule="auto"/>
              <w:jc w:val="left"/>
              <w:rPr>
                <w:rFonts w:ascii="Arial" w:hAnsi="Arial" w:cs="Arial"/>
                <w:color w:val="000000"/>
                <w:sz w:val="18"/>
                <w:szCs w:val="18"/>
                <w:lang w:eastAsia="pl-PL"/>
              </w:rPr>
            </w:pPr>
            <w:r w:rsidRPr="00E858F3">
              <w:rPr>
                <w:rFonts w:ascii="Arial" w:hAnsi="Arial" w:cs="Arial"/>
                <w:color w:val="000000"/>
                <w:sz w:val="18"/>
                <w:szCs w:val="18"/>
                <w:lang w:eastAsia="pl-PL"/>
              </w:rPr>
              <w:t>nadzór</w:t>
            </w:r>
          </w:p>
        </w:tc>
        <w:tc>
          <w:tcPr>
            <w:tcW w:w="1225" w:type="dxa"/>
            <w:tcBorders>
              <w:top w:val="nil"/>
              <w:left w:val="nil"/>
              <w:bottom w:val="single" w:sz="4" w:space="0" w:color="auto"/>
              <w:right w:val="single" w:sz="4" w:space="0" w:color="auto"/>
            </w:tcBorders>
            <w:shd w:val="clear" w:color="auto" w:fill="auto"/>
            <w:noWrap/>
            <w:vAlign w:val="bottom"/>
            <w:hideMark/>
          </w:tcPr>
          <w:p w14:paraId="68DF8B7E"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159 817,77</w:t>
            </w:r>
          </w:p>
        </w:tc>
        <w:tc>
          <w:tcPr>
            <w:tcW w:w="1185" w:type="dxa"/>
            <w:tcBorders>
              <w:top w:val="nil"/>
              <w:left w:val="nil"/>
              <w:bottom w:val="single" w:sz="4" w:space="0" w:color="auto"/>
              <w:right w:val="single" w:sz="4" w:space="0" w:color="auto"/>
            </w:tcBorders>
            <w:shd w:val="clear" w:color="auto" w:fill="auto"/>
            <w:noWrap/>
            <w:vAlign w:val="bottom"/>
            <w:hideMark/>
          </w:tcPr>
          <w:p w14:paraId="62F73E95"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704 665,92</w:t>
            </w:r>
          </w:p>
        </w:tc>
        <w:tc>
          <w:tcPr>
            <w:tcW w:w="1134" w:type="dxa"/>
            <w:tcBorders>
              <w:top w:val="nil"/>
              <w:left w:val="nil"/>
              <w:bottom w:val="single" w:sz="4" w:space="0" w:color="auto"/>
              <w:right w:val="single" w:sz="4" w:space="0" w:color="auto"/>
            </w:tcBorders>
            <w:shd w:val="clear" w:color="auto" w:fill="auto"/>
            <w:noWrap/>
            <w:vAlign w:val="bottom"/>
            <w:hideMark/>
          </w:tcPr>
          <w:p w14:paraId="4228C3DA"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346 789,75</w:t>
            </w:r>
          </w:p>
        </w:tc>
        <w:tc>
          <w:tcPr>
            <w:tcW w:w="1134" w:type="dxa"/>
            <w:tcBorders>
              <w:top w:val="nil"/>
              <w:left w:val="nil"/>
              <w:bottom w:val="single" w:sz="4" w:space="0" w:color="auto"/>
              <w:right w:val="single" w:sz="4" w:space="0" w:color="auto"/>
            </w:tcBorders>
            <w:shd w:val="clear" w:color="auto" w:fill="auto"/>
            <w:noWrap/>
            <w:vAlign w:val="bottom"/>
            <w:hideMark/>
          </w:tcPr>
          <w:p w14:paraId="30EE675A"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44FFA36A"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1E2CEA6F"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3C2A5E65"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407419C4"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410D3C36"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33CBAC73"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27A38089" w14:textId="77777777" w:rsidR="00E858F3" w:rsidRPr="00E858F3" w:rsidRDefault="00E858F3" w:rsidP="00E858F3">
            <w:pPr>
              <w:spacing w:line="240" w:lineRule="auto"/>
              <w:jc w:val="right"/>
              <w:rPr>
                <w:rFonts w:ascii="Arial" w:hAnsi="Arial" w:cs="Arial"/>
                <w:color w:val="000000"/>
                <w:sz w:val="18"/>
                <w:szCs w:val="18"/>
                <w:lang w:eastAsia="pl-PL"/>
              </w:rPr>
            </w:pPr>
            <w:r w:rsidRPr="00E858F3">
              <w:rPr>
                <w:rFonts w:ascii="Arial" w:hAnsi="Arial" w:cs="Arial"/>
                <w:color w:val="000000"/>
                <w:sz w:val="18"/>
                <w:szCs w:val="18"/>
              </w:rPr>
              <w:t>0,00</w:t>
            </w:r>
          </w:p>
        </w:tc>
      </w:tr>
      <w:tr w:rsidR="00E858F3" w:rsidRPr="00E858F3" w14:paraId="06E1FF4C" w14:textId="77777777" w:rsidTr="001B19A3">
        <w:trPr>
          <w:trHeight w:val="255"/>
          <w:jc w:val="center"/>
        </w:trPr>
        <w:tc>
          <w:tcPr>
            <w:tcW w:w="2031" w:type="dxa"/>
            <w:tcBorders>
              <w:top w:val="nil"/>
              <w:left w:val="single" w:sz="4" w:space="0" w:color="auto"/>
              <w:bottom w:val="single" w:sz="4" w:space="0" w:color="auto"/>
              <w:right w:val="single" w:sz="4" w:space="0" w:color="auto"/>
            </w:tcBorders>
            <w:shd w:val="clear" w:color="auto" w:fill="auto"/>
            <w:noWrap/>
            <w:vAlign w:val="bottom"/>
            <w:hideMark/>
          </w:tcPr>
          <w:p w14:paraId="3BEF38DC" w14:textId="77777777" w:rsidR="00E858F3" w:rsidRPr="00E858F3" w:rsidRDefault="00E858F3" w:rsidP="00E858F3">
            <w:pPr>
              <w:spacing w:line="240" w:lineRule="auto"/>
              <w:jc w:val="left"/>
              <w:rPr>
                <w:rFonts w:ascii="Arial" w:hAnsi="Arial" w:cs="Arial"/>
                <w:b/>
                <w:bCs/>
                <w:color w:val="000000"/>
                <w:sz w:val="18"/>
                <w:szCs w:val="18"/>
                <w:lang w:eastAsia="pl-PL"/>
              </w:rPr>
            </w:pPr>
            <w:r w:rsidRPr="00E858F3">
              <w:rPr>
                <w:rFonts w:ascii="Arial" w:hAnsi="Arial" w:cs="Arial"/>
                <w:b/>
                <w:bCs/>
                <w:color w:val="000000"/>
                <w:sz w:val="18"/>
                <w:szCs w:val="18"/>
                <w:lang w:eastAsia="pl-PL"/>
              </w:rPr>
              <w:t>koszty eksploatacji bez amortyzacji</w:t>
            </w:r>
          </w:p>
        </w:tc>
        <w:tc>
          <w:tcPr>
            <w:tcW w:w="1225" w:type="dxa"/>
            <w:tcBorders>
              <w:top w:val="nil"/>
              <w:left w:val="nil"/>
              <w:bottom w:val="single" w:sz="4" w:space="0" w:color="auto"/>
              <w:right w:val="single" w:sz="4" w:space="0" w:color="auto"/>
            </w:tcBorders>
            <w:shd w:val="clear" w:color="auto" w:fill="auto"/>
            <w:noWrap/>
            <w:vAlign w:val="bottom"/>
            <w:hideMark/>
          </w:tcPr>
          <w:p w14:paraId="63651574"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0,00</w:t>
            </w:r>
          </w:p>
        </w:tc>
        <w:tc>
          <w:tcPr>
            <w:tcW w:w="1185" w:type="dxa"/>
            <w:tcBorders>
              <w:top w:val="nil"/>
              <w:left w:val="nil"/>
              <w:bottom w:val="single" w:sz="4" w:space="0" w:color="auto"/>
              <w:right w:val="single" w:sz="4" w:space="0" w:color="auto"/>
            </w:tcBorders>
            <w:shd w:val="clear" w:color="auto" w:fill="auto"/>
            <w:noWrap/>
            <w:vAlign w:val="bottom"/>
            <w:hideMark/>
          </w:tcPr>
          <w:p w14:paraId="37F4F28F"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4B0A359C"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61B77D75"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2 327 400,00</w:t>
            </w:r>
          </w:p>
        </w:tc>
        <w:tc>
          <w:tcPr>
            <w:tcW w:w="1134" w:type="dxa"/>
            <w:tcBorders>
              <w:top w:val="nil"/>
              <w:left w:val="nil"/>
              <w:bottom w:val="single" w:sz="4" w:space="0" w:color="auto"/>
              <w:right w:val="single" w:sz="4" w:space="0" w:color="auto"/>
            </w:tcBorders>
            <w:shd w:val="clear" w:color="auto" w:fill="auto"/>
            <w:noWrap/>
            <w:vAlign w:val="bottom"/>
            <w:hideMark/>
          </w:tcPr>
          <w:p w14:paraId="5754DEE6"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2 327 400,00</w:t>
            </w:r>
          </w:p>
        </w:tc>
        <w:tc>
          <w:tcPr>
            <w:tcW w:w="1134" w:type="dxa"/>
            <w:tcBorders>
              <w:top w:val="nil"/>
              <w:left w:val="nil"/>
              <w:bottom w:val="single" w:sz="4" w:space="0" w:color="auto"/>
              <w:right w:val="single" w:sz="4" w:space="0" w:color="auto"/>
            </w:tcBorders>
            <w:shd w:val="clear" w:color="auto" w:fill="auto"/>
            <w:noWrap/>
            <w:vAlign w:val="bottom"/>
            <w:hideMark/>
          </w:tcPr>
          <w:p w14:paraId="6DF7FEE2"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2 327 400,00</w:t>
            </w:r>
          </w:p>
        </w:tc>
        <w:tc>
          <w:tcPr>
            <w:tcW w:w="1134" w:type="dxa"/>
            <w:tcBorders>
              <w:top w:val="nil"/>
              <w:left w:val="nil"/>
              <w:bottom w:val="single" w:sz="4" w:space="0" w:color="auto"/>
              <w:right w:val="single" w:sz="4" w:space="0" w:color="auto"/>
            </w:tcBorders>
            <w:shd w:val="clear" w:color="auto" w:fill="auto"/>
            <w:noWrap/>
            <w:vAlign w:val="bottom"/>
            <w:hideMark/>
          </w:tcPr>
          <w:p w14:paraId="5DFA226E"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2 327 400,00</w:t>
            </w:r>
          </w:p>
        </w:tc>
        <w:tc>
          <w:tcPr>
            <w:tcW w:w="1134" w:type="dxa"/>
            <w:tcBorders>
              <w:top w:val="nil"/>
              <w:left w:val="nil"/>
              <w:bottom w:val="single" w:sz="4" w:space="0" w:color="auto"/>
              <w:right w:val="single" w:sz="4" w:space="0" w:color="auto"/>
            </w:tcBorders>
            <w:shd w:val="clear" w:color="auto" w:fill="auto"/>
            <w:noWrap/>
            <w:vAlign w:val="bottom"/>
            <w:hideMark/>
          </w:tcPr>
          <w:p w14:paraId="6007B964"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2 327 400,00</w:t>
            </w:r>
          </w:p>
        </w:tc>
        <w:tc>
          <w:tcPr>
            <w:tcW w:w="1134" w:type="dxa"/>
            <w:tcBorders>
              <w:top w:val="nil"/>
              <w:left w:val="nil"/>
              <w:bottom w:val="single" w:sz="4" w:space="0" w:color="auto"/>
              <w:right w:val="single" w:sz="4" w:space="0" w:color="auto"/>
            </w:tcBorders>
            <w:shd w:val="clear" w:color="auto" w:fill="auto"/>
            <w:noWrap/>
            <w:vAlign w:val="bottom"/>
            <w:hideMark/>
          </w:tcPr>
          <w:p w14:paraId="23600C98"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2 327 400,00</w:t>
            </w:r>
          </w:p>
        </w:tc>
        <w:tc>
          <w:tcPr>
            <w:tcW w:w="1134" w:type="dxa"/>
            <w:tcBorders>
              <w:top w:val="nil"/>
              <w:left w:val="nil"/>
              <w:bottom w:val="single" w:sz="4" w:space="0" w:color="auto"/>
              <w:right w:val="single" w:sz="4" w:space="0" w:color="auto"/>
            </w:tcBorders>
            <w:shd w:val="clear" w:color="auto" w:fill="auto"/>
            <w:noWrap/>
            <w:vAlign w:val="bottom"/>
            <w:hideMark/>
          </w:tcPr>
          <w:p w14:paraId="36CFDFD6"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2 327 400,00</w:t>
            </w:r>
          </w:p>
        </w:tc>
        <w:tc>
          <w:tcPr>
            <w:tcW w:w="1134" w:type="dxa"/>
            <w:tcBorders>
              <w:top w:val="nil"/>
              <w:left w:val="nil"/>
              <w:bottom w:val="single" w:sz="4" w:space="0" w:color="auto"/>
              <w:right w:val="single" w:sz="4" w:space="0" w:color="auto"/>
            </w:tcBorders>
            <w:shd w:val="clear" w:color="auto" w:fill="auto"/>
            <w:noWrap/>
            <w:vAlign w:val="bottom"/>
            <w:hideMark/>
          </w:tcPr>
          <w:p w14:paraId="5FCAEC8E"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2 327 400,00</w:t>
            </w:r>
          </w:p>
        </w:tc>
      </w:tr>
      <w:tr w:rsidR="00E858F3" w:rsidRPr="00E858F3" w14:paraId="097E1385" w14:textId="77777777" w:rsidTr="001B19A3">
        <w:trPr>
          <w:trHeight w:val="255"/>
          <w:jc w:val="center"/>
        </w:trPr>
        <w:tc>
          <w:tcPr>
            <w:tcW w:w="2031" w:type="dxa"/>
            <w:tcBorders>
              <w:top w:val="nil"/>
              <w:left w:val="single" w:sz="4" w:space="0" w:color="auto"/>
              <w:bottom w:val="single" w:sz="4" w:space="0" w:color="auto"/>
              <w:right w:val="single" w:sz="4" w:space="0" w:color="auto"/>
            </w:tcBorders>
            <w:shd w:val="clear" w:color="auto" w:fill="auto"/>
            <w:noWrap/>
            <w:vAlign w:val="bottom"/>
            <w:hideMark/>
          </w:tcPr>
          <w:p w14:paraId="270BB5D1" w14:textId="77777777" w:rsidR="00E858F3" w:rsidRPr="00E858F3" w:rsidRDefault="00E858F3" w:rsidP="00E858F3">
            <w:pPr>
              <w:spacing w:line="240" w:lineRule="auto"/>
              <w:jc w:val="left"/>
              <w:rPr>
                <w:rFonts w:ascii="Arial" w:hAnsi="Arial" w:cs="Arial"/>
                <w:b/>
                <w:bCs/>
                <w:color w:val="000000"/>
                <w:sz w:val="18"/>
                <w:szCs w:val="18"/>
                <w:lang w:eastAsia="pl-PL"/>
              </w:rPr>
            </w:pPr>
            <w:r w:rsidRPr="00E858F3">
              <w:rPr>
                <w:rFonts w:ascii="Arial" w:hAnsi="Arial" w:cs="Arial"/>
                <w:b/>
                <w:bCs/>
                <w:color w:val="000000"/>
                <w:sz w:val="18"/>
                <w:szCs w:val="18"/>
                <w:lang w:eastAsia="pl-PL"/>
              </w:rPr>
              <w:lastRenderedPageBreak/>
              <w:t>spłata pożyczki JESSICA - kapitał</w:t>
            </w:r>
          </w:p>
        </w:tc>
        <w:tc>
          <w:tcPr>
            <w:tcW w:w="1225" w:type="dxa"/>
            <w:tcBorders>
              <w:top w:val="nil"/>
              <w:left w:val="nil"/>
              <w:bottom w:val="single" w:sz="4" w:space="0" w:color="auto"/>
              <w:right w:val="single" w:sz="4" w:space="0" w:color="auto"/>
            </w:tcBorders>
            <w:shd w:val="clear" w:color="auto" w:fill="auto"/>
            <w:noWrap/>
            <w:vAlign w:val="bottom"/>
            <w:hideMark/>
          </w:tcPr>
          <w:p w14:paraId="074AD70A"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0,00</w:t>
            </w:r>
          </w:p>
        </w:tc>
        <w:tc>
          <w:tcPr>
            <w:tcW w:w="1185" w:type="dxa"/>
            <w:tcBorders>
              <w:top w:val="nil"/>
              <w:left w:val="nil"/>
              <w:bottom w:val="single" w:sz="4" w:space="0" w:color="auto"/>
              <w:right w:val="single" w:sz="4" w:space="0" w:color="auto"/>
            </w:tcBorders>
            <w:shd w:val="clear" w:color="auto" w:fill="auto"/>
            <w:noWrap/>
            <w:vAlign w:val="bottom"/>
            <w:hideMark/>
          </w:tcPr>
          <w:p w14:paraId="5D285261"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6EED3278"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1CB620A1"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1 010 516,09</w:t>
            </w:r>
          </w:p>
        </w:tc>
        <w:tc>
          <w:tcPr>
            <w:tcW w:w="1134" w:type="dxa"/>
            <w:tcBorders>
              <w:top w:val="nil"/>
              <w:left w:val="nil"/>
              <w:bottom w:val="single" w:sz="4" w:space="0" w:color="auto"/>
              <w:right w:val="single" w:sz="4" w:space="0" w:color="auto"/>
            </w:tcBorders>
            <w:shd w:val="clear" w:color="auto" w:fill="auto"/>
            <w:noWrap/>
            <w:vAlign w:val="bottom"/>
            <w:hideMark/>
          </w:tcPr>
          <w:p w14:paraId="120E7DDC"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1 010 516,09</w:t>
            </w:r>
          </w:p>
        </w:tc>
        <w:tc>
          <w:tcPr>
            <w:tcW w:w="1134" w:type="dxa"/>
            <w:tcBorders>
              <w:top w:val="nil"/>
              <w:left w:val="nil"/>
              <w:bottom w:val="single" w:sz="4" w:space="0" w:color="auto"/>
              <w:right w:val="single" w:sz="4" w:space="0" w:color="auto"/>
            </w:tcBorders>
            <w:shd w:val="clear" w:color="auto" w:fill="auto"/>
            <w:noWrap/>
            <w:vAlign w:val="bottom"/>
            <w:hideMark/>
          </w:tcPr>
          <w:p w14:paraId="50FF0B55"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1 010 516,09</w:t>
            </w:r>
          </w:p>
        </w:tc>
        <w:tc>
          <w:tcPr>
            <w:tcW w:w="1134" w:type="dxa"/>
            <w:tcBorders>
              <w:top w:val="nil"/>
              <w:left w:val="nil"/>
              <w:bottom w:val="single" w:sz="4" w:space="0" w:color="auto"/>
              <w:right w:val="single" w:sz="4" w:space="0" w:color="auto"/>
            </w:tcBorders>
            <w:shd w:val="clear" w:color="auto" w:fill="auto"/>
            <w:noWrap/>
            <w:vAlign w:val="bottom"/>
            <w:hideMark/>
          </w:tcPr>
          <w:p w14:paraId="63628E60"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1 010 516,09</w:t>
            </w:r>
          </w:p>
        </w:tc>
        <w:tc>
          <w:tcPr>
            <w:tcW w:w="1134" w:type="dxa"/>
            <w:tcBorders>
              <w:top w:val="nil"/>
              <w:left w:val="nil"/>
              <w:bottom w:val="single" w:sz="4" w:space="0" w:color="auto"/>
              <w:right w:val="single" w:sz="4" w:space="0" w:color="auto"/>
            </w:tcBorders>
            <w:shd w:val="clear" w:color="auto" w:fill="auto"/>
            <w:noWrap/>
            <w:vAlign w:val="bottom"/>
            <w:hideMark/>
          </w:tcPr>
          <w:p w14:paraId="56FCD230"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1 010 516,09</w:t>
            </w:r>
          </w:p>
        </w:tc>
        <w:tc>
          <w:tcPr>
            <w:tcW w:w="1134" w:type="dxa"/>
            <w:tcBorders>
              <w:top w:val="nil"/>
              <w:left w:val="nil"/>
              <w:bottom w:val="single" w:sz="4" w:space="0" w:color="auto"/>
              <w:right w:val="single" w:sz="4" w:space="0" w:color="auto"/>
            </w:tcBorders>
            <w:shd w:val="clear" w:color="auto" w:fill="auto"/>
            <w:noWrap/>
            <w:vAlign w:val="bottom"/>
            <w:hideMark/>
          </w:tcPr>
          <w:p w14:paraId="3C18690F"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1 010 516,09</w:t>
            </w:r>
          </w:p>
        </w:tc>
        <w:tc>
          <w:tcPr>
            <w:tcW w:w="1134" w:type="dxa"/>
            <w:tcBorders>
              <w:top w:val="nil"/>
              <w:left w:val="nil"/>
              <w:bottom w:val="single" w:sz="4" w:space="0" w:color="auto"/>
              <w:right w:val="single" w:sz="4" w:space="0" w:color="auto"/>
            </w:tcBorders>
            <w:shd w:val="clear" w:color="auto" w:fill="auto"/>
            <w:noWrap/>
            <w:vAlign w:val="bottom"/>
            <w:hideMark/>
          </w:tcPr>
          <w:p w14:paraId="0F833453"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1 010 516,09</w:t>
            </w:r>
          </w:p>
        </w:tc>
        <w:tc>
          <w:tcPr>
            <w:tcW w:w="1134" w:type="dxa"/>
            <w:tcBorders>
              <w:top w:val="nil"/>
              <w:left w:val="nil"/>
              <w:bottom w:val="single" w:sz="4" w:space="0" w:color="auto"/>
              <w:right w:val="single" w:sz="4" w:space="0" w:color="auto"/>
            </w:tcBorders>
            <w:shd w:val="clear" w:color="auto" w:fill="auto"/>
            <w:noWrap/>
            <w:vAlign w:val="bottom"/>
            <w:hideMark/>
          </w:tcPr>
          <w:p w14:paraId="377B1FC1"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1 010 516,09</w:t>
            </w:r>
          </w:p>
        </w:tc>
      </w:tr>
      <w:tr w:rsidR="00E858F3" w:rsidRPr="00E858F3" w14:paraId="33BDA28E" w14:textId="77777777" w:rsidTr="001B19A3">
        <w:trPr>
          <w:trHeight w:val="255"/>
          <w:jc w:val="center"/>
        </w:trPr>
        <w:tc>
          <w:tcPr>
            <w:tcW w:w="2031" w:type="dxa"/>
            <w:tcBorders>
              <w:top w:val="nil"/>
              <w:left w:val="single" w:sz="4" w:space="0" w:color="auto"/>
              <w:bottom w:val="single" w:sz="4" w:space="0" w:color="auto"/>
              <w:right w:val="single" w:sz="4" w:space="0" w:color="auto"/>
            </w:tcBorders>
            <w:shd w:val="clear" w:color="auto" w:fill="auto"/>
            <w:noWrap/>
            <w:vAlign w:val="bottom"/>
            <w:hideMark/>
          </w:tcPr>
          <w:p w14:paraId="44BF9814" w14:textId="77777777" w:rsidR="00E858F3" w:rsidRPr="00E858F3" w:rsidRDefault="00E858F3" w:rsidP="00E858F3">
            <w:pPr>
              <w:spacing w:line="240" w:lineRule="auto"/>
              <w:jc w:val="left"/>
              <w:rPr>
                <w:rFonts w:ascii="Arial" w:hAnsi="Arial" w:cs="Arial"/>
                <w:b/>
                <w:bCs/>
                <w:color w:val="000000"/>
                <w:sz w:val="18"/>
                <w:szCs w:val="18"/>
                <w:lang w:eastAsia="pl-PL"/>
              </w:rPr>
            </w:pPr>
            <w:r w:rsidRPr="00E858F3">
              <w:rPr>
                <w:rFonts w:ascii="Arial" w:hAnsi="Arial" w:cs="Arial"/>
                <w:b/>
                <w:bCs/>
                <w:color w:val="000000"/>
                <w:sz w:val="18"/>
                <w:szCs w:val="18"/>
                <w:lang w:eastAsia="pl-PL"/>
              </w:rPr>
              <w:t>spłata pożyczki JESSICA - odsetki</w:t>
            </w:r>
          </w:p>
        </w:tc>
        <w:tc>
          <w:tcPr>
            <w:tcW w:w="1225" w:type="dxa"/>
            <w:tcBorders>
              <w:top w:val="nil"/>
              <w:left w:val="nil"/>
              <w:bottom w:val="single" w:sz="4" w:space="0" w:color="auto"/>
              <w:right w:val="single" w:sz="4" w:space="0" w:color="auto"/>
            </w:tcBorders>
            <w:shd w:val="clear" w:color="auto" w:fill="auto"/>
            <w:noWrap/>
            <w:vAlign w:val="bottom"/>
            <w:hideMark/>
          </w:tcPr>
          <w:p w14:paraId="053A0B0A"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5 999,83</w:t>
            </w:r>
          </w:p>
        </w:tc>
        <w:tc>
          <w:tcPr>
            <w:tcW w:w="1185" w:type="dxa"/>
            <w:tcBorders>
              <w:top w:val="nil"/>
              <w:left w:val="nil"/>
              <w:bottom w:val="single" w:sz="4" w:space="0" w:color="auto"/>
              <w:right w:val="single" w:sz="4" w:space="0" w:color="auto"/>
            </w:tcBorders>
            <w:shd w:val="clear" w:color="auto" w:fill="auto"/>
            <w:noWrap/>
            <w:vAlign w:val="bottom"/>
            <w:hideMark/>
          </w:tcPr>
          <w:p w14:paraId="1EC634F5"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32 454,16</w:t>
            </w:r>
          </w:p>
        </w:tc>
        <w:tc>
          <w:tcPr>
            <w:tcW w:w="1134" w:type="dxa"/>
            <w:tcBorders>
              <w:top w:val="nil"/>
              <w:left w:val="nil"/>
              <w:bottom w:val="single" w:sz="4" w:space="0" w:color="auto"/>
              <w:right w:val="single" w:sz="4" w:space="0" w:color="auto"/>
            </w:tcBorders>
            <w:shd w:val="clear" w:color="auto" w:fill="auto"/>
            <w:noWrap/>
            <w:vAlign w:val="bottom"/>
            <w:hideMark/>
          </w:tcPr>
          <w:p w14:paraId="34EA68EE"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45 473,22</w:t>
            </w:r>
          </w:p>
        </w:tc>
        <w:tc>
          <w:tcPr>
            <w:tcW w:w="1134" w:type="dxa"/>
            <w:tcBorders>
              <w:top w:val="nil"/>
              <w:left w:val="nil"/>
              <w:bottom w:val="single" w:sz="4" w:space="0" w:color="auto"/>
              <w:right w:val="single" w:sz="4" w:space="0" w:color="auto"/>
            </w:tcBorders>
            <w:shd w:val="clear" w:color="auto" w:fill="auto"/>
            <w:noWrap/>
            <w:vAlign w:val="bottom"/>
            <w:hideMark/>
          </w:tcPr>
          <w:p w14:paraId="1FC848B5"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45 473,22</w:t>
            </w:r>
          </w:p>
        </w:tc>
        <w:tc>
          <w:tcPr>
            <w:tcW w:w="1134" w:type="dxa"/>
            <w:tcBorders>
              <w:top w:val="nil"/>
              <w:left w:val="nil"/>
              <w:bottom w:val="single" w:sz="4" w:space="0" w:color="auto"/>
              <w:right w:val="single" w:sz="4" w:space="0" w:color="auto"/>
            </w:tcBorders>
            <w:shd w:val="clear" w:color="auto" w:fill="auto"/>
            <w:noWrap/>
            <w:vAlign w:val="bottom"/>
            <w:hideMark/>
          </w:tcPr>
          <w:p w14:paraId="6199FDDA"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42 946,93</w:t>
            </w:r>
          </w:p>
        </w:tc>
        <w:tc>
          <w:tcPr>
            <w:tcW w:w="1134" w:type="dxa"/>
            <w:tcBorders>
              <w:top w:val="nil"/>
              <w:left w:val="nil"/>
              <w:bottom w:val="single" w:sz="4" w:space="0" w:color="auto"/>
              <w:right w:val="single" w:sz="4" w:space="0" w:color="auto"/>
            </w:tcBorders>
            <w:shd w:val="clear" w:color="auto" w:fill="auto"/>
            <w:noWrap/>
            <w:vAlign w:val="bottom"/>
            <w:hideMark/>
          </w:tcPr>
          <w:p w14:paraId="6BAC7394"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40 420,64</w:t>
            </w:r>
          </w:p>
        </w:tc>
        <w:tc>
          <w:tcPr>
            <w:tcW w:w="1134" w:type="dxa"/>
            <w:tcBorders>
              <w:top w:val="nil"/>
              <w:left w:val="nil"/>
              <w:bottom w:val="single" w:sz="4" w:space="0" w:color="auto"/>
              <w:right w:val="single" w:sz="4" w:space="0" w:color="auto"/>
            </w:tcBorders>
            <w:shd w:val="clear" w:color="auto" w:fill="auto"/>
            <w:noWrap/>
            <w:vAlign w:val="bottom"/>
            <w:hideMark/>
          </w:tcPr>
          <w:p w14:paraId="51DAD75F"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37 894,35</w:t>
            </w:r>
          </w:p>
        </w:tc>
        <w:tc>
          <w:tcPr>
            <w:tcW w:w="1134" w:type="dxa"/>
            <w:tcBorders>
              <w:top w:val="nil"/>
              <w:left w:val="nil"/>
              <w:bottom w:val="single" w:sz="4" w:space="0" w:color="auto"/>
              <w:right w:val="single" w:sz="4" w:space="0" w:color="auto"/>
            </w:tcBorders>
            <w:shd w:val="clear" w:color="auto" w:fill="auto"/>
            <w:noWrap/>
            <w:vAlign w:val="bottom"/>
            <w:hideMark/>
          </w:tcPr>
          <w:p w14:paraId="538532D9"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35 368,06</w:t>
            </w:r>
          </w:p>
        </w:tc>
        <w:tc>
          <w:tcPr>
            <w:tcW w:w="1134" w:type="dxa"/>
            <w:tcBorders>
              <w:top w:val="nil"/>
              <w:left w:val="nil"/>
              <w:bottom w:val="single" w:sz="4" w:space="0" w:color="auto"/>
              <w:right w:val="single" w:sz="4" w:space="0" w:color="auto"/>
            </w:tcBorders>
            <w:shd w:val="clear" w:color="auto" w:fill="auto"/>
            <w:noWrap/>
            <w:vAlign w:val="bottom"/>
            <w:hideMark/>
          </w:tcPr>
          <w:p w14:paraId="37FC98C8"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32 841,77</w:t>
            </w:r>
          </w:p>
        </w:tc>
        <w:tc>
          <w:tcPr>
            <w:tcW w:w="1134" w:type="dxa"/>
            <w:tcBorders>
              <w:top w:val="nil"/>
              <w:left w:val="nil"/>
              <w:bottom w:val="single" w:sz="4" w:space="0" w:color="auto"/>
              <w:right w:val="single" w:sz="4" w:space="0" w:color="auto"/>
            </w:tcBorders>
            <w:shd w:val="clear" w:color="auto" w:fill="auto"/>
            <w:noWrap/>
            <w:vAlign w:val="bottom"/>
            <w:hideMark/>
          </w:tcPr>
          <w:p w14:paraId="707E0459"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30 315,48</w:t>
            </w:r>
          </w:p>
        </w:tc>
        <w:tc>
          <w:tcPr>
            <w:tcW w:w="1134" w:type="dxa"/>
            <w:tcBorders>
              <w:top w:val="nil"/>
              <w:left w:val="nil"/>
              <w:bottom w:val="single" w:sz="4" w:space="0" w:color="auto"/>
              <w:right w:val="single" w:sz="4" w:space="0" w:color="auto"/>
            </w:tcBorders>
            <w:shd w:val="clear" w:color="auto" w:fill="auto"/>
            <w:noWrap/>
            <w:vAlign w:val="bottom"/>
            <w:hideMark/>
          </w:tcPr>
          <w:p w14:paraId="2D79C66A"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27 789,19</w:t>
            </w:r>
          </w:p>
        </w:tc>
      </w:tr>
      <w:tr w:rsidR="00E858F3" w:rsidRPr="00E858F3" w14:paraId="2C4802A5" w14:textId="77777777" w:rsidTr="001B19A3">
        <w:trPr>
          <w:trHeight w:val="255"/>
          <w:jc w:val="center"/>
        </w:trPr>
        <w:tc>
          <w:tcPr>
            <w:tcW w:w="2031" w:type="dxa"/>
            <w:tcBorders>
              <w:top w:val="nil"/>
              <w:left w:val="single" w:sz="4" w:space="0" w:color="auto"/>
              <w:bottom w:val="single" w:sz="4" w:space="0" w:color="auto"/>
              <w:right w:val="single" w:sz="4" w:space="0" w:color="auto"/>
            </w:tcBorders>
            <w:shd w:val="clear" w:color="auto" w:fill="auto"/>
            <w:noWrap/>
            <w:vAlign w:val="bottom"/>
            <w:hideMark/>
          </w:tcPr>
          <w:p w14:paraId="0D11F775" w14:textId="77777777" w:rsidR="00E858F3" w:rsidRPr="00E858F3" w:rsidRDefault="00E858F3" w:rsidP="00E858F3">
            <w:pPr>
              <w:spacing w:line="240" w:lineRule="auto"/>
              <w:jc w:val="left"/>
              <w:rPr>
                <w:rFonts w:ascii="Arial" w:hAnsi="Arial" w:cs="Arial"/>
                <w:b/>
                <w:bCs/>
                <w:color w:val="000000"/>
                <w:sz w:val="18"/>
                <w:szCs w:val="18"/>
                <w:lang w:eastAsia="pl-PL"/>
              </w:rPr>
            </w:pPr>
            <w:r w:rsidRPr="00E858F3">
              <w:rPr>
                <w:rFonts w:ascii="Arial" w:hAnsi="Arial" w:cs="Arial"/>
                <w:b/>
                <w:bCs/>
                <w:color w:val="000000"/>
                <w:sz w:val="18"/>
                <w:szCs w:val="18"/>
                <w:lang w:eastAsia="pl-PL"/>
              </w:rPr>
              <w:t>spłata kredytu - kapitał</w:t>
            </w:r>
          </w:p>
        </w:tc>
        <w:tc>
          <w:tcPr>
            <w:tcW w:w="1225" w:type="dxa"/>
            <w:tcBorders>
              <w:top w:val="nil"/>
              <w:left w:val="nil"/>
              <w:bottom w:val="single" w:sz="4" w:space="0" w:color="auto"/>
              <w:right w:val="single" w:sz="4" w:space="0" w:color="auto"/>
            </w:tcBorders>
            <w:shd w:val="clear" w:color="auto" w:fill="auto"/>
            <w:noWrap/>
            <w:vAlign w:val="bottom"/>
            <w:hideMark/>
          </w:tcPr>
          <w:p w14:paraId="054EFD21"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0,00</w:t>
            </w:r>
          </w:p>
        </w:tc>
        <w:tc>
          <w:tcPr>
            <w:tcW w:w="1185" w:type="dxa"/>
            <w:tcBorders>
              <w:top w:val="nil"/>
              <w:left w:val="nil"/>
              <w:bottom w:val="single" w:sz="4" w:space="0" w:color="auto"/>
              <w:right w:val="single" w:sz="4" w:space="0" w:color="auto"/>
            </w:tcBorders>
            <w:shd w:val="clear" w:color="auto" w:fill="auto"/>
            <w:noWrap/>
            <w:vAlign w:val="bottom"/>
            <w:hideMark/>
          </w:tcPr>
          <w:p w14:paraId="42518240"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4BFEB1FB"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04FED722"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3F8FEAE0"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0F325DB5"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1A41A36D"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632748B0"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751C7BB3"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60C27437"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1EF15B4B"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0,00</w:t>
            </w:r>
          </w:p>
        </w:tc>
      </w:tr>
      <w:tr w:rsidR="00E858F3" w:rsidRPr="00E858F3" w14:paraId="5A3A3BBF" w14:textId="77777777" w:rsidTr="001B19A3">
        <w:trPr>
          <w:trHeight w:val="255"/>
          <w:jc w:val="center"/>
        </w:trPr>
        <w:tc>
          <w:tcPr>
            <w:tcW w:w="2031" w:type="dxa"/>
            <w:tcBorders>
              <w:top w:val="nil"/>
              <w:left w:val="single" w:sz="4" w:space="0" w:color="auto"/>
              <w:bottom w:val="single" w:sz="4" w:space="0" w:color="auto"/>
              <w:right w:val="single" w:sz="4" w:space="0" w:color="auto"/>
            </w:tcBorders>
            <w:shd w:val="clear" w:color="auto" w:fill="auto"/>
            <w:noWrap/>
            <w:vAlign w:val="bottom"/>
            <w:hideMark/>
          </w:tcPr>
          <w:p w14:paraId="619A48D5" w14:textId="77777777" w:rsidR="00E858F3" w:rsidRPr="00E858F3" w:rsidRDefault="00E858F3" w:rsidP="00E858F3">
            <w:pPr>
              <w:spacing w:line="240" w:lineRule="auto"/>
              <w:jc w:val="left"/>
              <w:rPr>
                <w:rFonts w:ascii="Arial" w:hAnsi="Arial" w:cs="Arial"/>
                <w:b/>
                <w:bCs/>
                <w:color w:val="000000"/>
                <w:sz w:val="18"/>
                <w:szCs w:val="18"/>
                <w:lang w:eastAsia="pl-PL"/>
              </w:rPr>
            </w:pPr>
            <w:r w:rsidRPr="00E858F3">
              <w:rPr>
                <w:rFonts w:ascii="Arial" w:hAnsi="Arial" w:cs="Arial"/>
                <w:b/>
                <w:bCs/>
                <w:color w:val="000000"/>
                <w:sz w:val="18"/>
                <w:szCs w:val="18"/>
                <w:lang w:eastAsia="pl-PL"/>
              </w:rPr>
              <w:t>spłata kredytu - odsetki</w:t>
            </w:r>
          </w:p>
        </w:tc>
        <w:tc>
          <w:tcPr>
            <w:tcW w:w="1225" w:type="dxa"/>
            <w:tcBorders>
              <w:top w:val="nil"/>
              <w:left w:val="nil"/>
              <w:bottom w:val="single" w:sz="4" w:space="0" w:color="auto"/>
              <w:right w:val="single" w:sz="4" w:space="0" w:color="auto"/>
            </w:tcBorders>
            <w:shd w:val="clear" w:color="auto" w:fill="auto"/>
            <w:noWrap/>
            <w:vAlign w:val="bottom"/>
            <w:hideMark/>
          </w:tcPr>
          <w:p w14:paraId="76E90BDC"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0,00</w:t>
            </w:r>
          </w:p>
        </w:tc>
        <w:tc>
          <w:tcPr>
            <w:tcW w:w="1185" w:type="dxa"/>
            <w:tcBorders>
              <w:top w:val="nil"/>
              <w:left w:val="nil"/>
              <w:bottom w:val="single" w:sz="4" w:space="0" w:color="auto"/>
              <w:right w:val="single" w:sz="4" w:space="0" w:color="auto"/>
            </w:tcBorders>
            <w:shd w:val="clear" w:color="auto" w:fill="auto"/>
            <w:noWrap/>
            <w:vAlign w:val="bottom"/>
            <w:hideMark/>
          </w:tcPr>
          <w:p w14:paraId="6578FA1F"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6D205332"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0C24A080"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742E0160"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23F7A687"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6EBC5D2F"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4B4FD39A"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50759AC7"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4ABFAA58"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35F6DAF2"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0,00</w:t>
            </w:r>
          </w:p>
        </w:tc>
      </w:tr>
      <w:tr w:rsidR="00E858F3" w:rsidRPr="00E858F3" w14:paraId="377120C8" w14:textId="77777777" w:rsidTr="001B19A3">
        <w:trPr>
          <w:trHeight w:val="255"/>
          <w:jc w:val="center"/>
        </w:trPr>
        <w:tc>
          <w:tcPr>
            <w:tcW w:w="2031" w:type="dxa"/>
            <w:tcBorders>
              <w:top w:val="nil"/>
              <w:left w:val="nil"/>
              <w:bottom w:val="nil"/>
              <w:right w:val="nil"/>
            </w:tcBorders>
            <w:shd w:val="clear" w:color="auto" w:fill="auto"/>
            <w:noWrap/>
            <w:vAlign w:val="bottom"/>
            <w:hideMark/>
          </w:tcPr>
          <w:p w14:paraId="0712F352" w14:textId="77777777" w:rsidR="00E858F3" w:rsidRPr="00E858F3" w:rsidRDefault="00E858F3" w:rsidP="00E858F3">
            <w:pPr>
              <w:spacing w:line="240" w:lineRule="auto"/>
              <w:jc w:val="left"/>
              <w:rPr>
                <w:rFonts w:ascii="Arial" w:hAnsi="Arial" w:cs="Arial"/>
                <w:color w:val="000000"/>
                <w:sz w:val="18"/>
                <w:szCs w:val="18"/>
                <w:lang w:eastAsia="pl-PL"/>
              </w:rPr>
            </w:pPr>
          </w:p>
        </w:tc>
        <w:tc>
          <w:tcPr>
            <w:tcW w:w="1225" w:type="dxa"/>
            <w:tcBorders>
              <w:top w:val="nil"/>
              <w:left w:val="nil"/>
              <w:bottom w:val="nil"/>
              <w:right w:val="nil"/>
            </w:tcBorders>
            <w:shd w:val="clear" w:color="auto" w:fill="auto"/>
            <w:noWrap/>
            <w:vAlign w:val="bottom"/>
            <w:hideMark/>
          </w:tcPr>
          <w:p w14:paraId="7D0D3799" w14:textId="77777777" w:rsidR="00E858F3" w:rsidRPr="00E858F3" w:rsidRDefault="00E858F3" w:rsidP="00E858F3">
            <w:pPr>
              <w:spacing w:line="240" w:lineRule="auto"/>
              <w:jc w:val="left"/>
              <w:rPr>
                <w:rFonts w:ascii="Arial" w:hAnsi="Arial" w:cs="Arial"/>
                <w:color w:val="000000"/>
                <w:sz w:val="18"/>
                <w:szCs w:val="18"/>
                <w:lang w:eastAsia="pl-PL"/>
              </w:rPr>
            </w:pPr>
          </w:p>
        </w:tc>
        <w:tc>
          <w:tcPr>
            <w:tcW w:w="1185" w:type="dxa"/>
            <w:tcBorders>
              <w:top w:val="nil"/>
              <w:left w:val="nil"/>
              <w:bottom w:val="nil"/>
              <w:right w:val="nil"/>
            </w:tcBorders>
            <w:shd w:val="clear" w:color="auto" w:fill="auto"/>
            <w:noWrap/>
            <w:vAlign w:val="bottom"/>
            <w:hideMark/>
          </w:tcPr>
          <w:p w14:paraId="7F1AEC3A" w14:textId="77777777" w:rsidR="00E858F3" w:rsidRPr="00E858F3" w:rsidRDefault="00E858F3" w:rsidP="00E858F3">
            <w:pPr>
              <w:spacing w:line="240" w:lineRule="auto"/>
              <w:jc w:val="left"/>
              <w:rPr>
                <w:rFonts w:ascii="Arial" w:hAnsi="Arial" w:cs="Arial"/>
                <w:color w:val="000000"/>
                <w:sz w:val="18"/>
                <w:szCs w:val="18"/>
                <w:lang w:eastAsia="pl-PL"/>
              </w:rPr>
            </w:pPr>
          </w:p>
        </w:tc>
        <w:tc>
          <w:tcPr>
            <w:tcW w:w="1134" w:type="dxa"/>
            <w:tcBorders>
              <w:top w:val="nil"/>
              <w:left w:val="nil"/>
              <w:bottom w:val="nil"/>
              <w:right w:val="nil"/>
            </w:tcBorders>
            <w:shd w:val="clear" w:color="auto" w:fill="auto"/>
            <w:noWrap/>
            <w:vAlign w:val="bottom"/>
            <w:hideMark/>
          </w:tcPr>
          <w:p w14:paraId="46E572D1" w14:textId="77777777" w:rsidR="00E858F3" w:rsidRPr="00E858F3" w:rsidRDefault="00E858F3" w:rsidP="00E858F3">
            <w:pPr>
              <w:spacing w:line="240" w:lineRule="auto"/>
              <w:jc w:val="left"/>
              <w:rPr>
                <w:rFonts w:ascii="Arial" w:hAnsi="Arial" w:cs="Arial"/>
                <w:color w:val="000000"/>
                <w:sz w:val="18"/>
                <w:szCs w:val="18"/>
                <w:lang w:eastAsia="pl-PL"/>
              </w:rPr>
            </w:pPr>
          </w:p>
        </w:tc>
        <w:tc>
          <w:tcPr>
            <w:tcW w:w="1134" w:type="dxa"/>
            <w:tcBorders>
              <w:top w:val="nil"/>
              <w:left w:val="nil"/>
              <w:bottom w:val="nil"/>
              <w:right w:val="nil"/>
            </w:tcBorders>
            <w:shd w:val="clear" w:color="auto" w:fill="auto"/>
            <w:noWrap/>
            <w:vAlign w:val="bottom"/>
            <w:hideMark/>
          </w:tcPr>
          <w:p w14:paraId="6B729E9B" w14:textId="77777777" w:rsidR="00E858F3" w:rsidRPr="00E858F3" w:rsidRDefault="00E858F3" w:rsidP="00E858F3">
            <w:pPr>
              <w:spacing w:line="240" w:lineRule="auto"/>
              <w:jc w:val="left"/>
              <w:rPr>
                <w:rFonts w:ascii="Arial" w:hAnsi="Arial" w:cs="Arial"/>
                <w:color w:val="000000"/>
                <w:sz w:val="18"/>
                <w:szCs w:val="18"/>
                <w:lang w:eastAsia="pl-PL"/>
              </w:rPr>
            </w:pPr>
          </w:p>
        </w:tc>
        <w:tc>
          <w:tcPr>
            <w:tcW w:w="1134" w:type="dxa"/>
            <w:tcBorders>
              <w:top w:val="nil"/>
              <w:left w:val="nil"/>
              <w:bottom w:val="nil"/>
              <w:right w:val="nil"/>
            </w:tcBorders>
            <w:shd w:val="clear" w:color="auto" w:fill="auto"/>
            <w:noWrap/>
            <w:vAlign w:val="bottom"/>
            <w:hideMark/>
          </w:tcPr>
          <w:p w14:paraId="273B829E" w14:textId="77777777" w:rsidR="00E858F3" w:rsidRPr="00E858F3" w:rsidRDefault="00E858F3" w:rsidP="00E858F3">
            <w:pPr>
              <w:spacing w:line="240" w:lineRule="auto"/>
              <w:jc w:val="left"/>
              <w:rPr>
                <w:rFonts w:ascii="Arial" w:hAnsi="Arial" w:cs="Arial"/>
                <w:color w:val="000000"/>
                <w:sz w:val="18"/>
                <w:szCs w:val="18"/>
                <w:lang w:eastAsia="pl-PL"/>
              </w:rPr>
            </w:pPr>
          </w:p>
        </w:tc>
        <w:tc>
          <w:tcPr>
            <w:tcW w:w="1134" w:type="dxa"/>
            <w:tcBorders>
              <w:top w:val="nil"/>
              <w:left w:val="nil"/>
              <w:bottom w:val="nil"/>
              <w:right w:val="nil"/>
            </w:tcBorders>
            <w:shd w:val="clear" w:color="auto" w:fill="auto"/>
            <w:noWrap/>
            <w:vAlign w:val="bottom"/>
            <w:hideMark/>
          </w:tcPr>
          <w:p w14:paraId="310EA6DD" w14:textId="77777777" w:rsidR="00E858F3" w:rsidRPr="00E858F3" w:rsidRDefault="00E858F3" w:rsidP="00E858F3">
            <w:pPr>
              <w:spacing w:line="240" w:lineRule="auto"/>
              <w:jc w:val="left"/>
              <w:rPr>
                <w:rFonts w:ascii="Arial" w:hAnsi="Arial" w:cs="Arial"/>
                <w:color w:val="000000"/>
                <w:sz w:val="18"/>
                <w:szCs w:val="18"/>
                <w:lang w:eastAsia="pl-PL"/>
              </w:rPr>
            </w:pPr>
          </w:p>
        </w:tc>
        <w:tc>
          <w:tcPr>
            <w:tcW w:w="1134" w:type="dxa"/>
            <w:tcBorders>
              <w:top w:val="nil"/>
              <w:left w:val="nil"/>
              <w:bottom w:val="nil"/>
              <w:right w:val="nil"/>
            </w:tcBorders>
            <w:shd w:val="clear" w:color="auto" w:fill="auto"/>
            <w:noWrap/>
            <w:vAlign w:val="bottom"/>
            <w:hideMark/>
          </w:tcPr>
          <w:p w14:paraId="1A24405B" w14:textId="77777777" w:rsidR="00E858F3" w:rsidRPr="00E858F3" w:rsidRDefault="00E858F3" w:rsidP="00E858F3">
            <w:pPr>
              <w:spacing w:line="240" w:lineRule="auto"/>
              <w:jc w:val="left"/>
              <w:rPr>
                <w:rFonts w:ascii="Arial" w:hAnsi="Arial" w:cs="Arial"/>
                <w:color w:val="000000"/>
                <w:sz w:val="18"/>
                <w:szCs w:val="18"/>
                <w:lang w:eastAsia="pl-PL"/>
              </w:rPr>
            </w:pPr>
          </w:p>
        </w:tc>
        <w:tc>
          <w:tcPr>
            <w:tcW w:w="1134" w:type="dxa"/>
            <w:tcBorders>
              <w:top w:val="nil"/>
              <w:left w:val="nil"/>
              <w:bottom w:val="nil"/>
              <w:right w:val="nil"/>
            </w:tcBorders>
            <w:shd w:val="clear" w:color="auto" w:fill="auto"/>
            <w:noWrap/>
            <w:vAlign w:val="bottom"/>
            <w:hideMark/>
          </w:tcPr>
          <w:p w14:paraId="7BC5B540" w14:textId="77777777" w:rsidR="00E858F3" w:rsidRPr="00E858F3" w:rsidRDefault="00E858F3" w:rsidP="00E858F3">
            <w:pPr>
              <w:spacing w:line="240" w:lineRule="auto"/>
              <w:jc w:val="left"/>
              <w:rPr>
                <w:rFonts w:ascii="Arial" w:hAnsi="Arial" w:cs="Arial"/>
                <w:color w:val="000000"/>
                <w:sz w:val="18"/>
                <w:szCs w:val="18"/>
                <w:lang w:eastAsia="pl-PL"/>
              </w:rPr>
            </w:pPr>
          </w:p>
        </w:tc>
        <w:tc>
          <w:tcPr>
            <w:tcW w:w="1134" w:type="dxa"/>
            <w:tcBorders>
              <w:top w:val="nil"/>
              <w:left w:val="nil"/>
              <w:bottom w:val="nil"/>
              <w:right w:val="nil"/>
            </w:tcBorders>
            <w:shd w:val="clear" w:color="auto" w:fill="auto"/>
            <w:noWrap/>
            <w:vAlign w:val="bottom"/>
            <w:hideMark/>
          </w:tcPr>
          <w:p w14:paraId="6AC7626A" w14:textId="77777777" w:rsidR="00E858F3" w:rsidRPr="00E858F3" w:rsidRDefault="00E858F3" w:rsidP="00E858F3">
            <w:pPr>
              <w:spacing w:line="240" w:lineRule="auto"/>
              <w:jc w:val="left"/>
              <w:rPr>
                <w:rFonts w:ascii="Arial" w:hAnsi="Arial" w:cs="Arial"/>
                <w:color w:val="000000"/>
                <w:sz w:val="18"/>
                <w:szCs w:val="18"/>
                <w:lang w:eastAsia="pl-PL"/>
              </w:rPr>
            </w:pPr>
          </w:p>
        </w:tc>
        <w:tc>
          <w:tcPr>
            <w:tcW w:w="1134" w:type="dxa"/>
            <w:tcBorders>
              <w:top w:val="nil"/>
              <w:left w:val="nil"/>
              <w:bottom w:val="nil"/>
              <w:right w:val="nil"/>
            </w:tcBorders>
            <w:shd w:val="clear" w:color="auto" w:fill="auto"/>
            <w:noWrap/>
            <w:vAlign w:val="bottom"/>
            <w:hideMark/>
          </w:tcPr>
          <w:p w14:paraId="7E177A9C" w14:textId="77777777" w:rsidR="00E858F3" w:rsidRPr="00E858F3" w:rsidRDefault="00E858F3" w:rsidP="00E858F3">
            <w:pPr>
              <w:spacing w:line="240" w:lineRule="auto"/>
              <w:jc w:val="left"/>
              <w:rPr>
                <w:rFonts w:ascii="Arial" w:hAnsi="Arial" w:cs="Arial"/>
                <w:color w:val="000000"/>
                <w:sz w:val="18"/>
                <w:szCs w:val="18"/>
                <w:lang w:eastAsia="pl-PL"/>
              </w:rPr>
            </w:pPr>
          </w:p>
        </w:tc>
        <w:tc>
          <w:tcPr>
            <w:tcW w:w="1134" w:type="dxa"/>
            <w:tcBorders>
              <w:top w:val="nil"/>
              <w:left w:val="nil"/>
              <w:bottom w:val="nil"/>
              <w:right w:val="nil"/>
            </w:tcBorders>
            <w:shd w:val="clear" w:color="auto" w:fill="auto"/>
            <w:noWrap/>
            <w:vAlign w:val="bottom"/>
            <w:hideMark/>
          </w:tcPr>
          <w:p w14:paraId="65C7A77C" w14:textId="77777777" w:rsidR="00E858F3" w:rsidRPr="00E858F3" w:rsidRDefault="00E858F3" w:rsidP="00E858F3">
            <w:pPr>
              <w:spacing w:line="240" w:lineRule="auto"/>
              <w:jc w:val="left"/>
              <w:rPr>
                <w:rFonts w:ascii="Arial" w:hAnsi="Arial" w:cs="Arial"/>
                <w:color w:val="000000"/>
                <w:sz w:val="18"/>
                <w:szCs w:val="18"/>
                <w:lang w:eastAsia="pl-PL"/>
              </w:rPr>
            </w:pPr>
          </w:p>
        </w:tc>
      </w:tr>
      <w:tr w:rsidR="00E858F3" w:rsidRPr="00E858F3" w14:paraId="124E3435" w14:textId="77777777" w:rsidTr="001B19A3">
        <w:trPr>
          <w:trHeight w:val="255"/>
          <w:jc w:val="center"/>
        </w:trPr>
        <w:tc>
          <w:tcPr>
            <w:tcW w:w="2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35F3E" w14:textId="77777777" w:rsidR="00E858F3" w:rsidRPr="00E858F3" w:rsidRDefault="00E858F3" w:rsidP="00E858F3">
            <w:pPr>
              <w:spacing w:line="240" w:lineRule="auto"/>
              <w:jc w:val="left"/>
              <w:rPr>
                <w:rFonts w:ascii="Arial" w:hAnsi="Arial" w:cs="Arial"/>
                <w:b/>
                <w:bCs/>
                <w:color w:val="000000"/>
                <w:sz w:val="18"/>
                <w:szCs w:val="18"/>
                <w:lang w:eastAsia="pl-PL"/>
              </w:rPr>
            </w:pPr>
            <w:r w:rsidRPr="00E858F3">
              <w:rPr>
                <w:rFonts w:ascii="Arial" w:hAnsi="Arial" w:cs="Arial"/>
                <w:b/>
                <w:bCs/>
                <w:color w:val="000000"/>
                <w:sz w:val="18"/>
                <w:szCs w:val="18"/>
                <w:lang w:eastAsia="pl-PL"/>
              </w:rPr>
              <w:t>PRZEPŁYWY - PROJEKT</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14:paraId="3E69850C"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423 517,12</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14:paraId="7121E7B0"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1 867 364,69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CC22BF8"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918 992,83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01DABA1"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D4DED7F"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19CE8D9"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B9D882A"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57D9ECF"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F424ABC"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D39D87A"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F32936B" w14:textId="77777777" w:rsidR="00E858F3" w:rsidRPr="00E858F3" w:rsidRDefault="00E858F3" w:rsidP="00E858F3">
            <w:pPr>
              <w:spacing w:line="240" w:lineRule="auto"/>
              <w:jc w:val="right"/>
              <w:rPr>
                <w:rFonts w:ascii="Arial" w:hAnsi="Arial" w:cs="Arial"/>
                <w:b/>
                <w:bCs/>
                <w:color w:val="000000"/>
                <w:sz w:val="18"/>
                <w:szCs w:val="18"/>
                <w:lang w:eastAsia="pl-PL"/>
              </w:rPr>
            </w:pPr>
            <w:r w:rsidRPr="00E858F3">
              <w:rPr>
                <w:rFonts w:ascii="Arial" w:hAnsi="Arial" w:cs="Arial"/>
                <w:b/>
                <w:bCs/>
                <w:color w:val="000000"/>
                <w:sz w:val="18"/>
                <w:szCs w:val="18"/>
              </w:rPr>
              <w:t>0,00</w:t>
            </w:r>
          </w:p>
        </w:tc>
      </w:tr>
    </w:tbl>
    <w:p w14:paraId="6D911426" w14:textId="77777777" w:rsidR="00E858F3" w:rsidRDefault="00E858F3" w:rsidP="00E858F3">
      <w:pPr>
        <w:ind w:left="709" w:firstLine="708"/>
        <w:rPr>
          <w:rFonts w:cstheme="minorHAnsi"/>
        </w:rPr>
      </w:pPr>
    </w:p>
    <w:p w14:paraId="71BEF1F5" w14:textId="6D75E03E" w:rsidR="00E858F3" w:rsidRPr="001B19A3" w:rsidRDefault="00E858F3" w:rsidP="001B19A3">
      <w:pPr>
        <w:pStyle w:val="Legenda"/>
        <w:spacing w:after="0"/>
        <w:rPr>
          <w:rFonts w:ascii="Arial" w:hAnsi="Arial" w:cs="Arial"/>
          <w:sz w:val="20"/>
          <w:szCs w:val="20"/>
        </w:rPr>
      </w:pPr>
      <w:bookmarkStart w:id="9" w:name="_Toc65687806"/>
      <w:r w:rsidRPr="001B19A3">
        <w:rPr>
          <w:rFonts w:ascii="Arial" w:hAnsi="Arial" w:cs="Arial"/>
          <w:sz w:val="20"/>
          <w:szCs w:val="20"/>
        </w:rPr>
        <w:t xml:space="preserve">Tabela </w:t>
      </w:r>
      <w:r w:rsidRPr="001B19A3">
        <w:rPr>
          <w:rFonts w:ascii="Arial" w:hAnsi="Arial" w:cs="Arial"/>
          <w:sz w:val="20"/>
          <w:szCs w:val="20"/>
        </w:rPr>
        <w:fldChar w:fldCharType="begin"/>
      </w:r>
      <w:r w:rsidRPr="001B19A3">
        <w:rPr>
          <w:rFonts w:ascii="Arial" w:hAnsi="Arial" w:cs="Arial"/>
          <w:sz w:val="20"/>
          <w:szCs w:val="20"/>
        </w:rPr>
        <w:instrText xml:space="preserve"> SEQ Tabela \* ARABIC </w:instrText>
      </w:r>
      <w:r w:rsidRPr="001B19A3">
        <w:rPr>
          <w:rFonts w:ascii="Arial" w:hAnsi="Arial" w:cs="Arial"/>
          <w:sz w:val="20"/>
          <w:szCs w:val="20"/>
        </w:rPr>
        <w:fldChar w:fldCharType="separate"/>
      </w:r>
      <w:r w:rsidR="00C511C9">
        <w:rPr>
          <w:rFonts w:ascii="Arial" w:hAnsi="Arial" w:cs="Arial"/>
          <w:noProof/>
          <w:sz w:val="20"/>
          <w:szCs w:val="20"/>
        </w:rPr>
        <w:t>12</w:t>
      </w:r>
      <w:r w:rsidRPr="001B19A3">
        <w:rPr>
          <w:rFonts w:ascii="Arial" w:hAnsi="Arial" w:cs="Arial"/>
          <w:noProof/>
          <w:sz w:val="20"/>
          <w:szCs w:val="20"/>
        </w:rPr>
        <w:fldChar w:fldCharType="end"/>
      </w:r>
      <w:r w:rsidRPr="001B19A3">
        <w:rPr>
          <w:rFonts w:ascii="Arial" w:hAnsi="Arial" w:cs="Arial"/>
          <w:sz w:val="20"/>
          <w:szCs w:val="20"/>
        </w:rPr>
        <w:t xml:space="preserve"> Plan finansowy projektu c.d.</w:t>
      </w:r>
      <w:bookmarkEnd w:id="9"/>
    </w:p>
    <w:tbl>
      <w:tblPr>
        <w:tblW w:w="13854" w:type="dxa"/>
        <w:jc w:val="right"/>
        <w:tblCellMar>
          <w:left w:w="70" w:type="dxa"/>
          <w:right w:w="70" w:type="dxa"/>
        </w:tblCellMar>
        <w:tblLook w:val="04A0" w:firstRow="1" w:lastRow="0" w:firstColumn="1" w:lastColumn="0" w:noHBand="0" w:noVBand="1"/>
      </w:tblPr>
      <w:tblGrid>
        <w:gridCol w:w="2514"/>
        <w:gridCol w:w="1134"/>
        <w:gridCol w:w="1134"/>
        <w:gridCol w:w="1134"/>
        <w:gridCol w:w="1134"/>
        <w:gridCol w:w="1134"/>
        <w:gridCol w:w="1134"/>
        <w:gridCol w:w="1134"/>
        <w:gridCol w:w="1134"/>
        <w:gridCol w:w="1134"/>
        <w:gridCol w:w="1134"/>
      </w:tblGrid>
      <w:tr w:rsidR="00E858F3" w:rsidRPr="001B19A3" w14:paraId="728FAD7E" w14:textId="77777777" w:rsidTr="00E858F3">
        <w:trPr>
          <w:trHeight w:val="255"/>
          <w:jc w:val="right"/>
        </w:trPr>
        <w:tc>
          <w:tcPr>
            <w:tcW w:w="2514" w:type="dxa"/>
            <w:tcBorders>
              <w:top w:val="single" w:sz="4" w:space="0" w:color="auto"/>
              <w:left w:val="single" w:sz="4" w:space="0" w:color="auto"/>
              <w:bottom w:val="single" w:sz="4" w:space="0" w:color="auto"/>
              <w:right w:val="single" w:sz="4" w:space="0" w:color="auto"/>
            </w:tcBorders>
            <w:vAlign w:val="bottom"/>
          </w:tcPr>
          <w:p w14:paraId="45554375" w14:textId="77777777" w:rsidR="00E858F3" w:rsidRPr="001B19A3" w:rsidRDefault="00E858F3" w:rsidP="00E858F3">
            <w:pPr>
              <w:spacing w:line="240" w:lineRule="auto"/>
              <w:jc w:val="left"/>
              <w:rPr>
                <w:rFonts w:ascii="Arial" w:hAnsi="Arial" w:cs="Arial"/>
                <w:b/>
                <w:bCs/>
                <w:color w:val="000000"/>
                <w:sz w:val="18"/>
                <w:szCs w:val="18"/>
                <w:lang w:eastAsia="pl-PL"/>
              </w:rPr>
            </w:pPr>
            <w:r w:rsidRPr="001B19A3">
              <w:rPr>
                <w:rFonts w:ascii="Arial" w:hAnsi="Arial" w:cs="Arial"/>
                <w:b/>
                <w:bCs/>
                <w:color w:val="000000"/>
                <w:sz w:val="18"/>
                <w:szCs w:val="18"/>
                <w:lang w:eastAsia="pl-PL"/>
              </w:rPr>
              <w:t>Wyszczególnienie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9B84B"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lang w:eastAsia="pl-PL"/>
              </w:rPr>
              <w:t>2032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6EFF873"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lang w:eastAsia="pl-PL"/>
              </w:rPr>
              <w:t>2033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F1B407F"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lang w:eastAsia="pl-PL"/>
              </w:rPr>
              <w:t>2034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386377A"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lang w:eastAsia="pl-PL"/>
              </w:rPr>
              <w:t>2035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F0B4061"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lang w:eastAsia="pl-PL"/>
              </w:rPr>
              <w:t>2036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DB182C8"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lang w:eastAsia="pl-PL"/>
              </w:rPr>
              <w:t>2037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F31FAC"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lang w:eastAsia="pl-PL"/>
              </w:rPr>
              <w:t>2038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31314B3"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lang w:eastAsia="pl-PL"/>
              </w:rPr>
              <w:t>2039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E0E03C0"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lang w:eastAsia="pl-PL"/>
              </w:rPr>
              <w:t>2040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AB2A5CE"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lang w:eastAsia="pl-PL"/>
              </w:rPr>
              <w:t>2041</w:t>
            </w:r>
          </w:p>
        </w:tc>
      </w:tr>
      <w:tr w:rsidR="00E858F3" w:rsidRPr="001B19A3" w14:paraId="59512FB0" w14:textId="77777777" w:rsidTr="00E858F3">
        <w:trPr>
          <w:trHeight w:val="255"/>
          <w:jc w:val="right"/>
        </w:trPr>
        <w:tc>
          <w:tcPr>
            <w:tcW w:w="2514" w:type="dxa"/>
            <w:tcBorders>
              <w:top w:val="nil"/>
              <w:left w:val="single" w:sz="4" w:space="0" w:color="auto"/>
              <w:bottom w:val="single" w:sz="4" w:space="0" w:color="auto"/>
              <w:right w:val="single" w:sz="4" w:space="0" w:color="auto"/>
            </w:tcBorders>
            <w:vAlign w:val="bottom"/>
          </w:tcPr>
          <w:p w14:paraId="0CFFBCED" w14:textId="77777777" w:rsidR="00E858F3" w:rsidRPr="001B19A3" w:rsidRDefault="00E858F3" w:rsidP="00E858F3">
            <w:pPr>
              <w:spacing w:line="240" w:lineRule="auto"/>
              <w:jc w:val="left"/>
              <w:rPr>
                <w:rFonts w:ascii="Arial" w:hAnsi="Arial" w:cs="Arial"/>
                <w:b/>
                <w:bCs/>
                <w:color w:val="000000"/>
                <w:sz w:val="18"/>
                <w:szCs w:val="18"/>
                <w:lang w:eastAsia="pl-PL"/>
              </w:rPr>
            </w:pPr>
            <w:r w:rsidRPr="001B19A3">
              <w:rPr>
                <w:rFonts w:ascii="Arial" w:hAnsi="Arial" w:cs="Arial"/>
                <w:b/>
                <w:bCs/>
                <w:color w:val="000000"/>
                <w:sz w:val="18"/>
                <w:szCs w:val="18"/>
                <w:lang w:eastAsia="pl-PL"/>
              </w:rPr>
              <w:t>Wpływy</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9FF9734"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3 363 178,99</w:t>
            </w:r>
          </w:p>
        </w:tc>
        <w:tc>
          <w:tcPr>
            <w:tcW w:w="1134" w:type="dxa"/>
            <w:tcBorders>
              <w:top w:val="nil"/>
              <w:left w:val="nil"/>
              <w:bottom w:val="single" w:sz="4" w:space="0" w:color="auto"/>
              <w:right w:val="single" w:sz="4" w:space="0" w:color="auto"/>
            </w:tcBorders>
            <w:shd w:val="clear" w:color="auto" w:fill="auto"/>
            <w:noWrap/>
            <w:vAlign w:val="bottom"/>
            <w:hideMark/>
          </w:tcPr>
          <w:p w14:paraId="6D588E30"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3 360 652,70</w:t>
            </w:r>
          </w:p>
        </w:tc>
        <w:tc>
          <w:tcPr>
            <w:tcW w:w="1134" w:type="dxa"/>
            <w:tcBorders>
              <w:top w:val="nil"/>
              <w:left w:val="nil"/>
              <w:bottom w:val="single" w:sz="4" w:space="0" w:color="auto"/>
              <w:right w:val="single" w:sz="4" w:space="0" w:color="auto"/>
            </w:tcBorders>
            <w:shd w:val="clear" w:color="auto" w:fill="auto"/>
            <w:noWrap/>
            <w:vAlign w:val="bottom"/>
            <w:hideMark/>
          </w:tcPr>
          <w:p w14:paraId="7953C1A4"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3 358 126,41</w:t>
            </w:r>
          </w:p>
        </w:tc>
        <w:tc>
          <w:tcPr>
            <w:tcW w:w="1134" w:type="dxa"/>
            <w:tcBorders>
              <w:top w:val="nil"/>
              <w:left w:val="nil"/>
              <w:bottom w:val="single" w:sz="4" w:space="0" w:color="auto"/>
              <w:right w:val="single" w:sz="4" w:space="0" w:color="auto"/>
            </w:tcBorders>
            <w:shd w:val="clear" w:color="auto" w:fill="auto"/>
            <w:noWrap/>
            <w:vAlign w:val="bottom"/>
            <w:hideMark/>
          </w:tcPr>
          <w:p w14:paraId="1D38BAAC"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3 355 600,12</w:t>
            </w:r>
          </w:p>
        </w:tc>
        <w:tc>
          <w:tcPr>
            <w:tcW w:w="1134" w:type="dxa"/>
            <w:tcBorders>
              <w:top w:val="nil"/>
              <w:left w:val="nil"/>
              <w:bottom w:val="single" w:sz="4" w:space="0" w:color="auto"/>
              <w:right w:val="single" w:sz="4" w:space="0" w:color="auto"/>
            </w:tcBorders>
            <w:shd w:val="clear" w:color="auto" w:fill="auto"/>
            <w:noWrap/>
            <w:vAlign w:val="bottom"/>
            <w:hideMark/>
          </w:tcPr>
          <w:p w14:paraId="245E2956"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3 353 073,83</w:t>
            </w:r>
          </w:p>
        </w:tc>
        <w:tc>
          <w:tcPr>
            <w:tcW w:w="1134" w:type="dxa"/>
            <w:tcBorders>
              <w:top w:val="nil"/>
              <w:left w:val="nil"/>
              <w:bottom w:val="single" w:sz="4" w:space="0" w:color="auto"/>
              <w:right w:val="single" w:sz="4" w:space="0" w:color="auto"/>
            </w:tcBorders>
            <w:shd w:val="clear" w:color="auto" w:fill="auto"/>
            <w:noWrap/>
            <w:vAlign w:val="bottom"/>
            <w:hideMark/>
          </w:tcPr>
          <w:p w14:paraId="4B647B58"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3 350 547,54</w:t>
            </w:r>
          </w:p>
        </w:tc>
        <w:tc>
          <w:tcPr>
            <w:tcW w:w="1134" w:type="dxa"/>
            <w:tcBorders>
              <w:top w:val="nil"/>
              <w:left w:val="nil"/>
              <w:bottom w:val="single" w:sz="4" w:space="0" w:color="auto"/>
              <w:right w:val="single" w:sz="4" w:space="0" w:color="auto"/>
            </w:tcBorders>
            <w:shd w:val="clear" w:color="auto" w:fill="auto"/>
            <w:noWrap/>
            <w:vAlign w:val="bottom"/>
            <w:hideMark/>
          </w:tcPr>
          <w:p w14:paraId="68DCB429"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3 348 021,25</w:t>
            </w:r>
          </w:p>
        </w:tc>
        <w:tc>
          <w:tcPr>
            <w:tcW w:w="1134" w:type="dxa"/>
            <w:tcBorders>
              <w:top w:val="nil"/>
              <w:left w:val="nil"/>
              <w:bottom w:val="single" w:sz="4" w:space="0" w:color="auto"/>
              <w:right w:val="single" w:sz="4" w:space="0" w:color="auto"/>
            </w:tcBorders>
            <w:shd w:val="clear" w:color="auto" w:fill="auto"/>
            <w:noWrap/>
            <w:vAlign w:val="bottom"/>
            <w:hideMark/>
          </w:tcPr>
          <w:p w14:paraId="75F876E3"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3 345 494,96</w:t>
            </w:r>
          </w:p>
        </w:tc>
        <w:tc>
          <w:tcPr>
            <w:tcW w:w="1134" w:type="dxa"/>
            <w:tcBorders>
              <w:top w:val="nil"/>
              <w:left w:val="nil"/>
              <w:bottom w:val="single" w:sz="4" w:space="0" w:color="auto"/>
              <w:right w:val="single" w:sz="4" w:space="0" w:color="auto"/>
            </w:tcBorders>
            <w:shd w:val="clear" w:color="auto" w:fill="auto"/>
            <w:noWrap/>
            <w:vAlign w:val="bottom"/>
            <w:hideMark/>
          </w:tcPr>
          <w:p w14:paraId="57F5D52E"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3 342 968,67</w:t>
            </w:r>
          </w:p>
        </w:tc>
        <w:tc>
          <w:tcPr>
            <w:tcW w:w="1134" w:type="dxa"/>
            <w:tcBorders>
              <w:top w:val="nil"/>
              <w:left w:val="nil"/>
              <w:bottom w:val="single" w:sz="4" w:space="0" w:color="auto"/>
              <w:right w:val="single" w:sz="4" w:space="0" w:color="auto"/>
            </w:tcBorders>
            <w:shd w:val="clear" w:color="auto" w:fill="auto"/>
            <w:noWrap/>
            <w:vAlign w:val="bottom"/>
            <w:hideMark/>
          </w:tcPr>
          <w:p w14:paraId="0D002326"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3 340 442,34</w:t>
            </w:r>
          </w:p>
        </w:tc>
      </w:tr>
      <w:tr w:rsidR="00E858F3" w:rsidRPr="001B19A3" w14:paraId="13C8C24B" w14:textId="77777777" w:rsidTr="00E858F3">
        <w:trPr>
          <w:trHeight w:val="255"/>
          <w:jc w:val="right"/>
        </w:trPr>
        <w:tc>
          <w:tcPr>
            <w:tcW w:w="2514" w:type="dxa"/>
            <w:tcBorders>
              <w:top w:val="nil"/>
              <w:left w:val="single" w:sz="4" w:space="0" w:color="auto"/>
              <w:bottom w:val="single" w:sz="4" w:space="0" w:color="auto"/>
              <w:right w:val="single" w:sz="4" w:space="0" w:color="auto"/>
            </w:tcBorders>
            <w:vAlign w:val="bottom"/>
          </w:tcPr>
          <w:p w14:paraId="1A9F4656" w14:textId="77777777" w:rsidR="00E858F3" w:rsidRPr="001B19A3" w:rsidRDefault="00E858F3" w:rsidP="00E858F3">
            <w:pPr>
              <w:spacing w:line="240" w:lineRule="auto"/>
              <w:jc w:val="left"/>
              <w:rPr>
                <w:rFonts w:ascii="Arial" w:hAnsi="Arial" w:cs="Arial"/>
                <w:b/>
                <w:bCs/>
                <w:color w:val="000000"/>
                <w:sz w:val="18"/>
                <w:szCs w:val="18"/>
                <w:lang w:eastAsia="pl-PL"/>
              </w:rPr>
            </w:pPr>
            <w:r w:rsidRPr="001B19A3">
              <w:rPr>
                <w:rFonts w:ascii="Arial" w:hAnsi="Arial" w:cs="Arial"/>
                <w:b/>
                <w:bCs/>
                <w:color w:val="000000"/>
                <w:sz w:val="18"/>
                <w:szCs w:val="18"/>
                <w:lang w:eastAsia="pl-PL"/>
              </w:rPr>
              <w:t>wkład własny, w tym:</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B5A0B16"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78682D85"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4FA74220"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5EA09460"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5168FD0B"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43C0647D"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46DBF2EA"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7F02DD3C"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2BEE4C05"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6FE73427"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0,00</w:t>
            </w:r>
          </w:p>
        </w:tc>
      </w:tr>
      <w:tr w:rsidR="00E858F3" w:rsidRPr="001B19A3" w14:paraId="0CC07FF0" w14:textId="77777777" w:rsidTr="00E858F3">
        <w:trPr>
          <w:trHeight w:val="255"/>
          <w:jc w:val="right"/>
        </w:trPr>
        <w:tc>
          <w:tcPr>
            <w:tcW w:w="2514" w:type="dxa"/>
            <w:tcBorders>
              <w:top w:val="nil"/>
              <w:left w:val="single" w:sz="4" w:space="0" w:color="auto"/>
              <w:bottom w:val="single" w:sz="4" w:space="0" w:color="auto"/>
              <w:right w:val="single" w:sz="4" w:space="0" w:color="auto"/>
            </w:tcBorders>
            <w:vAlign w:val="bottom"/>
          </w:tcPr>
          <w:p w14:paraId="17D2701F" w14:textId="77777777" w:rsidR="00E858F3" w:rsidRPr="001B19A3" w:rsidRDefault="00E858F3" w:rsidP="00E858F3">
            <w:pPr>
              <w:spacing w:line="240" w:lineRule="auto"/>
              <w:jc w:val="left"/>
              <w:rPr>
                <w:rFonts w:ascii="Arial" w:hAnsi="Arial" w:cs="Arial"/>
                <w:color w:val="000000"/>
                <w:sz w:val="18"/>
                <w:szCs w:val="18"/>
                <w:lang w:eastAsia="pl-PL"/>
              </w:rPr>
            </w:pPr>
            <w:r w:rsidRPr="001B19A3">
              <w:rPr>
                <w:rFonts w:ascii="Arial" w:hAnsi="Arial" w:cs="Arial"/>
                <w:color w:val="000000"/>
                <w:sz w:val="18"/>
                <w:szCs w:val="18"/>
                <w:lang w:eastAsia="pl-PL"/>
              </w:rPr>
              <w:t>środki własne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F240390" w14:textId="77777777" w:rsidR="00E858F3" w:rsidRPr="001B19A3" w:rsidRDefault="00E858F3" w:rsidP="00E858F3">
            <w:pPr>
              <w:spacing w:line="240" w:lineRule="auto"/>
              <w:jc w:val="right"/>
              <w:rPr>
                <w:rFonts w:ascii="Arial" w:hAnsi="Arial" w:cs="Arial"/>
                <w:color w:val="000000"/>
                <w:sz w:val="18"/>
                <w:szCs w:val="18"/>
                <w:lang w:eastAsia="pl-PL"/>
              </w:rPr>
            </w:pPr>
            <w:r w:rsidRPr="001B19A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23A9B542" w14:textId="77777777" w:rsidR="00E858F3" w:rsidRPr="001B19A3" w:rsidRDefault="00E858F3" w:rsidP="00E858F3">
            <w:pPr>
              <w:spacing w:line="240" w:lineRule="auto"/>
              <w:jc w:val="right"/>
              <w:rPr>
                <w:rFonts w:ascii="Arial" w:hAnsi="Arial" w:cs="Arial"/>
                <w:color w:val="000000"/>
                <w:sz w:val="18"/>
                <w:szCs w:val="18"/>
                <w:lang w:eastAsia="pl-PL"/>
              </w:rPr>
            </w:pPr>
            <w:r w:rsidRPr="001B19A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409B67E3" w14:textId="77777777" w:rsidR="00E858F3" w:rsidRPr="001B19A3" w:rsidRDefault="00E858F3" w:rsidP="00E858F3">
            <w:pPr>
              <w:spacing w:line="240" w:lineRule="auto"/>
              <w:jc w:val="right"/>
              <w:rPr>
                <w:rFonts w:ascii="Arial" w:hAnsi="Arial" w:cs="Arial"/>
                <w:color w:val="000000"/>
                <w:sz w:val="18"/>
                <w:szCs w:val="18"/>
                <w:lang w:eastAsia="pl-PL"/>
              </w:rPr>
            </w:pPr>
            <w:r w:rsidRPr="001B19A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24ED512C" w14:textId="77777777" w:rsidR="00E858F3" w:rsidRPr="001B19A3" w:rsidRDefault="00E858F3" w:rsidP="00E858F3">
            <w:pPr>
              <w:spacing w:line="240" w:lineRule="auto"/>
              <w:jc w:val="right"/>
              <w:rPr>
                <w:rFonts w:ascii="Arial" w:hAnsi="Arial" w:cs="Arial"/>
                <w:color w:val="000000"/>
                <w:sz w:val="18"/>
                <w:szCs w:val="18"/>
                <w:lang w:eastAsia="pl-PL"/>
              </w:rPr>
            </w:pPr>
            <w:r w:rsidRPr="001B19A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3F4FD96E" w14:textId="77777777" w:rsidR="00E858F3" w:rsidRPr="001B19A3" w:rsidRDefault="00E858F3" w:rsidP="00E858F3">
            <w:pPr>
              <w:spacing w:line="240" w:lineRule="auto"/>
              <w:jc w:val="right"/>
              <w:rPr>
                <w:rFonts w:ascii="Arial" w:hAnsi="Arial" w:cs="Arial"/>
                <w:color w:val="000000"/>
                <w:sz w:val="18"/>
                <w:szCs w:val="18"/>
                <w:lang w:eastAsia="pl-PL"/>
              </w:rPr>
            </w:pPr>
            <w:r w:rsidRPr="001B19A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75551FA2" w14:textId="77777777" w:rsidR="00E858F3" w:rsidRPr="001B19A3" w:rsidRDefault="00E858F3" w:rsidP="00E858F3">
            <w:pPr>
              <w:spacing w:line="240" w:lineRule="auto"/>
              <w:jc w:val="right"/>
              <w:rPr>
                <w:rFonts w:ascii="Arial" w:hAnsi="Arial" w:cs="Arial"/>
                <w:color w:val="000000"/>
                <w:sz w:val="18"/>
                <w:szCs w:val="18"/>
                <w:lang w:eastAsia="pl-PL"/>
              </w:rPr>
            </w:pPr>
            <w:r w:rsidRPr="001B19A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5DAB7F6A" w14:textId="77777777" w:rsidR="00E858F3" w:rsidRPr="001B19A3" w:rsidRDefault="00E858F3" w:rsidP="00E858F3">
            <w:pPr>
              <w:spacing w:line="240" w:lineRule="auto"/>
              <w:jc w:val="right"/>
              <w:rPr>
                <w:rFonts w:ascii="Arial" w:hAnsi="Arial" w:cs="Arial"/>
                <w:color w:val="000000"/>
                <w:sz w:val="18"/>
                <w:szCs w:val="18"/>
                <w:lang w:eastAsia="pl-PL"/>
              </w:rPr>
            </w:pPr>
            <w:r w:rsidRPr="001B19A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1743DF33" w14:textId="77777777" w:rsidR="00E858F3" w:rsidRPr="001B19A3" w:rsidRDefault="00E858F3" w:rsidP="00E858F3">
            <w:pPr>
              <w:spacing w:line="240" w:lineRule="auto"/>
              <w:jc w:val="right"/>
              <w:rPr>
                <w:rFonts w:ascii="Arial" w:hAnsi="Arial" w:cs="Arial"/>
                <w:color w:val="000000"/>
                <w:sz w:val="18"/>
                <w:szCs w:val="18"/>
                <w:lang w:eastAsia="pl-PL"/>
              </w:rPr>
            </w:pPr>
            <w:r w:rsidRPr="001B19A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21D66B44" w14:textId="77777777" w:rsidR="00E858F3" w:rsidRPr="001B19A3" w:rsidRDefault="00E858F3" w:rsidP="00E858F3">
            <w:pPr>
              <w:spacing w:line="240" w:lineRule="auto"/>
              <w:jc w:val="right"/>
              <w:rPr>
                <w:rFonts w:ascii="Arial" w:hAnsi="Arial" w:cs="Arial"/>
                <w:color w:val="000000"/>
                <w:sz w:val="18"/>
                <w:szCs w:val="18"/>
                <w:lang w:eastAsia="pl-PL"/>
              </w:rPr>
            </w:pPr>
            <w:r w:rsidRPr="001B19A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39DDCAF9" w14:textId="77777777" w:rsidR="00E858F3" w:rsidRPr="001B19A3" w:rsidRDefault="00E858F3" w:rsidP="00E858F3">
            <w:pPr>
              <w:spacing w:line="240" w:lineRule="auto"/>
              <w:jc w:val="right"/>
              <w:rPr>
                <w:rFonts w:ascii="Arial" w:hAnsi="Arial" w:cs="Arial"/>
                <w:color w:val="000000"/>
                <w:sz w:val="18"/>
                <w:szCs w:val="18"/>
                <w:lang w:eastAsia="pl-PL"/>
              </w:rPr>
            </w:pPr>
            <w:r w:rsidRPr="001B19A3">
              <w:rPr>
                <w:rFonts w:ascii="Arial" w:hAnsi="Arial" w:cs="Arial"/>
                <w:color w:val="000000"/>
                <w:sz w:val="18"/>
                <w:szCs w:val="18"/>
              </w:rPr>
              <w:t>0,00</w:t>
            </w:r>
          </w:p>
        </w:tc>
      </w:tr>
      <w:tr w:rsidR="00E858F3" w:rsidRPr="001B19A3" w14:paraId="22530678" w14:textId="77777777" w:rsidTr="00E858F3">
        <w:trPr>
          <w:trHeight w:val="255"/>
          <w:jc w:val="right"/>
        </w:trPr>
        <w:tc>
          <w:tcPr>
            <w:tcW w:w="2514" w:type="dxa"/>
            <w:tcBorders>
              <w:top w:val="nil"/>
              <w:left w:val="single" w:sz="4" w:space="0" w:color="auto"/>
              <w:bottom w:val="single" w:sz="4" w:space="0" w:color="auto"/>
              <w:right w:val="single" w:sz="4" w:space="0" w:color="auto"/>
            </w:tcBorders>
            <w:vAlign w:val="bottom"/>
          </w:tcPr>
          <w:p w14:paraId="4FF8C69F" w14:textId="77777777" w:rsidR="00E858F3" w:rsidRPr="001B19A3" w:rsidRDefault="00E858F3" w:rsidP="00E858F3">
            <w:pPr>
              <w:spacing w:line="240" w:lineRule="auto"/>
              <w:jc w:val="left"/>
              <w:rPr>
                <w:rFonts w:ascii="Arial" w:hAnsi="Arial" w:cs="Arial"/>
                <w:color w:val="000000"/>
                <w:sz w:val="18"/>
                <w:szCs w:val="18"/>
                <w:lang w:eastAsia="pl-PL"/>
              </w:rPr>
            </w:pPr>
            <w:r w:rsidRPr="001B19A3">
              <w:rPr>
                <w:rFonts w:ascii="Arial" w:hAnsi="Arial" w:cs="Arial"/>
                <w:color w:val="000000"/>
                <w:sz w:val="18"/>
                <w:szCs w:val="18"/>
                <w:lang w:eastAsia="pl-PL"/>
              </w:rPr>
              <w:t>kredyt komercyjny</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5E89097" w14:textId="77777777" w:rsidR="00E858F3" w:rsidRPr="001B19A3" w:rsidRDefault="00E858F3" w:rsidP="00E858F3">
            <w:pPr>
              <w:spacing w:line="240" w:lineRule="auto"/>
              <w:jc w:val="right"/>
              <w:rPr>
                <w:rFonts w:ascii="Arial" w:hAnsi="Arial" w:cs="Arial"/>
                <w:color w:val="000000"/>
                <w:sz w:val="18"/>
                <w:szCs w:val="18"/>
                <w:lang w:eastAsia="pl-PL"/>
              </w:rPr>
            </w:pPr>
            <w:r w:rsidRPr="001B19A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15FFA7A2" w14:textId="77777777" w:rsidR="00E858F3" w:rsidRPr="001B19A3" w:rsidRDefault="00E858F3" w:rsidP="00E858F3">
            <w:pPr>
              <w:spacing w:line="240" w:lineRule="auto"/>
              <w:jc w:val="right"/>
              <w:rPr>
                <w:rFonts w:ascii="Arial" w:hAnsi="Arial" w:cs="Arial"/>
                <w:color w:val="000000"/>
                <w:sz w:val="18"/>
                <w:szCs w:val="18"/>
                <w:lang w:eastAsia="pl-PL"/>
              </w:rPr>
            </w:pPr>
            <w:r w:rsidRPr="001B19A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0BCE9CDD" w14:textId="77777777" w:rsidR="00E858F3" w:rsidRPr="001B19A3" w:rsidRDefault="00E858F3" w:rsidP="00E858F3">
            <w:pPr>
              <w:spacing w:line="240" w:lineRule="auto"/>
              <w:jc w:val="right"/>
              <w:rPr>
                <w:rFonts w:ascii="Arial" w:hAnsi="Arial" w:cs="Arial"/>
                <w:color w:val="000000"/>
                <w:sz w:val="18"/>
                <w:szCs w:val="18"/>
                <w:lang w:eastAsia="pl-PL"/>
              </w:rPr>
            </w:pPr>
            <w:r w:rsidRPr="001B19A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106487CE" w14:textId="77777777" w:rsidR="00E858F3" w:rsidRPr="001B19A3" w:rsidRDefault="00E858F3" w:rsidP="00E858F3">
            <w:pPr>
              <w:spacing w:line="240" w:lineRule="auto"/>
              <w:jc w:val="right"/>
              <w:rPr>
                <w:rFonts w:ascii="Arial" w:hAnsi="Arial" w:cs="Arial"/>
                <w:color w:val="000000"/>
                <w:sz w:val="18"/>
                <w:szCs w:val="18"/>
                <w:lang w:eastAsia="pl-PL"/>
              </w:rPr>
            </w:pPr>
            <w:r w:rsidRPr="001B19A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7BBAA22E" w14:textId="77777777" w:rsidR="00E858F3" w:rsidRPr="001B19A3" w:rsidRDefault="00E858F3" w:rsidP="00E858F3">
            <w:pPr>
              <w:spacing w:line="240" w:lineRule="auto"/>
              <w:jc w:val="right"/>
              <w:rPr>
                <w:rFonts w:ascii="Arial" w:hAnsi="Arial" w:cs="Arial"/>
                <w:color w:val="000000"/>
                <w:sz w:val="18"/>
                <w:szCs w:val="18"/>
                <w:lang w:eastAsia="pl-PL"/>
              </w:rPr>
            </w:pPr>
            <w:r w:rsidRPr="001B19A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41ECAF54" w14:textId="77777777" w:rsidR="00E858F3" w:rsidRPr="001B19A3" w:rsidRDefault="00E858F3" w:rsidP="00E858F3">
            <w:pPr>
              <w:spacing w:line="240" w:lineRule="auto"/>
              <w:jc w:val="right"/>
              <w:rPr>
                <w:rFonts w:ascii="Arial" w:hAnsi="Arial" w:cs="Arial"/>
                <w:color w:val="000000"/>
                <w:sz w:val="18"/>
                <w:szCs w:val="18"/>
                <w:lang w:eastAsia="pl-PL"/>
              </w:rPr>
            </w:pPr>
            <w:r w:rsidRPr="001B19A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300F03A8" w14:textId="77777777" w:rsidR="00E858F3" w:rsidRPr="001B19A3" w:rsidRDefault="00E858F3" w:rsidP="00E858F3">
            <w:pPr>
              <w:spacing w:line="240" w:lineRule="auto"/>
              <w:jc w:val="right"/>
              <w:rPr>
                <w:rFonts w:ascii="Arial" w:hAnsi="Arial" w:cs="Arial"/>
                <w:color w:val="000000"/>
                <w:sz w:val="18"/>
                <w:szCs w:val="18"/>
                <w:lang w:eastAsia="pl-PL"/>
              </w:rPr>
            </w:pPr>
            <w:r w:rsidRPr="001B19A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4B0C0B36" w14:textId="77777777" w:rsidR="00E858F3" w:rsidRPr="001B19A3" w:rsidRDefault="00E858F3" w:rsidP="00E858F3">
            <w:pPr>
              <w:spacing w:line="240" w:lineRule="auto"/>
              <w:jc w:val="right"/>
              <w:rPr>
                <w:rFonts w:ascii="Arial" w:hAnsi="Arial" w:cs="Arial"/>
                <w:color w:val="000000"/>
                <w:sz w:val="18"/>
                <w:szCs w:val="18"/>
                <w:lang w:eastAsia="pl-PL"/>
              </w:rPr>
            </w:pPr>
            <w:r w:rsidRPr="001B19A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281705E3" w14:textId="77777777" w:rsidR="00E858F3" w:rsidRPr="001B19A3" w:rsidRDefault="00E858F3" w:rsidP="00E858F3">
            <w:pPr>
              <w:spacing w:line="240" w:lineRule="auto"/>
              <w:jc w:val="right"/>
              <w:rPr>
                <w:rFonts w:ascii="Arial" w:hAnsi="Arial" w:cs="Arial"/>
                <w:color w:val="000000"/>
                <w:sz w:val="18"/>
                <w:szCs w:val="18"/>
                <w:lang w:eastAsia="pl-PL"/>
              </w:rPr>
            </w:pPr>
            <w:r w:rsidRPr="001B19A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1649A531" w14:textId="77777777" w:rsidR="00E858F3" w:rsidRPr="001B19A3" w:rsidRDefault="00E858F3" w:rsidP="00E858F3">
            <w:pPr>
              <w:spacing w:line="240" w:lineRule="auto"/>
              <w:jc w:val="right"/>
              <w:rPr>
                <w:rFonts w:ascii="Arial" w:hAnsi="Arial" w:cs="Arial"/>
                <w:color w:val="000000"/>
                <w:sz w:val="18"/>
                <w:szCs w:val="18"/>
                <w:lang w:eastAsia="pl-PL"/>
              </w:rPr>
            </w:pPr>
            <w:r w:rsidRPr="001B19A3">
              <w:rPr>
                <w:rFonts w:ascii="Arial" w:hAnsi="Arial" w:cs="Arial"/>
                <w:color w:val="000000"/>
                <w:sz w:val="18"/>
                <w:szCs w:val="18"/>
              </w:rPr>
              <w:t>0,00</w:t>
            </w:r>
          </w:p>
        </w:tc>
      </w:tr>
      <w:tr w:rsidR="00E858F3" w:rsidRPr="001B19A3" w14:paraId="372A7796" w14:textId="77777777" w:rsidTr="00E858F3">
        <w:trPr>
          <w:trHeight w:val="255"/>
          <w:jc w:val="right"/>
        </w:trPr>
        <w:tc>
          <w:tcPr>
            <w:tcW w:w="2514" w:type="dxa"/>
            <w:tcBorders>
              <w:top w:val="nil"/>
              <w:left w:val="single" w:sz="4" w:space="0" w:color="auto"/>
              <w:bottom w:val="single" w:sz="4" w:space="0" w:color="auto"/>
              <w:right w:val="single" w:sz="4" w:space="0" w:color="auto"/>
            </w:tcBorders>
            <w:vAlign w:val="bottom"/>
          </w:tcPr>
          <w:p w14:paraId="662BEFE0" w14:textId="77777777" w:rsidR="00E858F3" w:rsidRPr="001B19A3" w:rsidRDefault="00E858F3" w:rsidP="00E858F3">
            <w:pPr>
              <w:spacing w:line="240" w:lineRule="auto"/>
              <w:jc w:val="left"/>
              <w:rPr>
                <w:rFonts w:ascii="Arial" w:hAnsi="Arial" w:cs="Arial"/>
                <w:b/>
                <w:bCs/>
                <w:color w:val="000000"/>
                <w:sz w:val="18"/>
                <w:szCs w:val="18"/>
                <w:lang w:eastAsia="pl-PL"/>
              </w:rPr>
            </w:pPr>
            <w:r w:rsidRPr="001B19A3">
              <w:rPr>
                <w:rFonts w:ascii="Arial" w:hAnsi="Arial" w:cs="Arial"/>
                <w:b/>
                <w:bCs/>
                <w:color w:val="000000"/>
                <w:sz w:val="18"/>
                <w:szCs w:val="18"/>
                <w:lang w:eastAsia="pl-PL"/>
              </w:rPr>
              <w:t xml:space="preserve">pożyczka </w:t>
            </w:r>
            <w:proofErr w:type="spellStart"/>
            <w:r w:rsidRPr="001B19A3">
              <w:rPr>
                <w:rFonts w:ascii="Arial" w:hAnsi="Arial" w:cs="Arial"/>
                <w:b/>
                <w:bCs/>
                <w:color w:val="000000"/>
                <w:sz w:val="18"/>
                <w:szCs w:val="18"/>
                <w:lang w:eastAsia="pl-PL"/>
              </w:rPr>
              <w:t>Jessica</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E9E4CC0"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59F33C90"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63673FD8"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0B093204"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7AD0702F"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296CA5C6"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48206995"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1E7F4C01"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149371CC"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778151C2"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0,00</w:t>
            </w:r>
          </w:p>
        </w:tc>
      </w:tr>
      <w:tr w:rsidR="00E858F3" w:rsidRPr="001B19A3" w14:paraId="183BEDE1" w14:textId="77777777" w:rsidTr="00E858F3">
        <w:trPr>
          <w:trHeight w:val="255"/>
          <w:jc w:val="right"/>
        </w:trPr>
        <w:tc>
          <w:tcPr>
            <w:tcW w:w="2514" w:type="dxa"/>
            <w:tcBorders>
              <w:top w:val="nil"/>
              <w:left w:val="single" w:sz="4" w:space="0" w:color="auto"/>
              <w:bottom w:val="single" w:sz="4" w:space="0" w:color="auto"/>
              <w:right w:val="single" w:sz="4" w:space="0" w:color="auto"/>
            </w:tcBorders>
            <w:vAlign w:val="bottom"/>
          </w:tcPr>
          <w:p w14:paraId="733A95EC" w14:textId="77777777" w:rsidR="00E858F3" w:rsidRPr="001B19A3" w:rsidRDefault="00E858F3" w:rsidP="00E858F3">
            <w:pPr>
              <w:spacing w:line="240" w:lineRule="auto"/>
              <w:jc w:val="left"/>
              <w:rPr>
                <w:rFonts w:ascii="Arial" w:hAnsi="Arial" w:cs="Arial"/>
                <w:b/>
                <w:bCs/>
                <w:color w:val="000000"/>
                <w:sz w:val="18"/>
                <w:szCs w:val="18"/>
                <w:lang w:eastAsia="pl-PL"/>
              </w:rPr>
            </w:pPr>
            <w:r w:rsidRPr="001B19A3">
              <w:rPr>
                <w:rFonts w:ascii="Arial" w:hAnsi="Arial" w:cs="Arial"/>
                <w:b/>
                <w:bCs/>
                <w:color w:val="000000"/>
                <w:sz w:val="18"/>
                <w:szCs w:val="18"/>
                <w:lang w:eastAsia="pl-PL"/>
              </w:rPr>
              <w:t>przychody ogółem</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996762C"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1 973 700,00</w:t>
            </w:r>
          </w:p>
        </w:tc>
        <w:tc>
          <w:tcPr>
            <w:tcW w:w="1134" w:type="dxa"/>
            <w:tcBorders>
              <w:top w:val="nil"/>
              <w:left w:val="nil"/>
              <w:bottom w:val="single" w:sz="4" w:space="0" w:color="auto"/>
              <w:right w:val="single" w:sz="4" w:space="0" w:color="auto"/>
            </w:tcBorders>
            <w:shd w:val="clear" w:color="auto" w:fill="auto"/>
            <w:noWrap/>
            <w:vAlign w:val="bottom"/>
            <w:hideMark/>
          </w:tcPr>
          <w:p w14:paraId="0C403E25"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1 973 700,00</w:t>
            </w:r>
          </w:p>
        </w:tc>
        <w:tc>
          <w:tcPr>
            <w:tcW w:w="1134" w:type="dxa"/>
            <w:tcBorders>
              <w:top w:val="nil"/>
              <w:left w:val="nil"/>
              <w:bottom w:val="single" w:sz="4" w:space="0" w:color="auto"/>
              <w:right w:val="single" w:sz="4" w:space="0" w:color="auto"/>
            </w:tcBorders>
            <w:shd w:val="clear" w:color="auto" w:fill="auto"/>
            <w:noWrap/>
            <w:vAlign w:val="bottom"/>
            <w:hideMark/>
          </w:tcPr>
          <w:p w14:paraId="179CC1D9"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1 973 700,00</w:t>
            </w:r>
          </w:p>
        </w:tc>
        <w:tc>
          <w:tcPr>
            <w:tcW w:w="1134" w:type="dxa"/>
            <w:tcBorders>
              <w:top w:val="nil"/>
              <w:left w:val="nil"/>
              <w:bottom w:val="single" w:sz="4" w:space="0" w:color="auto"/>
              <w:right w:val="single" w:sz="4" w:space="0" w:color="auto"/>
            </w:tcBorders>
            <w:shd w:val="clear" w:color="auto" w:fill="auto"/>
            <w:noWrap/>
            <w:vAlign w:val="bottom"/>
            <w:hideMark/>
          </w:tcPr>
          <w:p w14:paraId="73C56258"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1 973 700,00</w:t>
            </w:r>
          </w:p>
        </w:tc>
        <w:tc>
          <w:tcPr>
            <w:tcW w:w="1134" w:type="dxa"/>
            <w:tcBorders>
              <w:top w:val="nil"/>
              <w:left w:val="nil"/>
              <w:bottom w:val="single" w:sz="4" w:space="0" w:color="auto"/>
              <w:right w:val="single" w:sz="4" w:space="0" w:color="auto"/>
            </w:tcBorders>
            <w:shd w:val="clear" w:color="auto" w:fill="auto"/>
            <w:noWrap/>
            <w:vAlign w:val="bottom"/>
            <w:hideMark/>
          </w:tcPr>
          <w:p w14:paraId="765AB2DE"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1 973 700,00</w:t>
            </w:r>
          </w:p>
        </w:tc>
        <w:tc>
          <w:tcPr>
            <w:tcW w:w="1134" w:type="dxa"/>
            <w:tcBorders>
              <w:top w:val="nil"/>
              <w:left w:val="nil"/>
              <w:bottom w:val="single" w:sz="4" w:space="0" w:color="auto"/>
              <w:right w:val="single" w:sz="4" w:space="0" w:color="auto"/>
            </w:tcBorders>
            <w:shd w:val="clear" w:color="auto" w:fill="auto"/>
            <w:noWrap/>
            <w:vAlign w:val="bottom"/>
            <w:hideMark/>
          </w:tcPr>
          <w:p w14:paraId="108CD3E1"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1 973 700,00</w:t>
            </w:r>
          </w:p>
        </w:tc>
        <w:tc>
          <w:tcPr>
            <w:tcW w:w="1134" w:type="dxa"/>
            <w:tcBorders>
              <w:top w:val="nil"/>
              <w:left w:val="nil"/>
              <w:bottom w:val="single" w:sz="4" w:space="0" w:color="auto"/>
              <w:right w:val="single" w:sz="4" w:space="0" w:color="auto"/>
            </w:tcBorders>
            <w:shd w:val="clear" w:color="auto" w:fill="auto"/>
            <w:noWrap/>
            <w:vAlign w:val="bottom"/>
            <w:hideMark/>
          </w:tcPr>
          <w:p w14:paraId="05A92181"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1 973 700,00</w:t>
            </w:r>
          </w:p>
        </w:tc>
        <w:tc>
          <w:tcPr>
            <w:tcW w:w="1134" w:type="dxa"/>
            <w:tcBorders>
              <w:top w:val="nil"/>
              <w:left w:val="nil"/>
              <w:bottom w:val="single" w:sz="4" w:space="0" w:color="auto"/>
              <w:right w:val="single" w:sz="4" w:space="0" w:color="auto"/>
            </w:tcBorders>
            <w:shd w:val="clear" w:color="auto" w:fill="auto"/>
            <w:noWrap/>
            <w:vAlign w:val="bottom"/>
            <w:hideMark/>
          </w:tcPr>
          <w:p w14:paraId="4476FF45"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1 973 700,00</w:t>
            </w:r>
          </w:p>
        </w:tc>
        <w:tc>
          <w:tcPr>
            <w:tcW w:w="1134" w:type="dxa"/>
            <w:tcBorders>
              <w:top w:val="nil"/>
              <w:left w:val="nil"/>
              <w:bottom w:val="single" w:sz="4" w:space="0" w:color="auto"/>
              <w:right w:val="single" w:sz="4" w:space="0" w:color="auto"/>
            </w:tcBorders>
            <w:shd w:val="clear" w:color="auto" w:fill="auto"/>
            <w:noWrap/>
            <w:vAlign w:val="bottom"/>
            <w:hideMark/>
          </w:tcPr>
          <w:p w14:paraId="242BD6C1"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1 973 700,00</w:t>
            </w:r>
          </w:p>
        </w:tc>
        <w:tc>
          <w:tcPr>
            <w:tcW w:w="1134" w:type="dxa"/>
            <w:tcBorders>
              <w:top w:val="nil"/>
              <w:left w:val="nil"/>
              <w:bottom w:val="single" w:sz="4" w:space="0" w:color="auto"/>
              <w:right w:val="single" w:sz="4" w:space="0" w:color="auto"/>
            </w:tcBorders>
            <w:shd w:val="clear" w:color="auto" w:fill="auto"/>
            <w:noWrap/>
            <w:vAlign w:val="bottom"/>
            <w:hideMark/>
          </w:tcPr>
          <w:p w14:paraId="40DA780A"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1 973 700,00</w:t>
            </w:r>
          </w:p>
        </w:tc>
      </w:tr>
      <w:tr w:rsidR="00E858F3" w:rsidRPr="001B19A3" w14:paraId="39687268" w14:textId="77777777" w:rsidTr="00E858F3">
        <w:trPr>
          <w:trHeight w:val="255"/>
          <w:jc w:val="right"/>
        </w:trPr>
        <w:tc>
          <w:tcPr>
            <w:tcW w:w="2514" w:type="dxa"/>
            <w:tcBorders>
              <w:top w:val="nil"/>
              <w:left w:val="single" w:sz="4" w:space="0" w:color="auto"/>
              <w:bottom w:val="single" w:sz="4" w:space="0" w:color="auto"/>
              <w:right w:val="single" w:sz="4" w:space="0" w:color="auto"/>
            </w:tcBorders>
            <w:vAlign w:val="bottom"/>
          </w:tcPr>
          <w:p w14:paraId="4E2186D6" w14:textId="77777777" w:rsidR="00E858F3" w:rsidRPr="001B19A3" w:rsidRDefault="00E858F3" w:rsidP="00E858F3">
            <w:pPr>
              <w:spacing w:line="240" w:lineRule="auto"/>
              <w:jc w:val="left"/>
              <w:rPr>
                <w:rFonts w:ascii="Arial" w:hAnsi="Arial" w:cs="Arial"/>
                <w:b/>
                <w:bCs/>
                <w:color w:val="000000"/>
                <w:sz w:val="18"/>
                <w:szCs w:val="18"/>
                <w:lang w:eastAsia="pl-PL"/>
              </w:rPr>
            </w:pPr>
            <w:r w:rsidRPr="001B19A3">
              <w:rPr>
                <w:rFonts w:ascii="Arial" w:hAnsi="Arial" w:cs="Arial"/>
                <w:b/>
                <w:bCs/>
                <w:color w:val="000000"/>
                <w:sz w:val="18"/>
                <w:szCs w:val="18"/>
                <w:lang w:eastAsia="pl-PL"/>
              </w:rPr>
              <w:t>dopłata do kapitału (Gmina)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73E9F1F"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1 389 478,99</w:t>
            </w:r>
          </w:p>
        </w:tc>
        <w:tc>
          <w:tcPr>
            <w:tcW w:w="1134" w:type="dxa"/>
            <w:tcBorders>
              <w:top w:val="nil"/>
              <w:left w:val="nil"/>
              <w:bottom w:val="single" w:sz="4" w:space="0" w:color="auto"/>
              <w:right w:val="single" w:sz="4" w:space="0" w:color="auto"/>
            </w:tcBorders>
            <w:shd w:val="clear" w:color="auto" w:fill="auto"/>
            <w:noWrap/>
            <w:vAlign w:val="bottom"/>
            <w:hideMark/>
          </w:tcPr>
          <w:p w14:paraId="386B713B"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1 386 952,70</w:t>
            </w:r>
          </w:p>
        </w:tc>
        <w:tc>
          <w:tcPr>
            <w:tcW w:w="1134" w:type="dxa"/>
            <w:tcBorders>
              <w:top w:val="nil"/>
              <w:left w:val="nil"/>
              <w:bottom w:val="single" w:sz="4" w:space="0" w:color="auto"/>
              <w:right w:val="single" w:sz="4" w:space="0" w:color="auto"/>
            </w:tcBorders>
            <w:shd w:val="clear" w:color="auto" w:fill="auto"/>
            <w:noWrap/>
            <w:vAlign w:val="bottom"/>
            <w:hideMark/>
          </w:tcPr>
          <w:p w14:paraId="0CE3BFC6"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1 384 426,41</w:t>
            </w:r>
          </w:p>
        </w:tc>
        <w:tc>
          <w:tcPr>
            <w:tcW w:w="1134" w:type="dxa"/>
            <w:tcBorders>
              <w:top w:val="nil"/>
              <w:left w:val="nil"/>
              <w:bottom w:val="single" w:sz="4" w:space="0" w:color="auto"/>
              <w:right w:val="single" w:sz="4" w:space="0" w:color="auto"/>
            </w:tcBorders>
            <w:shd w:val="clear" w:color="auto" w:fill="auto"/>
            <w:noWrap/>
            <w:vAlign w:val="bottom"/>
            <w:hideMark/>
          </w:tcPr>
          <w:p w14:paraId="1840D285"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1 381 900,12</w:t>
            </w:r>
          </w:p>
        </w:tc>
        <w:tc>
          <w:tcPr>
            <w:tcW w:w="1134" w:type="dxa"/>
            <w:tcBorders>
              <w:top w:val="nil"/>
              <w:left w:val="nil"/>
              <w:bottom w:val="single" w:sz="4" w:space="0" w:color="auto"/>
              <w:right w:val="single" w:sz="4" w:space="0" w:color="auto"/>
            </w:tcBorders>
            <w:shd w:val="clear" w:color="auto" w:fill="auto"/>
            <w:noWrap/>
            <w:vAlign w:val="bottom"/>
            <w:hideMark/>
          </w:tcPr>
          <w:p w14:paraId="09D8E5A7"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1 379 373,83</w:t>
            </w:r>
          </w:p>
        </w:tc>
        <w:tc>
          <w:tcPr>
            <w:tcW w:w="1134" w:type="dxa"/>
            <w:tcBorders>
              <w:top w:val="nil"/>
              <w:left w:val="nil"/>
              <w:bottom w:val="single" w:sz="4" w:space="0" w:color="auto"/>
              <w:right w:val="single" w:sz="4" w:space="0" w:color="auto"/>
            </w:tcBorders>
            <w:shd w:val="clear" w:color="auto" w:fill="auto"/>
            <w:noWrap/>
            <w:vAlign w:val="bottom"/>
            <w:hideMark/>
          </w:tcPr>
          <w:p w14:paraId="60EEE705"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1 376 847,54</w:t>
            </w:r>
          </w:p>
        </w:tc>
        <w:tc>
          <w:tcPr>
            <w:tcW w:w="1134" w:type="dxa"/>
            <w:tcBorders>
              <w:top w:val="nil"/>
              <w:left w:val="nil"/>
              <w:bottom w:val="single" w:sz="4" w:space="0" w:color="auto"/>
              <w:right w:val="single" w:sz="4" w:space="0" w:color="auto"/>
            </w:tcBorders>
            <w:shd w:val="clear" w:color="auto" w:fill="auto"/>
            <w:noWrap/>
            <w:vAlign w:val="bottom"/>
            <w:hideMark/>
          </w:tcPr>
          <w:p w14:paraId="4821A33A"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1 374 321,25</w:t>
            </w:r>
          </w:p>
        </w:tc>
        <w:tc>
          <w:tcPr>
            <w:tcW w:w="1134" w:type="dxa"/>
            <w:tcBorders>
              <w:top w:val="nil"/>
              <w:left w:val="nil"/>
              <w:bottom w:val="single" w:sz="4" w:space="0" w:color="auto"/>
              <w:right w:val="single" w:sz="4" w:space="0" w:color="auto"/>
            </w:tcBorders>
            <w:shd w:val="clear" w:color="auto" w:fill="auto"/>
            <w:noWrap/>
            <w:vAlign w:val="bottom"/>
            <w:hideMark/>
          </w:tcPr>
          <w:p w14:paraId="4D7FBDF0"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1 371 794,96</w:t>
            </w:r>
          </w:p>
        </w:tc>
        <w:tc>
          <w:tcPr>
            <w:tcW w:w="1134" w:type="dxa"/>
            <w:tcBorders>
              <w:top w:val="nil"/>
              <w:left w:val="nil"/>
              <w:bottom w:val="single" w:sz="4" w:space="0" w:color="auto"/>
              <w:right w:val="single" w:sz="4" w:space="0" w:color="auto"/>
            </w:tcBorders>
            <w:shd w:val="clear" w:color="auto" w:fill="auto"/>
            <w:noWrap/>
            <w:vAlign w:val="bottom"/>
            <w:hideMark/>
          </w:tcPr>
          <w:p w14:paraId="38A6802C"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1 369 268,67</w:t>
            </w:r>
          </w:p>
        </w:tc>
        <w:tc>
          <w:tcPr>
            <w:tcW w:w="1134" w:type="dxa"/>
            <w:tcBorders>
              <w:top w:val="nil"/>
              <w:left w:val="nil"/>
              <w:bottom w:val="single" w:sz="4" w:space="0" w:color="auto"/>
              <w:right w:val="single" w:sz="4" w:space="0" w:color="auto"/>
            </w:tcBorders>
            <w:shd w:val="clear" w:color="auto" w:fill="auto"/>
            <w:noWrap/>
            <w:vAlign w:val="bottom"/>
            <w:hideMark/>
          </w:tcPr>
          <w:p w14:paraId="668FE59C"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1 366 742,34</w:t>
            </w:r>
          </w:p>
        </w:tc>
      </w:tr>
      <w:tr w:rsidR="00E858F3" w:rsidRPr="001B19A3" w14:paraId="3231FDF9" w14:textId="77777777" w:rsidTr="00E858F3">
        <w:trPr>
          <w:trHeight w:val="255"/>
          <w:jc w:val="right"/>
        </w:trPr>
        <w:tc>
          <w:tcPr>
            <w:tcW w:w="2514" w:type="dxa"/>
            <w:tcBorders>
              <w:top w:val="nil"/>
              <w:left w:val="nil"/>
              <w:bottom w:val="nil"/>
              <w:right w:val="nil"/>
            </w:tcBorders>
            <w:vAlign w:val="bottom"/>
          </w:tcPr>
          <w:p w14:paraId="76F9C65C" w14:textId="77777777" w:rsidR="00E858F3" w:rsidRPr="001B19A3" w:rsidRDefault="00E858F3" w:rsidP="00E858F3">
            <w:pPr>
              <w:spacing w:line="240" w:lineRule="auto"/>
              <w:jc w:val="left"/>
              <w:rPr>
                <w:rFonts w:ascii="Arial" w:hAnsi="Arial" w:cs="Arial"/>
                <w:color w:val="000000"/>
                <w:sz w:val="18"/>
                <w:szCs w:val="18"/>
                <w:lang w:eastAsia="pl-PL"/>
              </w:rPr>
            </w:pPr>
          </w:p>
        </w:tc>
        <w:tc>
          <w:tcPr>
            <w:tcW w:w="1134" w:type="dxa"/>
            <w:tcBorders>
              <w:top w:val="nil"/>
              <w:left w:val="nil"/>
              <w:bottom w:val="nil"/>
              <w:right w:val="nil"/>
            </w:tcBorders>
            <w:shd w:val="clear" w:color="auto" w:fill="auto"/>
            <w:noWrap/>
            <w:vAlign w:val="bottom"/>
            <w:hideMark/>
          </w:tcPr>
          <w:p w14:paraId="673BBBAB" w14:textId="77777777" w:rsidR="00E858F3" w:rsidRPr="001B19A3" w:rsidRDefault="00E858F3" w:rsidP="00E858F3">
            <w:pPr>
              <w:spacing w:line="240" w:lineRule="auto"/>
              <w:jc w:val="left"/>
              <w:rPr>
                <w:rFonts w:ascii="Arial" w:hAnsi="Arial" w:cs="Arial"/>
                <w:color w:val="000000"/>
                <w:sz w:val="18"/>
                <w:szCs w:val="18"/>
                <w:lang w:eastAsia="pl-PL"/>
              </w:rPr>
            </w:pPr>
          </w:p>
        </w:tc>
        <w:tc>
          <w:tcPr>
            <w:tcW w:w="1134" w:type="dxa"/>
            <w:tcBorders>
              <w:top w:val="nil"/>
              <w:left w:val="nil"/>
              <w:bottom w:val="nil"/>
              <w:right w:val="nil"/>
            </w:tcBorders>
            <w:shd w:val="clear" w:color="auto" w:fill="auto"/>
            <w:noWrap/>
            <w:vAlign w:val="bottom"/>
            <w:hideMark/>
          </w:tcPr>
          <w:p w14:paraId="799B7FE3" w14:textId="77777777" w:rsidR="00E858F3" w:rsidRPr="001B19A3" w:rsidRDefault="00E858F3" w:rsidP="00E858F3">
            <w:pPr>
              <w:spacing w:line="240" w:lineRule="auto"/>
              <w:jc w:val="left"/>
              <w:rPr>
                <w:rFonts w:ascii="Arial" w:hAnsi="Arial" w:cs="Arial"/>
                <w:color w:val="000000"/>
                <w:sz w:val="18"/>
                <w:szCs w:val="18"/>
                <w:lang w:eastAsia="pl-PL"/>
              </w:rPr>
            </w:pPr>
          </w:p>
        </w:tc>
        <w:tc>
          <w:tcPr>
            <w:tcW w:w="1134" w:type="dxa"/>
            <w:tcBorders>
              <w:top w:val="nil"/>
              <w:left w:val="nil"/>
              <w:bottom w:val="nil"/>
              <w:right w:val="nil"/>
            </w:tcBorders>
            <w:shd w:val="clear" w:color="auto" w:fill="auto"/>
            <w:noWrap/>
            <w:vAlign w:val="bottom"/>
            <w:hideMark/>
          </w:tcPr>
          <w:p w14:paraId="5D860F77" w14:textId="77777777" w:rsidR="00E858F3" w:rsidRPr="001B19A3" w:rsidRDefault="00E858F3" w:rsidP="00E858F3">
            <w:pPr>
              <w:spacing w:line="240" w:lineRule="auto"/>
              <w:jc w:val="left"/>
              <w:rPr>
                <w:rFonts w:ascii="Arial" w:hAnsi="Arial" w:cs="Arial"/>
                <w:color w:val="000000"/>
                <w:sz w:val="18"/>
                <w:szCs w:val="18"/>
                <w:lang w:eastAsia="pl-PL"/>
              </w:rPr>
            </w:pPr>
          </w:p>
        </w:tc>
        <w:tc>
          <w:tcPr>
            <w:tcW w:w="1134" w:type="dxa"/>
            <w:tcBorders>
              <w:top w:val="nil"/>
              <w:left w:val="nil"/>
              <w:bottom w:val="nil"/>
              <w:right w:val="nil"/>
            </w:tcBorders>
            <w:shd w:val="clear" w:color="auto" w:fill="auto"/>
            <w:noWrap/>
            <w:vAlign w:val="bottom"/>
            <w:hideMark/>
          </w:tcPr>
          <w:p w14:paraId="7B0C2690" w14:textId="77777777" w:rsidR="00E858F3" w:rsidRPr="001B19A3" w:rsidRDefault="00E858F3" w:rsidP="00E858F3">
            <w:pPr>
              <w:spacing w:line="240" w:lineRule="auto"/>
              <w:jc w:val="left"/>
              <w:rPr>
                <w:rFonts w:ascii="Arial" w:hAnsi="Arial" w:cs="Arial"/>
                <w:color w:val="000000"/>
                <w:sz w:val="18"/>
                <w:szCs w:val="18"/>
                <w:lang w:eastAsia="pl-PL"/>
              </w:rPr>
            </w:pPr>
          </w:p>
        </w:tc>
        <w:tc>
          <w:tcPr>
            <w:tcW w:w="1134" w:type="dxa"/>
            <w:tcBorders>
              <w:top w:val="nil"/>
              <w:left w:val="nil"/>
              <w:bottom w:val="nil"/>
              <w:right w:val="nil"/>
            </w:tcBorders>
            <w:shd w:val="clear" w:color="auto" w:fill="auto"/>
            <w:noWrap/>
            <w:vAlign w:val="bottom"/>
            <w:hideMark/>
          </w:tcPr>
          <w:p w14:paraId="1C305674" w14:textId="77777777" w:rsidR="00E858F3" w:rsidRPr="001B19A3" w:rsidRDefault="00E858F3" w:rsidP="00E858F3">
            <w:pPr>
              <w:spacing w:line="240" w:lineRule="auto"/>
              <w:jc w:val="left"/>
              <w:rPr>
                <w:rFonts w:ascii="Arial" w:hAnsi="Arial" w:cs="Arial"/>
                <w:color w:val="000000"/>
                <w:sz w:val="18"/>
                <w:szCs w:val="18"/>
                <w:lang w:eastAsia="pl-PL"/>
              </w:rPr>
            </w:pPr>
          </w:p>
        </w:tc>
        <w:tc>
          <w:tcPr>
            <w:tcW w:w="1134" w:type="dxa"/>
            <w:tcBorders>
              <w:top w:val="nil"/>
              <w:left w:val="nil"/>
              <w:bottom w:val="nil"/>
              <w:right w:val="nil"/>
            </w:tcBorders>
            <w:shd w:val="clear" w:color="auto" w:fill="auto"/>
            <w:noWrap/>
            <w:vAlign w:val="bottom"/>
            <w:hideMark/>
          </w:tcPr>
          <w:p w14:paraId="0571689A" w14:textId="77777777" w:rsidR="00E858F3" w:rsidRPr="001B19A3" w:rsidRDefault="00E858F3" w:rsidP="00E858F3">
            <w:pPr>
              <w:spacing w:line="240" w:lineRule="auto"/>
              <w:jc w:val="left"/>
              <w:rPr>
                <w:rFonts w:ascii="Arial" w:hAnsi="Arial" w:cs="Arial"/>
                <w:color w:val="000000"/>
                <w:sz w:val="18"/>
                <w:szCs w:val="18"/>
                <w:lang w:eastAsia="pl-PL"/>
              </w:rPr>
            </w:pPr>
          </w:p>
        </w:tc>
        <w:tc>
          <w:tcPr>
            <w:tcW w:w="1134" w:type="dxa"/>
            <w:tcBorders>
              <w:top w:val="nil"/>
              <w:left w:val="nil"/>
              <w:bottom w:val="nil"/>
              <w:right w:val="nil"/>
            </w:tcBorders>
            <w:shd w:val="clear" w:color="auto" w:fill="auto"/>
            <w:noWrap/>
            <w:vAlign w:val="bottom"/>
            <w:hideMark/>
          </w:tcPr>
          <w:p w14:paraId="6AC681DB" w14:textId="77777777" w:rsidR="00E858F3" w:rsidRPr="001B19A3" w:rsidRDefault="00E858F3" w:rsidP="00E858F3">
            <w:pPr>
              <w:spacing w:line="240" w:lineRule="auto"/>
              <w:jc w:val="left"/>
              <w:rPr>
                <w:rFonts w:ascii="Arial" w:hAnsi="Arial" w:cs="Arial"/>
                <w:color w:val="000000"/>
                <w:sz w:val="18"/>
                <w:szCs w:val="18"/>
                <w:lang w:eastAsia="pl-PL"/>
              </w:rPr>
            </w:pPr>
          </w:p>
        </w:tc>
        <w:tc>
          <w:tcPr>
            <w:tcW w:w="1134" w:type="dxa"/>
            <w:tcBorders>
              <w:top w:val="nil"/>
              <w:left w:val="nil"/>
              <w:bottom w:val="nil"/>
              <w:right w:val="nil"/>
            </w:tcBorders>
            <w:shd w:val="clear" w:color="auto" w:fill="auto"/>
            <w:noWrap/>
            <w:vAlign w:val="bottom"/>
            <w:hideMark/>
          </w:tcPr>
          <w:p w14:paraId="5C70AB50" w14:textId="77777777" w:rsidR="00E858F3" w:rsidRPr="001B19A3" w:rsidRDefault="00E858F3" w:rsidP="00E858F3">
            <w:pPr>
              <w:spacing w:line="240" w:lineRule="auto"/>
              <w:jc w:val="left"/>
              <w:rPr>
                <w:rFonts w:ascii="Arial" w:hAnsi="Arial" w:cs="Arial"/>
                <w:color w:val="000000"/>
                <w:sz w:val="18"/>
                <w:szCs w:val="18"/>
                <w:lang w:eastAsia="pl-PL"/>
              </w:rPr>
            </w:pPr>
          </w:p>
        </w:tc>
        <w:tc>
          <w:tcPr>
            <w:tcW w:w="1134" w:type="dxa"/>
            <w:tcBorders>
              <w:top w:val="nil"/>
              <w:left w:val="nil"/>
              <w:bottom w:val="nil"/>
              <w:right w:val="nil"/>
            </w:tcBorders>
            <w:shd w:val="clear" w:color="auto" w:fill="auto"/>
            <w:noWrap/>
            <w:vAlign w:val="bottom"/>
            <w:hideMark/>
          </w:tcPr>
          <w:p w14:paraId="69690689" w14:textId="77777777" w:rsidR="00E858F3" w:rsidRPr="001B19A3" w:rsidRDefault="00E858F3" w:rsidP="00E858F3">
            <w:pPr>
              <w:spacing w:line="240" w:lineRule="auto"/>
              <w:jc w:val="left"/>
              <w:rPr>
                <w:rFonts w:ascii="Arial" w:hAnsi="Arial" w:cs="Arial"/>
                <w:color w:val="000000"/>
                <w:sz w:val="18"/>
                <w:szCs w:val="18"/>
                <w:lang w:eastAsia="pl-PL"/>
              </w:rPr>
            </w:pPr>
          </w:p>
        </w:tc>
        <w:tc>
          <w:tcPr>
            <w:tcW w:w="1134" w:type="dxa"/>
            <w:tcBorders>
              <w:top w:val="nil"/>
              <w:left w:val="nil"/>
              <w:bottom w:val="nil"/>
              <w:right w:val="nil"/>
            </w:tcBorders>
            <w:shd w:val="clear" w:color="auto" w:fill="auto"/>
            <w:noWrap/>
            <w:vAlign w:val="bottom"/>
            <w:hideMark/>
          </w:tcPr>
          <w:p w14:paraId="7D2C93E0" w14:textId="77777777" w:rsidR="00E858F3" w:rsidRPr="001B19A3" w:rsidRDefault="00E858F3" w:rsidP="00E858F3">
            <w:pPr>
              <w:spacing w:line="240" w:lineRule="auto"/>
              <w:jc w:val="left"/>
              <w:rPr>
                <w:rFonts w:ascii="Arial" w:hAnsi="Arial" w:cs="Arial"/>
                <w:color w:val="000000"/>
                <w:sz w:val="18"/>
                <w:szCs w:val="18"/>
                <w:lang w:eastAsia="pl-PL"/>
              </w:rPr>
            </w:pPr>
          </w:p>
        </w:tc>
      </w:tr>
      <w:tr w:rsidR="00E858F3" w:rsidRPr="001B19A3" w14:paraId="530ACC76" w14:textId="77777777" w:rsidTr="00E858F3">
        <w:trPr>
          <w:trHeight w:val="255"/>
          <w:jc w:val="right"/>
        </w:trPr>
        <w:tc>
          <w:tcPr>
            <w:tcW w:w="2514" w:type="dxa"/>
            <w:tcBorders>
              <w:top w:val="single" w:sz="4" w:space="0" w:color="auto"/>
              <w:left w:val="single" w:sz="4" w:space="0" w:color="auto"/>
              <w:bottom w:val="single" w:sz="4" w:space="0" w:color="auto"/>
              <w:right w:val="single" w:sz="4" w:space="0" w:color="auto"/>
            </w:tcBorders>
            <w:vAlign w:val="bottom"/>
          </w:tcPr>
          <w:p w14:paraId="42E90E33" w14:textId="77777777" w:rsidR="00E858F3" w:rsidRPr="001B19A3" w:rsidRDefault="00E858F3" w:rsidP="00E858F3">
            <w:pPr>
              <w:spacing w:line="240" w:lineRule="auto"/>
              <w:jc w:val="left"/>
              <w:rPr>
                <w:rFonts w:ascii="Arial" w:hAnsi="Arial" w:cs="Arial"/>
                <w:b/>
                <w:bCs/>
                <w:color w:val="000000"/>
                <w:sz w:val="18"/>
                <w:szCs w:val="18"/>
                <w:lang w:eastAsia="pl-PL"/>
              </w:rPr>
            </w:pPr>
            <w:r w:rsidRPr="001B19A3">
              <w:rPr>
                <w:rFonts w:ascii="Arial" w:hAnsi="Arial" w:cs="Arial"/>
                <w:b/>
                <w:bCs/>
                <w:color w:val="000000"/>
                <w:sz w:val="18"/>
                <w:szCs w:val="18"/>
                <w:lang w:eastAsia="pl-PL"/>
              </w:rPr>
              <w:t xml:space="preserve">Wydatki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2A514"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3 363 178,99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913AEFC"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3 360 652,70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32CAE4C"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3 358 126,41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2785A5"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3 355 600,12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B3EF903"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3 353 073,83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9E3BB7D"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3 350 547,54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09C6442"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3 348 021,25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ABEF425"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3 345 494,96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AA903CF"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3 342 968,67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1040A45"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3 340 442,34</w:t>
            </w:r>
          </w:p>
        </w:tc>
      </w:tr>
      <w:tr w:rsidR="00E858F3" w:rsidRPr="001B19A3" w14:paraId="5CC6177B" w14:textId="77777777" w:rsidTr="00E858F3">
        <w:trPr>
          <w:trHeight w:val="255"/>
          <w:jc w:val="right"/>
        </w:trPr>
        <w:tc>
          <w:tcPr>
            <w:tcW w:w="2514" w:type="dxa"/>
            <w:tcBorders>
              <w:top w:val="nil"/>
              <w:left w:val="single" w:sz="4" w:space="0" w:color="auto"/>
              <w:bottom w:val="single" w:sz="4" w:space="0" w:color="auto"/>
              <w:right w:val="single" w:sz="4" w:space="0" w:color="auto"/>
            </w:tcBorders>
            <w:vAlign w:val="bottom"/>
          </w:tcPr>
          <w:p w14:paraId="6052AB13" w14:textId="77777777" w:rsidR="00E858F3" w:rsidRPr="001B19A3" w:rsidRDefault="00E858F3" w:rsidP="00E858F3">
            <w:pPr>
              <w:spacing w:line="240" w:lineRule="auto"/>
              <w:jc w:val="left"/>
              <w:rPr>
                <w:rFonts w:ascii="Arial" w:hAnsi="Arial" w:cs="Arial"/>
                <w:b/>
                <w:bCs/>
                <w:color w:val="000000"/>
                <w:sz w:val="18"/>
                <w:szCs w:val="18"/>
                <w:lang w:eastAsia="pl-PL"/>
              </w:rPr>
            </w:pPr>
            <w:r w:rsidRPr="001B19A3">
              <w:rPr>
                <w:rFonts w:ascii="Arial" w:hAnsi="Arial" w:cs="Arial"/>
                <w:b/>
                <w:bCs/>
                <w:color w:val="000000"/>
                <w:sz w:val="18"/>
                <w:szCs w:val="18"/>
                <w:lang w:eastAsia="pl-PL"/>
              </w:rPr>
              <w:lastRenderedPageBreak/>
              <w:t>nakłady na projekt, w tym:</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E79DA6E"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03BDA8B3"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1DFD7C5F"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20991BD6"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2CCD939F"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65A4FB0C"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053FF5B9"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01C25F13"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18C61D78"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0365359A"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0,00</w:t>
            </w:r>
          </w:p>
        </w:tc>
      </w:tr>
      <w:tr w:rsidR="00E858F3" w:rsidRPr="001B19A3" w14:paraId="1BBA371D" w14:textId="77777777" w:rsidTr="00E858F3">
        <w:trPr>
          <w:trHeight w:val="255"/>
          <w:jc w:val="right"/>
        </w:trPr>
        <w:tc>
          <w:tcPr>
            <w:tcW w:w="2514" w:type="dxa"/>
            <w:tcBorders>
              <w:top w:val="nil"/>
              <w:left w:val="single" w:sz="4" w:space="0" w:color="auto"/>
              <w:bottom w:val="single" w:sz="4" w:space="0" w:color="auto"/>
              <w:right w:val="single" w:sz="4" w:space="0" w:color="auto"/>
            </w:tcBorders>
            <w:vAlign w:val="bottom"/>
          </w:tcPr>
          <w:p w14:paraId="367FAEEA" w14:textId="77777777" w:rsidR="00E858F3" w:rsidRPr="001B19A3" w:rsidRDefault="00E858F3" w:rsidP="00E858F3">
            <w:pPr>
              <w:spacing w:line="240" w:lineRule="auto"/>
              <w:jc w:val="left"/>
              <w:rPr>
                <w:rFonts w:ascii="Arial" w:hAnsi="Arial" w:cs="Arial"/>
                <w:color w:val="000000"/>
                <w:sz w:val="18"/>
                <w:szCs w:val="18"/>
                <w:lang w:eastAsia="pl-PL"/>
              </w:rPr>
            </w:pPr>
            <w:r w:rsidRPr="001B19A3">
              <w:rPr>
                <w:rFonts w:ascii="Arial" w:hAnsi="Arial" w:cs="Arial"/>
                <w:color w:val="000000"/>
                <w:sz w:val="18"/>
                <w:szCs w:val="18"/>
                <w:lang w:eastAsia="pl-PL"/>
              </w:rPr>
              <w:t>prace przygotowawcze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B6609B1" w14:textId="77777777" w:rsidR="00E858F3" w:rsidRPr="001B19A3" w:rsidRDefault="00E858F3" w:rsidP="00E858F3">
            <w:pPr>
              <w:spacing w:line="240" w:lineRule="auto"/>
              <w:jc w:val="right"/>
              <w:rPr>
                <w:rFonts w:ascii="Arial" w:hAnsi="Arial" w:cs="Arial"/>
                <w:color w:val="000000"/>
                <w:sz w:val="18"/>
                <w:szCs w:val="18"/>
                <w:lang w:eastAsia="pl-PL"/>
              </w:rPr>
            </w:pPr>
            <w:r w:rsidRPr="001B19A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748EBE76" w14:textId="77777777" w:rsidR="00E858F3" w:rsidRPr="001B19A3" w:rsidRDefault="00E858F3" w:rsidP="00E858F3">
            <w:pPr>
              <w:spacing w:line="240" w:lineRule="auto"/>
              <w:jc w:val="right"/>
              <w:rPr>
                <w:rFonts w:ascii="Arial" w:hAnsi="Arial" w:cs="Arial"/>
                <w:color w:val="000000"/>
                <w:sz w:val="18"/>
                <w:szCs w:val="18"/>
                <w:lang w:eastAsia="pl-PL"/>
              </w:rPr>
            </w:pPr>
            <w:r w:rsidRPr="001B19A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232DBC0A" w14:textId="77777777" w:rsidR="00E858F3" w:rsidRPr="001B19A3" w:rsidRDefault="00E858F3" w:rsidP="00E858F3">
            <w:pPr>
              <w:spacing w:line="240" w:lineRule="auto"/>
              <w:jc w:val="right"/>
              <w:rPr>
                <w:rFonts w:ascii="Arial" w:hAnsi="Arial" w:cs="Arial"/>
                <w:color w:val="000000"/>
                <w:sz w:val="18"/>
                <w:szCs w:val="18"/>
                <w:lang w:eastAsia="pl-PL"/>
              </w:rPr>
            </w:pPr>
            <w:r w:rsidRPr="001B19A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2C93992F" w14:textId="77777777" w:rsidR="00E858F3" w:rsidRPr="001B19A3" w:rsidRDefault="00E858F3" w:rsidP="00E858F3">
            <w:pPr>
              <w:spacing w:line="240" w:lineRule="auto"/>
              <w:jc w:val="right"/>
              <w:rPr>
                <w:rFonts w:ascii="Arial" w:hAnsi="Arial" w:cs="Arial"/>
                <w:color w:val="000000"/>
                <w:sz w:val="18"/>
                <w:szCs w:val="18"/>
                <w:lang w:eastAsia="pl-PL"/>
              </w:rPr>
            </w:pPr>
            <w:r w:rsidRPr="001B19A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356879D7" w14:textId="77777777" w:rsidR="00E858F3" w:rsidRPr="001B19A3" w:rsidRDefault="00E858F3" w:rsidP="00E858F3">
            <w:pPr>
              <w:spacing w:line="240" w:lineRule="auto"/>
              <w:jc w:val="right"/>
              <w:rPr>
                <w:rFonts w:ascii="Arial" w:hAnsi="Arial" w:cs="Arial"/>
                <w:color w:val="000000"/>
                <w:sz w:val="18"/>
                <w:szCs w:val="18"/>
                <w:lang w:eastAsia="pl-PL"/>
              </w:rPr>
            </w:pPr>
            <w:r w:rsidRPr="001B19A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0416F7D0" w14:textId="77777777" w:rsidR="00E858F3" w:rsidRPr="001B19A3" w:rsidRDefault="00E858F3" w:rsidP="00E858F3">
            <w:pPr>
              <w:spacing w:line="240" w:lineRule="auto"/>
              <w:jc w:val="right"/>
              <w:rPr>
                <w:rFonts w:ascii="Arial" w:hAnsi="Arial" w:cs="Arial"/>
                <w:color w:val="000000"/>
                <w:sz w:val="18"/>
                <w:szCs w:val="18"/>
                <w:lang w:eastAsia="pl-PL"/>
              </w:rPr>
            </w:pPr>
            <w:r w:rsidRPr="001B19A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002D9DB7" w14:textId="77777777" w:rsidR="00E858F3" w:rsidRPr="001B19A3" w:rsidRDefault="00E858F3" w:rsidP="00E858F3">
            <w:pPr>
              <w:spacing w:line="240" w:lineRule="auto"/>
              <w:jc w:val="right"/>
              <w:rPr>
                <w:rFonts w:ascii="Arial" w:hAnsi="Arial" w:cs="Arial"/>
                <w:color w:val="000000"/>
                <w:sz w:val="18"/>
                <w:szCs w:val="18"/>
                <w:lang w:eastAsia="pl-PL"/>
              </w:rPr>
            </w:pPr>
            <w:r w:rsidRPr="001B19A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71081CF7" w14:textId="77777777" w:rsidR="00E858F3" w:rsidRPr="001B19A3" w:rsidRDefault="00E858F3" w:rsidP="00E858F3">
            <w:pPr>
              <w:spacing w:line="240" w:lineRule="auto"/>
              <w:jc w:val="right"/>
              <w:rPr>
                <w:rFonts w:ascii="Arial" w:hAnsi="Arial" w:cs="Arial"/>
                <w:color w:val="000000"/>
                <w:sz w:val="18"/>
                <w:szCs w:val="18"/>
                <w:lang w:eastAsia="pl-PL"/>
              </w:rPr>
            </w:pPr>
            <w:r w:rsidRPr="001B19A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5F4C255E" w14:textId="77777777" w:rsidR="00E858F3" w:rsidRPr="001B19A3" w:rsidRDefault="00E858F3" w:rsidP="00E858F3">
            <w:pPr>
              <w:spacing w:line="240" w:lineRule="auto"/>
              <w:jc w:val="right"/>
              <w:rPr>
                <w:rFonts w:ascii="Arial" w:hAnsi="Arial" w:cs="Arial"/>
                <w:color w:val="000000"/>
                <w:sz w:val="18"/>
                <w:szCs w:val="18"/>
                <w:lang w:eastAsia="pl-PL"/>
              </w:rPr>
            </w:pPr>
            <w:r w:rsidRPr="001B19A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0742761F" w14:textId="77777777" w:rsidR="00E858F3" w:rsidRPr="001B19A3" w:rsidRDefault="00E858F3" w:rsidP="00E858F3">
            <w:pPr>
              <w:spacing w:line="240" w:lineRule="auto"/>
              <w:jc w:val="right"/>
              <w:rPr>
                <w:rFonts w:ascii="Arial" w:hAnsi="Arial" w:cs="Arial"/>
                <w:color w:val="000000"/>
                <w:sz w:val="18"/>
                <w:szCs w:val="18"/>
                <w:lang w:eastAsia="pl-PL"/>
              </w:rPr>
            </w:pPr>
            <w:r w:rsidRPr="001B19A3">
              <w:rPr>
                <w:rFonts w:ascii="Arial" w:hAnsi="Arial" w:cs="Arial"/>
                <w:color w:val="000000"/>
                <w:sz w:val="18"/>
                <w:szCs w:val="18"/>
              </w:rPr>
              <w:t>0,00</w:t>
            </w:r>
          </w:p>
        </w:tc>
      </w:tr>
      <w:tr w:rsidR="00E858F3" w:rsidRPr="001B19A3" w14:paraId="2E4FB479" w14:textId="77777777" w:rsidTr="00E858F3">
        <w:trPr>
          <w:trHeight w:val="255"/>
          <w:jc w:val="right"/>
        </w:trPr>
        <w:tc>
          <w:tcPr>
            <w:tcW w:w="2514" w:type="dxa"/>
            <w:tcBorders>
              <w:top w:val="nil"/>
              <w:left w:val="single" w:sz="4" w:space="0" w:color="auto"/>
              <w:bottom w:val="single" w:sz="4" w:space="0" w:color="auto"/>
              <w:right w:val="single" w:sz="4" w:space="0" w:color="auto"/>
            </w:tcBorders>
            <w:vAlign w:val="bottom"/>
          </w:tcPr>
          <w:p w14:paraId="51E121AF" w14:textId="77777777" w:rsidR="00E858F3" w:rsidRPr="001B19A3" w:rsidRDefault="00E858F3" w:rsidP="00E858F3">
            <w:pPr>
              <w:spacing w:line="240" w:lineRule="auto"/>
              <w:jc w:val="left"/>
              <w:rPr>
                <w:rFonts w:ascii="Arial" w:hAnsi="Arial" w:cs="Arial"/>
                <w:color w:val="000000"/>
                <w:sz w:val="18"/>
                <w:szCs w:val="18"/>
                <w:lang w:eastAsia="pl-PL"/>
              </w:rPr>
            </w:pPr>
            <w:r w:rsidRPr="001B19A3">
              <w:rPr>
                <w:rFonts w:ascii="Arial" w:hAnsi="Arial" w:cs="Arial"/>
                <w:color w:val="000000"/>
                <w:sz w:val="18"/>
                <w:szCs w:val="18"/>
                <w:lang w:eastAsia="pl-PL"/>
              </w:rPr>
              <w:t>roboty budowlane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4D621B9" w14:textId="77777777" w:rsidR="00E858F3" w:rsidRPr="001B19A3" w:rsidRDefault="00E858F3" w:rsidP="00E858F3">
            <w:pPr>
              <w:spacing w:line="240" w:lineRule="auto"/>
              <w:jc w:val="right"/>
              <w:rPr>
                <w:rFonts w:ascii="Arial" w:hAnsi="Arial" w:cs="Arial"/>
                <w:color w:val="000000"/>
                <w:sz w:val="18"/>
                <w:szCs w:val="18"/>
                <w:lang w:eastAsia="pl-PL"/>
              </w:rPr>
            </w:pPr>
            <w:r w:rsidRPr="001B19A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65D8864E" w14:textId="77777777" w:rsidR="00E858F3" w:rsidRPr="001B19A3" w:rsidRDefault="00E858F3" w:rsidP="00E858F3">
            <w:pPr>
              <w:spacing w:line="240" w:lineRule="auto"/>
              <w:jc w:val="right"/>
              <w:rPr>
                <w:rFonts w:ascii="Arial" w:hAnsi="Arial" w:cs="Arial"/>
                <w:color w:val="000000"/>
                <w:sz w:val="18"/>
                <w:szCs w:val="18"/>
                <w:lang w:eastAsia="pl-PL"/>
              </w:rPr>
            </w:pPr>
            <w:r w:rsidRPr="001B19A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3EA53ED8" w14:textId="77777777" w:rsidR="00E858F3" w:rsidRPr="001B19A3" w:rsidRDefault="00E858F3" w:rsidP="00E858F3">
            <w:pPr>
              <w:spacing w:line="240" w:lineRule="auto"/>
              <w:jc w:val="right"/>
              <w:rPr>
                <w:rFonts w:ascii="Arial" w:hAnsi="Arial" w:cs="Arial"/>
                <w:color w:val="000000"/>
                <w:sz w:val="18"/>
                <w:szCs w:val="18"/>
                <w:lang w:eastAsia="pl-PL"/>
              </w:rPr>
            </w:pPr>
            <w:r w:rsidRPr="001B19A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6468BC82" w14:textId="77777777" w:rsidR="00E858F3" w:rsidRPr="001B19A3" w:rsidRDefault="00E858F3" w:rsidP="00E858F3">
            <w:pPr>
              <w:spacing w:line="240" w:lineRule="auto"/>
              <w:jc w:val="right"/>
              <w:rPr>
                <w:rFonts w:ascii="Arial" w:hAnsi="Arial" w:cs="Arial"/>
                <w:color w:val="000000"/>
                <w:sz w:val="18"/>
                <w:szCs w:val="18"/>
                <w:lang w:eastAsia="pl-PL"/>
              </w:rPr>
            </w:pPr>
            <w:r w:rsidRPr="001B19A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2114B17A" w14:textId="77777777" w:rsidR="00E858F3" w:rsidRPr="001B19A3" w:rsidRDefault="00E858F3" w:rsidP="00E858F3">
            <w:pPr>
              <w:spacing w:line="240" w:lineRule="auto"/>
              <w:jc w:val="right"/>
              <w:rPr>
                <w:rFonts w:ascii="Arial" w:hAnsi="Arial" w:cs="Arial"/>
                <w:color w:val="000000"/>
                <w:sz w:val="18"/>
                <w:szCs w:val="18"/>
                <w:lang w:eastAsia="pl-PL"/>
              </w:rPr>
            </w:pPr>
            <w:r w:rsidRPr="001B19A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31E95E87" w14:textId="77777777" w:rsidR="00E858F3" w:rsidRPr="001B19A3" w:rsidRDefault="00E858F3" w:rsidP="00E858F3">
            <w:pPr>
              <w:spacing w:line="240" w:lineRule="auto"/>
              <w:jc w:val="right"/>
              <w:rPr>
                <w:rFonts w:ascii="Arial" w:hAnsi="Arial" w:cs="Arial"/>
                <w:color w:val="000000"/>
                <w:sz w:val="18"/>
                <w:szCs w:val="18"/>
                <w:lang w:eastAsia="pl-PL"/>
              </w:rPr>
            </w:pPr>
            <w:r w:rsidRPr="001B19A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60DC2646" w14:textId="77777777" w:rsidR="00E858F3" w:rsidRPr="001B19A3" w:rsidRDefault="00E858F3" w:rsidP="00E858F3">
            <w:pPr>
              <w:spacing w:line="240" w:lineRule="auto"/>
              <w:jc w:val="right"/>
              <w:rPr>
                <w:rFonts w:ascii="Arial" w:hAnsi="Arial" w:cs="Arial"/>
                <w:color w:val="000000"/>
                <w:sz w:val="18"/>
                <w:szCs w:val="18"/>
                <w:lang w:eastAsia="pl-PL"/>
              </w:rPr>
            </w:pPr>
            <w:r w:rsidRPr="001B19A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78B54556" w14:textId="77777777" w:rsidR="00E858F3" w:rsidRPr="001B19A3" w:rsidRDefault="00E858F3" w:rsidP="00E858F3">
            <w:pPr>
              <w:spacing w:line="240" w:lineRule="auto"/>
              <w:jc w:val="right"/>
              <w:rPr>
                <w:rFonts w:ascii="Arial" w:hAnsi="Arial" w:cs="Arial"/>
                <w:color w:val="000000"/>
                <w:sz w:val="18"/>
                <w:szCs w:val="18"/>
                <w:lang w:eastAsia="pl-PL"/>
              </w:rPr>
            </w:pPr>
            <w:r w:rsidRPr="001B19A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5D31E263" w14:textId="77777777" w:rsidR="00E858F3" w:rsidRPr="001B19A3" w:rsidRDefault="00E858F3" w:rsidP="00E858F3">
            <w:pPr>
              <w:spacing w:line="240" w:lineRule="auto"/>
              <w:jc w:val="right"/>
              <w:rPr>
                <w:rFonts w:ascii="Arial" w:hAnsi="Arial" w:cs="Arial"/>
                <w:color w:val="000000"/>
                <w:sz w:val="18"/>
                <w:szCs w:val="18"/>
                <w:lang w:eastAsia="pl-PL"/>
              </w:rPr>
            </w:pPr>
            <w:r w:rsidRPr="001B19A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5DC6CA67" w14:textId="77777777" w:rsidR="00E858F3" w:rsidRPr="001B19A3" w:rsidRDefault="00E858F3" w:rsidP="00E858F3">
            <w:pPr>
              <w:spacing w:line="240" w:lineRule="auto"/>
              <w:jc w:val="right"/>
              <w:rPr>
                <w:rFonts w:ascii="Arial" w:hAnsi="Arial" w:cs="Arial"/>
                <w:color w:val="000000"/>
                <w:sz w:val="18"/>
                <w:szCs w:val="18"/>
                <w:lang w:eastAsia="pl-PL"/>
              </w:rPr>
            </w:pPr>
            <w:r w:rsidRPr="001B19A3">
              <w:rPr>
                <w:rFonts w:ascii="Arial" w:hAnsi="Arial" w:cs="Arial"/>
                <w:color w:val="000000"/>
                <w:sz w:val="18"/>
                <w:szCs w:val="18"/>
              </w:rPr>
              <w:t>0,00</w:t>
            </w:r>
          </w:p>
        </w:tc>
      </w:tr>
      <w:tr w:rsidR="00E858F3" w:rsidRPr="001B19A3" w14:paraId="68019F7A" w14:textId="77777777" w:rsidTr="00E858F3">
        <w:trPr>
          <w:trHeight w:val="255"/>
          <w:jc w:val="right"/>
        </w:trPr>
        <w:tc>
          <w:tcPr>
            <w:tcW w:w="2514" w:type="dxa"/>
            <w:tcBorders>
              <w:top w:val="nil"/>
              <w:left w:val="single" w:sz="4" w:space="0" w:color="auto"/>
              <w:bottom w:val="single" w:sz="4" w:space="0" w:color="auto"/>
              <w:right w:val="single" w:sz="4" w:space="0" w:color="auto"/>
            </w:tcBorders>
            <w:vAlign w:val="bottom"/>
          </w:tcPr>
          <w:p w14:paraId="42CB64BE" w14:textId="77777777" w:rsidR="00E858F3" w:rsidRPr="001B19A3" w:rsidRDefault="00E858F3" w:rsidP="00E858F3">
            <w:pPr>
              <w:spacing w:line="240" w:lineRule="auto"/>
              <w:jc w:val="left"/>
              <w:rPr>
                <w:rFonts w:ascii="Arial" w:hAnsi="Arial" w:cs="Arial"/>
                <w:color w:val="000000"/>
                <w:sz w:val="18"/>
                <w:szCs w:val="18"/>
                <w:lang w:eastAsia="pl-PL"/>
              </w:rPr>
            </w:pPr>
            <w:r w:rsidRPr="001B19A3">
              <w:rPr>
                <w:rFonts w:ascii="Arial" w:hAnsi="Arial" w:cs="Arial"/>
                <w:color w:val="000000"/>
                <w:sz w:val="18"/>
                <w:szCs w:val="18"/>
                <w:lang w:eastAsia="pl-PL"/>
              </w:rPr>
              <w:t>wyposażenie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FE49E40" w14:textId="77777777" w:rsidR="00E858F3" w:rsidRPr="001B19A3" w:rsidRDefault="00E858F3" w:rsidP="00E858F3">
            <w:pPr>
              <w:spacing w:line="240" w:lineRule="auto"/>
              <w:jc w:val="right"/>
              <w:rPr>
                <w:rFonts w:ascii="Arial" w:hAnsi="Arial" w:cs="Arial"/>
                <w:color w:val="000000"/>
                <w:sz w:val="18"/>
                <w:szCs w:val="18"/>
                <w:lang w:eastAsia="pl-PL"/>
              </w:rPr>
            </w:pPr>
            <w:r w:rsidRPr="001B19A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5097ACD4" w14:textId="77777777" w:rsidR="00E858F3" w:rsidRPr="001B19A3" w:rsidRDefault="00E858F3" w:rsidP="00E858F3">
            <w:pPr>
              <w:spacing w:line="240" w:lineRule="auto"/>
              <w:jc w:val="right"/>
              <w:rPr>
                <w:rFonts w:ascii="Arial" w:hAnsi="Arial" w:cs="Arial"/>
                <w:color w:val="000000"/>
                <w:sz w:val="18"/>
                <w:szCs w:val="18"/>
                <w:lang w:eastAsia="pl-PL"/>
              </w:rPr>
            </w:pPr>
            <w:r w:rsidRPr="001B19A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65CE27F7" w14:textId="77777777" w:rsidR="00E858F3" w:rsidRPr="001B19A3" w:rsidRDefault="00E858F3" w:rsidP="00E858F3">
            <w:pPr>
              <w:spacing w:line="240" w:lineRule="auto"/>
              <w:jc w:val="right"/>
              <w:rPr>
                <w:rFonts w:ascii="Arial" w:hAnsi="Arial" w:cs="Arial"/>
                <w:color w:val="000000"/>
                <w:sz w:val="18"/>
                <w:szCs w:val="18"/>
                <w:lang w:eastAsia="pl-PL"/>
              </w:rPr>
            </w:pPr>
            <w:r w:rsidRPr="001B19A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30E01E9A" w14:textId="77777777" w:rsidR="00E858F3" w:rsidRPr="001B19A3" w:rsidRDefault="00E858F3" w:rsidP="00E858F3">
            <w:pPr>
              <w:spacing w:line="240" w:lineRule="auto"/>
              <w:jc w:val="right"/>
              <w:rPr>
                <w:rFonts w:ascii="Arial" w:hAnsi="Arial" w:cs="Arial"/>
                <w:color w:val="000000"/>
                <w:sz w:val="18"/>
                <w:szCs w:val="18"/>
                <w:lang w:eastAsia="pl-PL"/>
              </w:rPr>
            </w:pPr>
            <w:r w:rsidRPr="001B19A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2102B4B1" w14:textId="77777777" w:rsidR="00E858F3" w:rsidRPr="001B19A3" w:rsidRDefault="00E858F3" w:rsidP="00E858F3">
            <w:pPr>
              <w:spacing w:line="240" w:lineRule="auto"/>
              <w:jc w:val="right"/>
              <w:rPr>
                <w:rFonts w:ascii="Arial" w:hAnsi="Arial" w:cs="Arial"/>
                <w:color w:val="000000"/>
                <w:sz w:val="18"/>
                <w:szCs w:val="18"/>
                <w:lang w:eastAsia="pl-PL"/>
              </w:rPr>
            </w:pPr>
            <w:r w:rsidRPr="001B19A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7FDAAD5C" w14:textId="77777777" w:rsidR="00E858F3" w:rsidRPr="001B19A3" w:rsidRDefault="00E858F3" w:rsidP="00E858F3">
            <w:pPr>
              <w:spacing w:line="240" w:lineRule="auto"/>
              <w:jc w:val="right"/>
              <w:rPr>
                <w:rFonts w:ascii="Arial" w:hAnsi="Arial" w:cs="Arial"/>
                <w:color w:val="000000"/>
                <w:sz w:val="18"/>
                <w:szCs w:val="18"/>
                <w:lang w:eastAsia="pl-PL"/>
              </w:rPr>
            </w:pPr>
            <w:r w:rsidRPr="001B19A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03399212" w14:textId="77777777" w:rsidR="00E858F3" w:rsidRPr="001B19A3" w:rsidRDefault="00E858F3" w:rsidP="00E858F3">
            <w:pPr>
              <w:spacing w:line="240" w:lineRule="auto"/>
              <w:jc w:val="right"/>
              <w:rPr>
                <w:rFonts w:ascii="Arial" w:hAnsi="Arial" w:cs="Arial"/>
                <w:color w:val="000000"/>
                <w:sz w:val="18"/>
                <w:szCs w:val="18"/>
                <w:lang w:eastAsia="pl-PL"/>
              </w:rPr>
            </w:pPr>
            <w:r w:rsidRPr="001B19A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52A56287" w14:textId="77777777" w:rsidR="00E858F3" w:rsidRPr="001B19A3" w:rsidRDefault="00E858F3" w:rsidP="00E858F3">
            <w:pPr>
              <w:spacing w:line="240" w:lineRule="auto"/>
              <w:jc w:val="right"/>
              <w:rPr>
                <w:rFonts w:ascii="Arial" w:hAnsi="Arial" w:cs="Arial"/>
                <w:color w:val="000000"/>
                <w:sz w:val="18"/>
                <w:szCs w:val="18"/>
                <w:lang w:eastAsia="pl-PL"/>
              </w:rPr>
            </w:pPr>
            <w:r w:rsidRPr="001B19A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2DC1B268" w14:textId="77777777" w:rsidR="00E858F3" w:rsidRPr="001B19A3" w:rsidRDefault="00E858F3" w:rsidP="00E858F3">
            <w:pPr>
              <w:spacing w:line="240" w:lineRule="auto"/>
              <w:jc w:val="right"/>
              <w:rPr>
                <w:rFonts w:ascii="Arial" w:hAnsi="Arial" w:cs="Arial"/>
                <w:color w:val="000000"/>
                <w:sz w:val="18"/>
                <w:szCs w:val="18"/>
                <w:lang w:eastAsia="pl-PL"/>
              </w:rPr>
            </w:pPr>
            <w:r w:rsidRPr="001B19A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7AE616B2" w14:textId="77777777" w:rsidR="00E858F3" w:rsidRPr="001B19A3" w:rsidRDefault="00E858F3" w:rsidP="00E858F3">
            <w:pPr>
              <w:spacing w:line="240" w:lineRule="auto"/>
              <w:jc w:val="right"/>
              <w:rPr>
                <w:rFonts w:ascii="Arial" w:hAnsi="Arial" w:cs="Arial"/>
                <w:color w:val="000000"/>
                <w:sz w:val="18"/>
                <w:szCs w:val="18"/>
                <w:lang w:eastAsia="pl-PL"/>
              </w:rPr>
            </w:pPr>
            <w:r w:rsidRPr="001B19A3">
              <w:rPr>
                <w:rFonts w:ascii="Arial" w:hAnsi="Arial" w:cs="Arial"/>
                <w:color w:val="000000"/>
                <w:sz w:val="18"/>
                <w:szCs w:val="18"/>
              </w:rPr>
              <w:t>0,00</w:t>
            </w:r>
          </w:p>
        </w:tc>
      </w:tr>
      <w:tr w:rsidR="00E858F3" w:rsidRPr="001B19A3" w14:paraId="5CA52C47" w14:textId="77777777" w:rsidTr="00E858F3">
        <w:trPr>
          <w:trHeight w:val="255"/>
          <w:jc w:val="right"/>
        </w:trPr>
        <w:tc>
          <w:tcPr>
            <w:tcW w:w="2514" w:type="dxa"/>
            <w:tcBorders>
              <w:top w:val="nil"/>
              <w:left w:val="single" w:sz="4" w:space="0" w:color="auto"/>
              <w:bottom w:val="single" w:sz="4" w:space="0" w:color="auto"/>
              <w:right w:val="single" w:sz="4" w:space="0" w:color="auto"/>
            </w:tcBorders>
            <w:vAlign w:val="bottom"/>
          </w:tcPr>
          <w:p w14:paraId="214FEC0E" w14:textId="77777777" w:rsidR="00E858F3" w:rsidRPr="001B19A3" w:rsidRDefault="00E858F3" w:rsidP="00E858F3">
            <w:pPr>
              <w:spacing w:line="240" w:lineRule="auto"/>
              <w:jc w:val="left"/>
              <w:rPr>
                <w:rFonts w:ascii="Arial" w:hAnsi="Arial" w:cs="Arial"/>
                <w:color w:val="000000"/>
                <w:sz w:val="18"/>
                <w:szCs w:val="18"/>
                <w:lang w:eastAsia="pl-PL"/>
              </w:rPr>
            </w:pPr>
            <w:r w:rsidRPr="001B19A3">
              <w:rPr>
                <w:rFonts w:ascii="Arial" w:hAnsi="Arial" w:cs="Arial"/>
                <w:color w:val="000000"/>
                <w:sz w:val="18"/>
                <w:szCs w:val="18"/>
                <w:lang w:eastAsia="pl-PL"/>
              </w:rPr>
              <w:t>nadzór</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21F9BAC" w14:textId="77777777" w:rsidR="00E858F3" w:rsidRPr="001B19A3" w:rsidRDefault="00E858F3" w:rsidP="00E858F3">
            <w:pPr>
              <w:spacing w:line="240" w:lineRule="auto"/>
              <w:jc w:val="right"/>
              <w:rPr>
                <w:rFonts w:ascii="Arial" w:hAnsi="Arial" w:cs="Arial"/>
                <w:color w:val="000000"/>
                <w:sz w:val="18"/>
                <w:szCs w:val="18"/>
                <w:lang w:eastAsia="pl-PL"/>
              </w:rPr>
            </w:pPr>
            <w:r w:rsidRPr="001B19A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61A3CD01" w14:textId="77777777" w:rsidR="00E858F3" w:rsidRPr="001B19A3" w:rsidRDefault="00E858F3" w:rsidP="00E858F3">
            <w:pPr>
              <w:spacing w:line="240" w:lineRule="auto"/>
              <w:jc w:val="right"/>
              <w:rPr>
                <w:rFonts w:ascii="Arial" w:hAnsi="Arial" w:cs="Arial"/>
                <w:color w:val="000000"/>
                <w:sz w:val="18"/>
                <w:szCs w:val="18"/>
                <w:lang w:eastAsia="pl-PL"/>
              </w:rPr>
            </w:pPr>
            <w:r w:rsidRPr="001B19A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63FC900E" w14:textId="77777777" w:rsidR="00E858F3" w:rsidRPr="001B19A3" w:rsidRDefault="00E858F3" w:rsidP="00E858F3">
            <w:pPr>
              <w:spacing w:line="240" w:lineRule="auto"/>
              <w:jc w:val="right"/>
              <w:rPr>
                <w:rFonts w:ascii="Arial" w:hAnsi="Arial" w:cs="Arial"/>
                <w:color w:val="000000"/>
                <w:sz w:val="18"/>
                <w:szCs w:val="18"/>
                <w:lang w:eastAsia="pl-PL"/>
              </w:rPr>
            </w:pPr>
            <w:r w:rsidRPr="001B19A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6B2F4A1E" w14:textId="77777777" w:rsidR="00E858F3" w:rsidRPr="001B19A3" w:rsidRDefault="00E858F3" w:rsidP="00E858F3">
            <w:pPr>
              <w:spacing w:line="240" w:lineRule="auto"/>
              <w:jc w:val="right"/>
              <w:rPr>
                <w:rFonts w:ascii="Arial" w:hAnsi="Arial" w:cs="Arial"/>
                <w:color w:val="000000"/>
                <w:sz w:val="18"/>
                <w:szCs w:val="18"/>
                <w:lang w:eastAsia="pl-PL"/>
              </w:rPr>
            </w:pPr>
            <w:r w:rsidRPr="001B19A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103B435C" w14:textId="77777777" w:rsidR="00E858F3" w:rsidRPr="001B19A3" w:rsidRDefault="00E858F3" w:rsidP="00E858F3">
            <w:pPr>
              <w:spacing w:line="240" w:lineRule="auto"/>
              <w:jc w:val="right"/>
              <w:rPr>
                <w:rFonts w:ascii="Arial" w:hAnsi="Arial" w:cs="Arial"/>
                <w:color w:val="000000"/>
                <w:sz w:val="18"/>
                <w:szCs w:val="18"/>
                <w:lang w:eastAsia="pl-PL"/>
              </w:rPr>
            </w:pPr>
            <w:r w:rsidRPr="001B19A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4C93C79C" w14:textId="77777777" w:rsidR="00E858F3" w:rsidRPr="001B19A3" w:rsidRDefault="00E858F3" w:rsidP="00E858F3">
            <w:pPr>
              <w:spacing w:line="240" w:lineRule="auto"/>
              <w:jc w:val="right"/>
              <w:rPr>
                <w:rFonts w:ascii="Arial" w:hAnsi="Arial" w:cs="Arial"/>
                <w:color w:val="000000"/>
                <w:sz w:val="18"/>
                <w:szCs w:val="18"/>
                <w:lang w:eastAsia="pl-PL"/>
              </w:rPr>
            </w:pPr>
            <w:r w:rsidRPr="001B19A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5C5D856F" w14:textId="77777777" w:rsidR="00E858F3" w:rsidRPr="001B19A3" w:rsidRDefault="00E858F3" w:rsidP="00E858F3">
            <w:pPr>
              <w:spacing w:line="240" w:lineRule="auto"/>
              <w:jc w:val="right"/>
              <w:rPr>
                <w:rFonts w:ascii="Arial" w:hAnsi="Arial" w:cs="Arial"/>
                <w:color w:val="000000"/>
                <w:sz w:val="18"/>
                <w:szCs w:val="18"/>
                <w:lang w:eastAsia="pl-PL"/>
              </w:rPr>
            </w:pPr>
            <w:r w:rsidRPr="001B19A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0AD4E465" w14:textId="77777777" w:rsidR="00E858F3" w:rsidRPr="001B19A3" w:rsidRDefault="00E858F3" w:rsidP="00E858F3">
            <w:pPr>
              <w:spacing w:line="240" w:lineRule="auto"/>
              <w:jc w:val="right"/>
              <w:rPr>
                <w:rFonts w:ascii="Arial" w:hAnsi="Arial" w:cs="Arial"/>
                <w:color w:val="000000"/>
                <w:sz w:val="18"/>
                <w:szCs w:val="18"/>
                <w:lang w:eastAsia="pl-PL"/>
              </w:rPr>
            </w:pPr>
            <w:r w:rsidRPr="001B19A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244AADD7" w14:textId="77777777" w:rsidR="00E858F3" w:rsidRPr="001B19A3" w:rsidRDefault="00E858F3" w:rsidP="00E858F3">
            <w:pPr>
              <w:spacing w:line="240" w:lineRule="auto"/>
              <w:jc w:val="right"/>
              <w:rPr>
                <w:rFonts w:ascii="Arial" w:hAnsi="Arial" w:cs="Arial"/>
                <w:color w:val="000000"/>
                <w:sz w:val="18"/>
                <w:szCs w:val="18"/>
                <w:lang w:eastAsia="pl-PL"/>
              </w:rPr>
            </w:pPr>
            <w:r w:rsidRPr="001B19A3">
              <w:rPr>
                <w:rFonts w:ascii="Arial" w:hAnsi="Arial" w:cs="Arial"/>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5FFBDEF4" w14:textId="77777777" w:rsidR="00E858F3" w:rsidRPr="001B19A3" w:rsidRDefault="00E858F3" w:rsidP="00E858F3">
            <w:pPr>
              <w:spacing w:line="240" w:lineRule="auto"/>
              <w:jc w:val="right"/>
              <w:rPr>
                <w:rFonts w:ascii="Arial" w:hAnsi="Arial" w:cs="Arial"/>
                <w:color w:val="000000"/>
                <w:sz w:val="18"/>
                <w:szCs w:val="18"/>
                <w:lang w:eastAsia="pl-PL"/>
              </w:rPr>
            </w:pPr>
            <w:r w:rsidRPr="001B19A3">
              <w:rPr>
                <w:rFonts w:ascii="Arial" w:hAnsi="Arial" w:cs="Arial"/>
                <w:color w:val="000000"/>
                <w:sz w:val="18"/>
                <w:szCs w:val="18"/>
              </w:rPr>
              <w:t>0,00</w:t>
            </w:r>
          </w:p>
        </w:tc>
      </w:tr>
      <w:tr w:rsidR="00E858F3" w:rsidRPr="001B19A3" w14:paraId="748C1DE5" w14:textId="77777777" w:rsidTr="00E858F3">
        <w:trPr>
          <w:trHeight w:val="255"/>
          <w:jc w:val="right"/>
        </w:trPr>
        <w:tc>
          <w:tcPr>
            <w:tcW w:w="2514" w:type="dxa"/>
            <w:tcBorders>
              <w:top w:val="nil"/>
              <w:left w:val="single" w:sz="4" w:space="0" w:color="auto"/>
              <w:bottom w:val="single" w:sz="4" w:space="0" w:color="auto"/>
              <w:right w:val="single" w:sz="4" w:space="0" w:color="auto"/>
            </w:tcBorders>
            <w:vAlign w:val="bottom"/>
          </w:tcPr>
          <w:p w14:paraId="47A08060" w14:textId="77777777" w:rsidR="00E858F3" w:rsidRPr="001B19A3" w:rsidRDefault="00E858F3" w:rsidP="00E858F3">
            <w:pPr>
              <w:spacing w:line="240" w:lineRule="auto"/>
              <w:jc w:val="left"/>
              <w:rPr>
                <w:rFonts w:ascii="Arial" w:hAnsi="Arial" w:cs="Arial"/>
                <w:b/>
                <w:bCs/>
                <w:color w:val="000000"/>
                <w:sz w:val="18"/>
                <w:szCs w:val="18"/>
                <w:lang w:eastAsia="pl-PL"/>
              </w:rPr>
            </w:pPr>
            <w:r w:rsidRPr="001B19A3">
              <w:rPr>
                <w:rFonts w:ascii="Arial" w:hAnsi="Arial" w:cs="Arial"/>
                <w:b/>
                <w:bCs/>
                <w:color w:val="000000"/>
                <w:sz w:val="18"/>
                <w:szCs w:val="18"/>
                <w:lang w:eastAsia="pl-PL"/>
              </w:rPr>
              <w:t>koszty eksploatacji bez amortyzacji</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369C1E2"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2 327 400,00</w:t>
            </w:r>
          </w:p>
        </w:tc>
        <w:tc>
          <w:tcPr>
            <w:tcW w:w="1134" w:type="dxa"/>
            <w:tcBorders>
              <w:top w:val="nil"/>
              <w:left w:val="nil"/>
              <w:bottom w:val="single" w:sz="4" w:space="0" w:color="auto"/>
              <w:right w:val="single" w:sz="4" w:space="0" w:color="auto"/>
            </w:tcBorders>
            <w:shd w:val="clear" w:color="auto" w:fill="auto"/>
            <w:noWrap/>
            <w:vAlign w:val="bottom"/>
            <w:hideMark/>
          </w:tcPr>
          <w:p w14:paraId="3B3FE13B"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2 327 400,00</w:t>
            </w:r>
          </w:p>
        </w:tc>
        <w:tc>
          <w:tcPr>
            <w:tcW w:w="1134" w:type="dxa"/>
            <w:tcBorders>
              <w:top w:val="nil"/>
              <w:left w:val="nil"/>
              <w:bottom w:val="single" w:sz="4" w:space="0" w:color="auto"/>
              <w:right w:val="single" w:sz="4" w:space="0" w:color="auto"/>
            </w:tcBorders>
            <w:shd w:val="clear" w:color="auto" w:fill="auto"/>
            <w:noWrap/>
            <w:vAlign w:val="bottom"/>
            <w:hideMark/>
          </w:tcPr>
          <w:p w14:paraId="1CB05E17"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2 327 400,00</w:t>
            </w:r>
          </w:p>
        </w:tc>
        <w:tc>
          <w:tcPr>
            <w:tcW w:w="1134" w:type="dxa"/>
            <w:tcBorders>
              <w:top w:val="nil"/>
              <w:left w:val="nil"/>
              <w:bottom w:val="single" w:sz="4" w:space="0" w:color="auto"/>
              <w:right w:val="single" w:sz="4" w:space="0" w:color="auto"/>
            </w:tcBorders>
            <w:shd w:val="clear" w:color="auto" w:fill="auto"/>
            <w:noWrap/>
            <w:vAlign w:val="bottom"/>
            <w:hideMark/>
          </w:tcPr>
          <w:p w14:paraId="35166109"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2 327 400,00</w:t>
            </w:r>
          </w:p>
        </w:tc>
        <w:tc>
          <w:tcPr>
            <w:tcW w:w="1134" w:type="dxa"/>
            <w:tcBorders>
              <w:top w:val="nil"/>
              <w:left w:val="nil"/>
              <w:bottom w:val="single" w:sz="4" w:space="0" w:color="auto"/>
              <w:right w:val="single" w:sz="4" w:space="0" w:color="auto"/>
            </w:tcBorders>
            <w:shd w:val="clear" w:color="auto" w:fill="auto"/>
            <w:noWrap/>
            <w:vAlign w:val="bottom"/>
            <w:hideMark/>
          </w:tcPr>
          <w:p w14:paraId="36957774"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2 327 400,00</w:t>
            </w:r>
          </w:p>
        </w:tc>
        <w:tc>
          <w:tcPr>
            <w:tcW w:w="1134" w:type="dxa"/>
            <w:tcBorders>
              <w:top w:val="nil"/>
              <w:left w:val="nil"/>
              <w:bottom w:val="single" w:sz="4" w:space="0" w:color="auto"/>
              <w:right w:val="single" w:sz="4" w:space="0" w:color="auto"/>
            </w:tcBorders>
            <w:shd w:val="clear" w:color="auto" w:fill="auto"/>
            <w:noWrap/>
            <w:vAlign w:val="bottom"/>
            <w:hideMark/>
          </w:tcPr>
          <w:p w14:paraId="1F14672C"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2 327 400,00</w:t>
            </w:r>
          </w:p>
        </w:tc>
        <w:tc>
          <w:tcPr>
            <w:tcW w:w="1134" w:type="dxa"/>
            <w:tcBorders>
              <w:top w:val="nil"/>
              <w:left w:val="nil"/>
              <w:bottom w:val="single" w:sz="4" w:space="0" w:color="auto"/>
              <w:right w:val="single" w:sz="4" w:space="0" w:color="auto"/>
            </w:tcBorders>
            <w:shd w:val="clear" w:color="auto" w:fill="auto"/>
            <w:noWrap/>
            <w:vAlign w:val="bottom"/>
            <w:hideMark/>
          </w:tcPr>
          <w:p w14:paraId="6CC6C824"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2 327 400,00</w:t>
            </w:r>
          </w:p>
        </w:tc>
        <w:tc>
          <w:tcPr>
            <w:tcW w:w="1134" w:type="dxa"/>
            <w:tcBorders>
              <w:top w:val="nil"/>
              <w:left w:val="nil"/>
              <w:bottom w:val="single" w:sz="4" w:space="0" w:color="auto"/>
              <w:right w:val="single" w:sz="4" w:space="0" w:color="auto"/>
            </w:tcBorders>
            <w:shd w:val="clear" w:color="auto" w:fill="auto"/>
            <w:noWrap/>
            <w:vAlign w:val="bottom"/>
            <w:hideMark/>
          </w:tcPr>
          <w:p w14:paraId="20F90005"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2 327 400,00</w:t>
            </w:r>
          </w:p>
        </w:tc>
        <w:tc>
          <w:tcPr>
            <w:tcW w:w="1134" w:type="dxa"/>
            <w:tcBorders>
              <w:top w:val="nil"/>
              <w:left w:val="nil"/>
              <w:bottom w:val="single" w:sz="4" w:space="0" w:color="auto"/>
              <w:right w:val="single" w:sz="4" w:space="0" w:color="auto"/>
            </w:tcBorders>
            <w:shd w:val="clear" w:color="auto" w:fill="auto"/>
            <w:noWrap/>
            <w:vAlign w:val="bottom"/>
            <w:hideMark/>
          </w:tcPr>
          <w:p w14:paraId="0B828BDF"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2 327 400,00</w:t>
            </w:r>
          </w:p>
        </w:tc>
        <w:tc>
          <w:tcPr>
            <w:tcW w:w="1134" w:type="dxa"/>
            <w:tcBorders>
              <w:top w:val="nil"/>
              <w:left w:val="nil"/>
              <w:bottom w:val="single" w:sz="4" w:space="0" w:color="auto"/>
              <w:right w:val="single" w:sz="4" w:space="0" w:color="auto"/>
            </w:tcBorders>
            <w:shd w:val="clear" w:color="auto" w:fill="auto"/>
            <w:noWrap/>
            <w:vAlign w:val="bottom"/>
            <w:hideMark/>
          </w:tcPr>
          <w:p w14:paraId="2A3CAB80"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2 327 400,00</w:t>
            </w:r>
          </w:p>
        </w:tc>
      </w:tr>
      <w:tr w:rsidR="00E858F3" w:rsidRPr="001B19A3" w14:paraId="129E4CB2" w14:textId="77777777" w:rsidTr="00E858F3">
        <w:trPr>
          <w:trHeight w:val="255"/>
          <w:jc w:val="right"/>
        </w:trPr>
        <w:tc>
          <w:tcPr>
            <w:tcW w:w="2514" w:type="dxa"/>
            <w:tcBorders>
              <w:top w:val="nil"/>
              <w:left w:val="single" w:sz="4" w:space="0" w:color="auto"/>
              <w:bottom w:val="single" w:sz="4" w:space="0" w:color="auto"/>
              <w:right w:val="single" w:sz="4" w:space="0" w:color="auto"/>
            </w:tcBorders>
            <w:vAlign w:val="bottom"/>
          </w:tcPr>
          <w:p w14:paraId="3E63D693" w14:textId="77777777" w:rsidR="00E858F3" w:rsidRPr="001B19A3" w:rsidRDefault="00E858F3" w:rsidP="00E858F3">
            <w:pPr>
              <w:spacing w:line="240" w:lineRule="auto"/>
              <w:jc w:val="left"/>
              <w:rPr>
                <w:rFonts w:ascii="Arial" w:hAnsi="Arial" w:cs="Arial"/>
                <w:b/>
                <w:bCs/>
                <w:color w:val="000000"/>
                <w:sz w:val="18"/>
                <w:szCs w:val="18"/>
                <w:lang w:eastAsia="pl-PL"/>
              </w:rPr>
            </w:pPr>
            <w:r w:rsidRPr="001B19A3">
              <w:rPr>
                <w:rFonts w:ascii="Arial" w:hAnsi="Arial" w:cs="Arial"/>
                <w:b/>
                <w:bCs/>
                <w:color w:val="000000"/>
                <w:sz w:val="18"/>
                <w:szCs w:val="18"/>
                <w:lang w:eastAsia="pl-PL"/>
              </w:rPr>
              <w:t>spłata pożyczki JESSICA - kapitał</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72B8CF6"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1 010 516,09</w:t>
            </w:r>
          </w:p>
        </w:tc>
        <w:tc>
          <w:tcPr>
            <w:tcW w:w="1134" w:type="dxa"/>
            <w:tcBorders>
              <w:top w:val="nil"/>
              <w:left w:val="nil"/>
              <w:bottom w:val="single" w:sz="4" w:space="0" w:color="auto"/>
              <w:right w:val="single" w:sz="4" w:space="0" w:color="auto"/>
            </w:tcBorders>
            <w:shd w:val="clear" w:color="auto" w:fill="auto"/>
            <w:noWrap/>
            <w:vAlign w:val="bottom"/>
            <w:hideMark/>
          </w:tcPr>
          <w:p w14:paraId="7CCB7EBF"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1 010 516,09</w:t>
            </w:r>
          </w:p>
        </w:tc>
        <w:tc>
          <w:tcPr>
            <w:tcW w:w="1134" w:type="dxa"/>
            <w:tcBorders>
              <w:top w:val="nil"/>
              <w:left w:val="nil"/>
              <w:bottom w:val="single" w:sz="4" w:space="0" w:color="auto"/>
              <w:right w:val="single" w:sz="4" w:space="0" w:color="auto"/>
            </w:tcBorders>
            <w:shd w:val="clear" w:color="auto" w:fill="auto"/>
            <w:noWrap/>
            <w:vAlign w:val="bottom"/>
            <w:hideMark/>
          </w:tcPr>
          <w:p w14:paraId="25CA6D3C"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1 010 516,09</w:t>
            </w:r>
          </w:p>
        </w:tc>
        <w:tc>
          <w:tcPr>
            <w:tcW w:w="1134" w:type="dxa"/>
            <w:tcBorders>
              <w:top w:val="nil"/>
              <w:left w:val="nil"/>
              <w:bottom w:val="single" w:sz="4" w:space="0" w:color="auto"/>
              <w:right w:val="single" w:sz="4" w:space="0" w:color="auto"/>
            </w:tcBorders>
            <w:shd w:val="clear" w:color="auto" w:fill="auto"/>
            <w:noWrap/>
            <w:vAlign w:val="bottom"/>
            <w:hideMark/>
          </w:tcPr>
          <w:p w14:paraId="61CD5669"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1 010 516,09</w:t>
            </w:r>
          </w:p>
        </w:tc>
        <w:tc>
          <w:tcPr>
            <w:tcW w:w="1134" w:type="dxa"/>
            <w:tcBorders>
              <w:top w:val="nil"/>
              <w:left w:val="nil"/>
              <w:bottom w:val="single" w:sz="4" w:space="0" w:color="auto"/>
              <w:right w:val="single" w:sz="4" w:space="0" w:color="auto"/>
            </w:tcBorders>
            <w:shd w:val="clear" w:color="auto" w:fill="auto"/>
            <w:noWrap/>
            <w:vAlign w:val="bottom"/>
            <w:hideMark/>
          </w:tcPr>
          <w:p w14:paraId="1D78DC27"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1 010 516,09</w:t>
            </w:r>
          </w:p>
        </w:tc>
        <w:tc>
          <w:tcPr>
            <w:tcW w:w="1134" w:type="dxa"/>
            <w:tcBorders>
              <w:top w:val="nil"/>
              <w:left w:val="nil"/>
              <w:bottom w:val="single" w:sz="4" w:space="0" w:color="auto"/>
              <w:right w:val="single" w:sz="4" w:space="0" w:color="auto"/>
            </w:tcBorders>
            <w:shd w:val="clear" w:color="auto" w:fill="auto"/>
            <w:noWrap/>
            <w:vAlign w:val="bottom"/>
            <w:hideMark/>
          </w:tcPr>
          <w:p w14:paraId="40A28E1F"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1 010 516,09</w:t>
            </w:r>
          </w:p>
        </w:tc>
        <w:tc>
          <w:tcPr>
            <w:tcW w:w="1134" w:type="dxa"/>
            <w:tcBorders>
              <w:top w:val="nil"/>
              <w:left w:val="nil"/>
              <w:bottom w:val="single" w:sz="4" w:space="0" w:color="auto"/>
              <w:right w:val="single" w:sz="4" w:space="0" w:color="auto"/>
            </w:tcBorders>
            <w:shd w:val="clear" w:color="auto" w:fill="auto"/>
            <w:noWrap/>
            <w:vAlign w:val="bottom"/>
            <w:hideMark/>
          </w:tcPr>
          <w:p w14:paraId="37331FD1"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1 010 516,09</w:t>
            </w:r>
          </w:p>
        </w:tc>
        <w:tc>
          <w:tcPr>
            <w:tcW w:w="1134" w:type="dxa"/>
            <w:tcBorders>
              <w:top w:val="nil"/>
              <w:left w:val="nil"/>
              <w:bottom w:val="single" w:sz="4" w:space="0" w:color="auto"/>
              <w:right w:val="single" w:sz="4" w:space="0" w:color="auto"/>
            </w:tcBorders>
            <w:shd w:val="clear" w:color="auto" w:fill="auto"/>
            <w:noWrap/>
            <w:vAlign w:val="bottom"/>
            <w:hideMark/>
          </w:tcPr>
          <w:p w14:paraId="3F5865A0"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1 010 516,09</w:t>
            </w:r>
          </w:p>
        </w:tc>
        <w:tc>
          <w:tcPr>
            <w:tcW w:w="1134" w:type="dxa"/>
            <w:tcBorders>
              <w:top w:val="nil"/>
              <w:left w:val="nil"/>
              <w:bottom w:val="single" w:sz="4" w:space="0" w:color="auto"/>
              <w:right w:val="single" w:sz="4" w:space="0" w:color="auto"/>
            </w:tcBorders>
            <w:shd w:val="clear" w:color="auto" w:fill="auto"/>
            <w:noWrap/>
            <w:vAlign w:val="bottom"/>
            <w:hideMark/>
          </w:tcPr>
          <w:p w14:paraId="3D3F76A7"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1 010 516,09</w:t>
            </w:r>
          </w:p>
        </w:tc>
        <w:tc>
          <w:tcPr>
            <w:tcW w:w="1134" w:type="dxa"/>
            <w:tcBorders>
              <w:top w:val="nil"/>
              <w:left w:val="nil"/>
              <w:bottom w:val="single" w:sz="4" w:space="0" w:color="auto"/>
              <w:right w:val="single" w:sz="4" w:space="0" w:color="auto"/>
            </w:tcBorders>
            <w:shd w:val="clear" w:color="auto" w:fill="auto"/>
            <w:noWrap/>
            <w:vAlign w:val="bottom"/>
            <w:hideMark/>
          </w:tcPr>
          <w:p w14:paraId="46B7C21A"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1 010 516,05</w:t>
            </w:r>
          </w:p>
        </w:tc>
      </w:tr>
      <w:tr w:rsidR="00E858F3" w:rsidRPr="001B19A3" w14:paraId="2E85FD86" w14:textId="77777777" w:rsidTr="00E858F3">
        <w:trPr>
          <w:trHeight w:val="255"/>
          <w:jc w:val="right"/>
        </w:trPr>
        <w:tc>
          <w:tcPr>
            <w:tcW w:w="2514" w:type="dxa"/>
            <w:tcBorders>
              <w:top w:val="nil"/>
              <w:left w:val="single" w:sz="4" w:space="0" w:color="auto"/>
              <w:bottom w:val="single" w:sz="4" w:space="0" w:color="auto"/>
              <w:right w:val="single" w:sz="4" w:space="0" w:color="auto"/>
            </w:tcBorders>
            <w:vAlign w:val="bottom"/>
          </w:tcPr>
          <w:p w14:paraId="5DF0F5B2" w14:textId="77777777" w:rsidR="00E858F3" w:rsidRPr="001B19A3" w:rsidRDefault="00E858F3" w:rsidP="00E858F3">
            <w:pPr>
              <w:spacing w:line="240" w:lineRule="auto"/>
              <w:jc w:val="left"/>
              <w:rPr>
                <w:rFonts w:ascii="Arial" w:hAnsi="Arial" w:cs="Arial"/>
                <w:b/>
                <w:bCs/>
                <w:color w:val="000000"/>
                <w:sz w:val="18"/>
                <w:szCs w:val="18"/>
                <w:lang w:eastAsia="pl-PL"/>
              </w:rPr>
            </w:pPr>
            <w:r w:rsidRPr="001B19A3">
              <w:rPr>
                <w:rFonts w:ascii="Arial" w:hAnsi="Arial" w:cs="Arial"/>
                <w:b/>
                <w:bCs/>
                <w:color w:val="000000"/>
                <w:sz w:val="18"/>
                <w:szCs w:val="18"/>
                <w:lang w:eastAsia="pl-PL"/>
              </w:rPr>
              <w:t>spłata pożyczki JESSICA - odsetki</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00E8DE0"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25 262,90</w:t>
            </w:r>
          </w:p>
        </w:tc>
        <w:tc>
          <w:tcPr>
            <w:tcW w:w="1134" w:type="dxa"/>
            <w:tcBorders>
              <w:top w:val="nil"/>
              <w:left w:val="nil"/>
              <w:bottom w:val="single" w:sz="4" w:space="0" w:color="auto"/>
              <w:right w:val="single" w:sz="4" w:space="0" w:color="auto"/>
            </w:tcBorders>
            <w:shd w:val="clear" w:color="auto" w:fill="auto"/>
            <w:noWrap/>
            <w:vAlign w:val="bottom"/>
            <w:hideMark/>
          </w:tcPr>
          <w:p w14:paraId="4965868B"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22 736,61</w:t>
            </w:r>
          </w:p>
        </w:tc>
        <w:tc>
          <w:tcPr>
            <w:tcW w:w="1134" w:type="dxa"/>
            <w:tcBorders>
              <w:top w:val="nil"/>
              <w:left w:val="nil"/>
              <w:bottom w:val="single" w:sz="4" w:space="0" w:color="auto"/>
              <w:right w:val="single" w:sz="4" w:space="0" w:color="auto"/>
            </w:tcBorders>
            <w:shd w:val="clear" w:color="auto" w:fill="auto"/>
            <w:noWrap/>
            <w:vAlign w:val="bottom"/>
            <w:hideMark/>
          </w:tcPr>
          <w:p w14:paraId="56E756DE"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20 210,32</w:t>
            </w:r>
          </w:p>
        </w:tc>
        <w:tc>
          <w:tcPr>
            <w:tcW w:w="1134" w:type="dxa"/>
            <w:tcBorders>
              <w:top w:val="nil"/>
              <w:left w:val="nil"/>
              <w:bottom w:val="single" w:sz="4" w:space="0" w:color="auto"/>
              <w:right w:val="single" w:sz="4" w:space="0" w:color="auto"/>
            </w:tcBorders>
            <w:shd w:val="clear" w:color="auto" w:fill="auto"/>
            <w:noWrap/>
            <w:vAlign w:val="bottom"/>
            <w:hideMark/>
          </w:tcPr>
          <w:p w14:paraId="03FC57FF"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17 684,03</w:t>
            </w:r>
          </w:p>
        </w:tc>
        <w:tc>
          <w:tcPr>
            <w:tcW w:w="1134" w:type="dxa"/>
            <w:tcBorders>
              <w:top w:val="nil"/>
              <w:left w:val="nil"/>
              <w:bottom w:val="single" w:sz="4" w:space="0" w:color="auto"/>
              <w:right w:val="single" w:sz="4" w:space="0" w:color="auto"/>
            </w:tcBorders>
            <w:shd w:val="clear" w:color="auto" w:fill="auto"/>
            <w:noWrap/>
            <w:vAlign w:val="bottom"/>
            <w:hideMark/>
          </w:tcPr>
          <w:p w14:paraId="02C880D8"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15 157,74</w:t>
            </w:r>
          </w:p>
        </w:tc>
        <w:tc>
          <w:tcPr>
            <w:tcW w:w="1134" w:type="dxa"/>
            <w:tcBorders>
              <w:top w:val="nil"/>
              <w:left w:val="nil"/>
              <w:bottom w:val="single" w:sz="4" w:space="0" w:color="auto"/>
              <w:right w:val="single" w:sz="4" w:space="0" w:color="auto"/>
            </w:tcBorders>
            <w:shd w:val="clear" w:color="auto" w:fill="auto"/>
            <w:noWrap/>
            <w:vAlign w:val="bottom"/>
            <w:hideMark/>
          </w:tcPr>
          <w:p w14:paraId="6103A294"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12 631,45</w:t>
            </w:r>
          </w:p>
        </w:tc>
        <w:tc>
          <w:tcPr>
            <w:tcW w:w="1134" w:type="dxa"/>
            <w:tcBorders>
              <w:top w:val="nil"/>
              <w:left w:val="nil"/>
              <w:bottom w:val="single" w:sz="4" w:space="0" w:color="auto"/>
              <w:right w:val="single" w:sz="4" w:space="0" w:color="auto"/>
            </w:tcBorders>
            <w:shd w:val="clear" w:color="auto" w:fill="auto"/>
            <w:noWrap/>
            <w:vAlign w:val="bottom"/>
            <w:hideMark/>
          </w:tcPr>
          <w:p w14:paraId="6380E5E0"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10 105,16</w:t>
            </w:r>
          </w:p>
        </w:tc>
        <w:tc>
          <w:tcPr>
            <w:tcW w:w="1134" w:type="dxa"/>
            <w:tcBorders>
              <w:top w:val="nil"/>
              <w:left w:val="nil"/>
              <w:bottom w:val="single" w:sz="4" w:space="0" w:color="auto"/>
              <w:right w:val="single" w:sz="4" w:space="0" w:color="auto"/>
            </w:tcBorders>
            <w:shd w:val="clear" w:color="auto" w:fill="auto"/>
            <w:noWrap/>
            <w:vAlign w:val="bottom"/>
            <w:hideMark/>
          </w:tcPr>
          <w:p w14:paraId="62FFB89C"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7 578,87</w:t>
            </w:r>
          </w:p>
        </w:tc>
        <w:tc>
          <w:tcPr>
            <w:tcW w:w="1134" w:type="dxa"/>
            <w:tcBorders>
              <w:top w:val="nil"/>
              <w:left w:val="nil"/>
              <w:bottom w:val="single" w:sz="4" w:space="0" w:color="auto"/>
              <w:right w:val="single" w:sz="4" w:space="0" w:color="auto"/>
            </w:tcBorders>
            <w:shd w:val="clear" w:color="auto" w:fill="auto"/>
            <w:noWrap/>
            <w:vAlign w:val="bottom"/>
            <w:hideMark/>
          </w:tcPr>
          <w:p w14:paraId="075A2AA4"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5 052,58</w:t>
            </w:r>
          </w:p>
        </w:tc>
        <w:tc>
          <w:tcPr>
            <w:tcW w:w="1134" w:type="dxa"/>
            <w:tcBorders>
              <w:top w:val="nil"/>
              <w:left w:val="nil"/>
              <w:bottom w:val="single" w:sz="4" w:space="0" w:color="auto"/>
              <w:right w:val="single" w:sz="4" w:space="0" w:color="auto"/>
            </w:tcBorders>
            <w:shd w:val="clear" w:color="auto" w:fill="auto"/>
            <w:noWrap/>
            <w:vAlign w:val="bottom"/>
            <w:hideMark/>
          </w:tcPr>
          <w:p w14:paraId="2922939F"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2 526,29</w:t>
            </w:r>
          </w:p>
        </w:tc>
      </w:tr>
      <w:tr w:rsidR="00E858F3" w:rsidRPr="001B19A3" w14:paraId="2FA96DBF" w14:textId="77777777" w:rsidTr="00E858F3">
        <w:trPr>
          <w:trHeight w:val="255"/>
          <w:jc w:val="right"/>
        </w:trPr>
        <w:tc>
          <w:tcPr>
            <w:tcW w:w="2514" w:type="dxa"/>
            <w:tcBorders>
              <w:top w:val="nil"/>
              <w:left w:val="single" w:sz="4" w:space="0" w:color="auto"/>
              <w:bottom w:val="single" w:sz="4" w:space="0" w:color="auto"/>
              <w:right w:val="single" w:sz="4" w:space="0" w:color="auto"/>
            </w:tcBorders>
            <w:vAlign w:val="bottom"/>
          </w:tcPr>
          <w:p w14:paraId="655BD173" w14:textId="77777777" w:rsidR="00E858F3" w:rsidRPr="001B19A3" w:rsidRDefault="00E858F3" w:rsidP="00E858F3">
            <w:pPr>
              <w:spacing w:line="240" w:lineRule="auto"/>
              <w:jc w:val="left"/>
              <w:rPr>
                <w:rFonts w:ascii="Arial" w:hAnsi="Arial" w:cs="Arial"/>
                <w:b/>
                <w:bCs/>
                <w:color w:val="000000"/>
                <w:sz w:val="18"/>
                <w:szCs w:val="18"/>
                <w:lang w:eastAsia="pl-PL"/>
              </w:rPr>
            </w:pPr>
            <w:r w:rsidRPr="001B19A3">
              <w:rPr>
                <w:rFonts w:ascii="Arial" w:hAnsi="Arial" w:cs="Arial"/>
                <w:b/>
                <w:bCs/>
                <w:color w:val="000000"/>
                <w:sz w:val="18"/>
                <w:szCs w:val="18"/>
                <w:lang w:eastAsia="pl-PL"/>
              </w:rPr>
              <w:t>spłata kredytu - kapitał</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E7F0578"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3A017428"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64D1F8C6"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6641A064"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7EB2FBB5"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336F57B9"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51852F8B"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7D7DD171"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5ED8D61B"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3F9AC5F7"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0,00</w:t>
            </w:r>
          </w:p>
        </w:tc>
      </w:tr>
      <w:tr w:rsidR="00E858F3" w:rsidRPr="001B19A3" w14:paraId="382310A8" w14:textId="77777777" w:rsidTr="00E858F3">
        <w:trPr>
          <w:trHeight w:val="255"/>
          <w:jc w:val="right"/>
        </w:trPr>
        <w:tc>
          <w:tcPr>
            <w:tcW w:w="2514" w:type="dxa"/>
            <w:tcBorders>
              <w:top w:val="nil"/>
              <w:left w:val="single" w:sz="4" w:space="0" w:color="auto"/>
              <w:bottom w:val="single" w:sz="4" w:space="0" w:color="auto"/>
              <w:right w:val="single" w:sz="4" w:space="0" w:color="auto"/>
            </w:tcBorders>
            <w:vAlign w:val="bottom"/>
          </w:tcPr>
          <w:p w14:paraId="11E40A23" w14:textId="77777777" w:rsidR="00E858F3" w:rsidRPr="001B19A3" w:rsidRDefault="00E858F3" w:rsidP="00E858F3">
            <w:pPr>
              <w:spacing w:line="240" w:lineRule="auto"/>
              <w:jc w:val="left"/>
              <w:rPr>
                <w:rFonts w:ascii="Arial" w:hAnsi="Arial" w:cs="Arial"/>
                <w:b/>
                <w:bCs/>
                <w:color w:val="000000"/>
                <w:sz w:val="18"/>
                <w:szCs w:val="18"/>
                <w:lang w:eastAsia="pl-PL"/>
              </w:rPr>
            </w:pPr>
            <w:r w:rsidRPr="001B19A3">
              <w:rPr>
                <w:rFonts w:ascii="Arial" w:hAnsi="Arial" w:cs="Arial"/>
                <w:b/>
                <w:bCs/>
                <w:color w:val="000000"/>
                <w:sz w:val="18"/>
                <w:szCs w:val="18"/>
                <w:lang w:eastAsia="pl-PL"/>
              </w:rPr>
              <w:t>spłata kredytu - odsetki</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4659AB5"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78ED0238"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377B10E9"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07448A26"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6B747C90"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6EDB9952"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7995C61D"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01DE32F6"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4455B48D"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26FC4D02"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0,00</w:t>
            </w:r>
          </w:p>
        </w:tc>
      </w:tr>
      <w:tr w:rsidR="00E858F3" w:rsidRPr="001B19A3" w14:paraId="5D877359" w14:textId="77777777" w:rsidTr="00E858F3">
        <w:trPr>
          <w:trHeight w:val="255"/>
          <w:jc w:val="right"/>
        </w:trPr>
        <w:tc>
          <w:tcPr>
            <w:tcW w:w="2514" w:type="dxa"/>
            <w:tcBorders>
              <w:top w:val="nil"/>
              <w:left w:val="nil"/>
              <w:bottom w:val="nil"/>
              <w:right w:val="nil"/>
            </w:tcBorders>
          </w:tcPr>
          <w:p w14:paraId="3442C916" w14:textId="77777777" w:rsidR="00E858F3" w:rsidRPr="001B19A3" w:rsidRDefault="00E858F3" w:rsidP="00E858F3">
            <w:pPr>
              <w:spacing w:line="240" w:lineRule="auto"/>
              <w:jc w:val="left"/>
              <w:rPr>
                <w:rFonts w:ascii="Arial" w:hAnsi="Arial" w:cs="Arial"/>
                <w:color w:val="000000"/>
                <w:sz w:val="18"/>
                <w:szCs w:val="18"/>
                <w:lang w:eastAsia="pl-PL"/>
              </w:rPr>
            </w:pPr>
          </w:p>
        </w:tc>
        <w:tc>
          <w:tcPr>
            <w:tcW w:w="1134" w:type="dxa"/>
            <w:tcBorders>
              <w:top w:val="nil"/>
              <w:left w:val="nil"/>
              <w:bottom w:val="nil"/>
              <w:right w:val="nil"/>
            </w:tcBorders>
            <w:shd w:val="clear" w:color="auto" w:fill="auto"/>
            <w:noWrap/>
            <w:vAlign w:val="bottom"/>
            <w:hideMark/>
          </w:tcPr>
          <w:p w14:paraId="0129127C" w14:textId="77777777" w:rsidR="00E858F3" w:rsidRPr="001B19A3" w:rsidRDefault="00E858F3" w:rsidP="00E858F3">
            <w:pPr>
              <w:spacing w:line="240" w:lineRule="auto"/>
              <w:jc w:val="left"/>
              <w:rPr>
                <w:rFonts w:ascii="Arial" w:hAnsi="Arial" w:cs="Arial"/>
                <w:color w:val="000000"/>
                <w:sz w:val="18"/>
                <w:szCs w:val="18"/>
                <w:lang w:eastAsia="pl-PL"/>
              </w:rPr>
            </w:pPr>
          </w:p>
        </w:tc>
        <w:tc>
          <w:tcPr>
            <w:tcW w:w="1134" w:type="dxa"/>
            <w:tcBorders>
              <w:top w:val="nil"/>
              <w:left w:val="nil"/>
              <w:bottom w:val="nil"/>
              <w:right w:val="nil"/>
            </w:tcBorders>
            <w:shd w:val="clear" w:color="auto" w:fill="auto"/>
            <w:noWrap/>
            <w:vAlign w:val="bottom"/>
            <w:hideMark/>
          </w:tcPr>
          <w:p w14:paraId="1FB6C915" w14:textId="77777777" w:rsidR="00E858F3" w:rsidRPr="001B19A3" w:rsidRDefault="00E858F3" w:rsidP="00E858F3">
            <w:pPr>
              <w:spacing w:line="240" w:lineRule="auto"/>
              <w:jc w:val="left"/>
              <w:rPr>
                <w:rFonts w:ascii="Arial" w:hAnsi="Arial" w:cs="Arial"/>
                <w:color w:val="000000"/>
                <w:sz w:val="18"/>
                <w:szCs w:val="18"/>
                <w:lang w:eastAsia="pl-PL"/>
              </w:rPr>
            </w:pPr>
          </w:p>
        </w:tc>
        <w:tc>
          <w:tcPr>
            <w:tcW w:w="1134" w:type="dxa"/>
            <w:tcBorders>
              <w:top w:val="nil"/>
              <w:left w:val="nil"/>
              <w:bottom w:val="nil"/>
              <w:right w:val="nil"/>
            </w:tcBorders>
            <w:shd w:val="clear" w:color="auto" w:fill="auto"/>
            <w:noWrap/>
            <w:vAlign w:val="bottom"/>
            <w:hideMark/>
          </w:tcPr>
          <w:p w14:paraId="424D00A6" w14:textId="77777777" w:rsidR="00E858F3" w:rsidRPr="001B19A3" w:rsidRDefault="00E858F3" w:rsidP="00E858F3">
            <w:pPr>
              <w:spacing w:line="240" w:lineRule="auto"/>
              <w:jc w:val="left"/>
              <w:rPr>
                <w:rFonts w:ascii="Arial" w:hAnsi="Arial" w:cs="Arial"/>
                <w:color w:val="000000"/>
                <w:sz w:val="18"/>
                <w:szCs w:val="18"/>
                <w:lang w:eastAsia="pl-PL"/>
              </w:rPr>
            </w:pPr>
          </w:p>
        </w:tc>
        <w:tc>
          <w:tcPr>
            <w:tcW w:w="1134" w:type="dxa"/>
            <w:tcBorders>
              <w:top w:val="nil"/>
              <w:left w:val="nil"/>
              <w:bottom w:val="nil"/>
              <w:right w:val="nil"/>
            </w:tcBorders>
            <w:shd w:val="clear" w:color="auto" w:fill="auto"/>
            <w:noWrap/>
            <w:vAlign w:val="bottom"/>
            <w:hideMark/>
          </w:tcPr>
          <w:p w14:paraId="1F1EB35D" w14:textId="77777777" w:rsidR="00E858F3" w:rsidRPr="001B19A3" w:rsidRDefault="00E858F3" w:rsidP="00E858F3">
            <w:pPr>
              <w:spacing w:line="240" w:lineRule="auto"/>
              <w:jc w:val="left"/>
              <w:rPr>
                <w:rFonts w:ascii="Arial" w:hAnsi="Arial" w:cs="Arial"/>
                <w:color w:val="000000"/>
                <w:sz w:val="18"/>
                <w:szCs w:val="18"/>
                <w:lang w:eastAsia="pl-PL"/>
              </w:rPr>
            </w:pPr>
          </w:p>
        </w:tc>
        <w:tc>
          <w:tcPr>
            <w:tcW w:w="1134" w:type="dxa"/>
            <w:tcBorders>
              <w:top w:val="nil"/>
              <w:left w:val="nil"/>
              <w:bottom w:val="nil"/>
              <w:right w:val="nil"/>
            </w:tcBorders>
            <w:shd w:val="clear" w:color="auto" w:fill="auto"/>
            <w:noWrap/>
            <w:vAlign w:val="bottom"/>
            <w:hideMark/>
          </w:tcPr>
          <w:p w14:paraId="77D3CADA" w14:textId="77777777" w:rsidR="00E858F3" w:rsidRPr="001B19A3" w:rsidRDefault="00E858F3" w:rsidP="00E858F3">
            <w:pPr>
              <w:spacing w:line="240" w:lineRule="auto"/>
              <w:jc w:val="left"/>
              <w:rPr>
                <w:rFonts w:ascii="Arial" w:hAnsi="Arial" w:cs="Arial"/>
                <w:color w:val="000000"/>
                <w:sz w:val="18"/>
                <w:szCs w:val="18"/>
                <w:lang w:eastAsia="pl-PL"/>
              </w:rPr>
            </w:pPr>
          </w:p>
        </w:tc>
        <w:tc>
          <w:tcPr>
            <w:tcW w:w="1134" w:type="dxa"/>
            <w:tcBorders>
              <w:top w:val="nil"/>
              <w:left w:val="nil"/>
              <w:bottom w:val="nil"/>
              <w:right w:val="nil"/>
            </w:tcBorders>
            <w:shd w:val="clear" w:color="auto" w:fill="auto"/>
            <w:noWrap/>
            <w:vAlign w:val="bottom"/>
            <w:hideMark/>
          </w:tcPr>
          <w:p w14:paraId="131A05C2" w14:textId="77777777" w:rsidR="00E858F3" w:rsidRPr="001B19A3" w:rsidRDefault="00E858F3" w:rsidP="00E858F3">
            <w:pPr>
              <w:spacing w:line="240" w:lineRule="auto"/>
              <w:jc w:val="left"/>
              <w:rPr>
                <w:rFonts w:ascii="Arial" w:hAnsi="Arial" w:cs="Arial"/>
                <w:color w:val="000000"/>
                <w:sz w:val="18"/>
                <w:szCs w:val="18"/>
                <w:lang w:eastAsia="pl-PL"/>
              </w:rPr>
            </w:pPr>
          </w:p>
        </w:tc>
        <w:tc>
          <w:tcPr>
            <w:tcW w:w="1134" w:type="dxa"/>
            <w:tcBorders>
              <w:top w:val="nil"/>
              <w:left w:val="nil"/>
              <w:bottom w:val="nil"/>
              <w:right w:val="nil"/>
            </w:tcBorders>
            <w:shd w:val="clear" w:color="auto" w:fill="auto"/>
            <w:noWrap/>
            <w:vAlign w:val="bottom"/>
            <w:hideMark/>
          </w:tcPr>
          <w:p w14:paraId="685BA0FE" w14:textId="77777777" w:rsidR="00E858F3" w:rsidRPr="001B19A3" w:rsidRDefault="00E858F3" w:rsidP="00E858F3">
            <w:pPr>
              <w:spacing w:line="240" w:lineRule="auto"/>
              <w:jc w:val="left"/>
              <w:rPr>
                <w:rFonts w:ascii="Arial" w:hAnsi="Arial" w:cs="Arial"/>
                <w:color w:val="000000"/>
                <w:sz w:val="18"/>
                <w:szCs w:val="18"/>
                <w:lang w:eastAsia="pl-PL"/>
              </w:rPr>
            </w:pPr>
          </w:p>
        </w:tc>
        <w:tc>
          <w:tcPr>
            <w:tcW w:w="1134" w:type="dxa"/>
            <w:tcBorders>
              <w:top w:val="nil"/>
              <w:left w:val="nil"/>
              <w:bottom w:val="nil"/>
              <w:right w:val="nil"/>
            </w:tcBorders>
            <w:shd w:val="clear" w:color="auto" w:fill="auto"/>
            <w:noWrap/>
            <w:vAlign w:val="bottom"/>
            <w:hideMark/>
          </w:tcPr>
          <w:p w14:paraId="1E3C0EFC" w14:textId="77777777" w:rsidR="00E858F3" w:rsidRPr="001B19A3" w:rsidRDefault="00E858F3" w:rsidP="00E858F3">
            <w:pPr>
              <w:spacing w:line="240" w:lineRule="auto"/>
              <w:jc w:val="left"/>
              <w:rPr>
                <w:rFonts w:ascii="Arial" w:hAnsi="Arial" w:cs="Arial"/>
                <w:color w:val="000000"/>
                <w:sz w:val="18"/>
                <w:szCs w:val="18"/>
                <w:lang w:eastAsia="pl-PL"/>
              </w:rPr>
            </w:pPr>
          </w:p>
        </w:tc>
        <w:tc>
          <w:tcPr>
            <w:tcW w:w="1134" w:type="dxa"/>
            <w:tcBorders>
              <w:top w:val="nil"/>
              <w:left w:val="nil"/>
              <w:bottom w:val="nil"/>
              <w:right w:val="nil"/>
            </w:tcBorders>
            <w:shd w:val="clear" w:color="auto" w:fill="auto"/>
            <w:noWrap/>
            <w:vAlign w:val="bottom"/>
            <w:hideMark/>
          </w:tcPr>
          <w:p w14:paraId="0117A3CE" w14:textId="77777777" w:rsidR="00E858F3" w:rsidRPr="001B19A3" w:rsidRDefault="00E858F3" w:rsidP="00E858F3">
            <w:pPr>
              <w:spacing w:line="240" w:lineRule="auto"/>
              <w:jc w:val="left"/>
              <w:rPr>
                <w:rFonts w:ascii="Arial" w:hAnsi="Arial" w:cs="Arial"/>
                <w:color w:val="000000"/>
                <w:sz w:val="18"/>
                <w:szCs w:val="18"/>
                <w:lang w:eastAsia="pl-PL"/>
              </w:rPr>
            </w:pPr>
          </w:p>
        </w:tc>
        <w:tc>
          <w:tcPr>
            <w:tcW w:w="1134" w:type="dxa"/>
            <w:tcBorders>
              <w:top w:val="nil"/>
              <w:left w:val="nil"/>
              <w:bottom w:val="nil"/>
              <w:right w:val="nil"/>
            </w:tcBorders>
            <w:shd w:val="clear" w:color="auto" w:fill="auto"/>
            <w:noWrap/>
            <w:vAlign w:val="bottom"/>
            <w:hideMark/>
          </w:tcPr>
          <w:p w14:paraId="02F3C98A" w14:textId="77777777" w:rsidR="00E858F3" w:rsidRPr="001B19A3" w:rsidRDefault="00E858F3" w:rsidP="00E858F3">
            <w:pPr>
              <w:spacing w:line="240" w:lineRule="auto"/>
              <w:jc w:val="left"/>
              <w:rPr>
                <w:rFonts w:ascii="Arial" w:hAnsi="Arial" w:cs="Arial"/>
                <w:color w:val="000000"/>
                <w:sz w:val="18"/>
                <w:szCs w:val="18"/>
                <w:lang w:eastAsia="pl-PL"/>
              </w:rPr>
            </w:pPr>
          </w:p>
        </w:tc>
      </w:tr>
      <w:tr w:rsidR="00E858F3" w:rsidRPr="001B19A3" w14:paraId="7CDC9146" w14:textId="77777777" w:rsidTr="00E858F3">
        <w:trPr>
          <w:trHeight w:val="255"/>
          <w:jc w:val="right"/>
        </w:trPr>
        <w:tc>
          <w:tcPr>
            <w:tcW w:w="2514" w:type="dxa"/>
            <w:tcBorders>
              <w:top w:val="single" w:sz="4" w:space="0" w:color="auto"/>
              <w:left w:val="single" w:sz="4" w:space="0" w:color="auto"/>
              <w:bottom w:val="single" w:sz="4" w:space="0" w:color="auto"/>
              <w:right w:val="single" w:sz="4" w:space="0" w:color="auto"/>
            </w:tcBorders>
          </w:tcPr>
          <w:p w14:paraId="3060F5DC" w14:textId="77777777" w:rsidR="00E858F3" w:rsidRPr="001B19A3" w:rsidRDefault="00E858F3" w:rsidP="00E858F3">
            <w:pPr>
              <w:spacing w:line="240" w:lineRule="auto"/>
              <w:jc w:val="left"/>
              <w:rPr>
                <w:rFonts w:ascii="Arial" w:hAnsi="Arial" w:cs="Arial"/>
                <w:b/>
                <w:bCs/>
                <w:color w:val="000000"/>
                <w:sz w:val="18"/>
                <w:szCs w:val="18"/>
                <w:lang w:eastAsia="pl-PL"/>
              </w:rPr>
            </w:pPr>
            <w:r w:rsidRPr="001B19A3">
              <w:rPr>
                <w:rFonts w:ascii="Arial" w:hAnsi="Arial" w:cs="Arial"/>
                <w:b/>
                <w:bCs/>
                <w:color w:val="000000"/>
                <w:sz w:val="18"/>
                <w:szCs w:val="18"/>
                <w:lang w:eastAsia="pl-PL"/>
              </w:rPr>
              <w:t>PRZEPŁYWY - PROJEKT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4BFF5"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104D4FA"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16B2C6C"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7940E84"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5FDAB48"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FA0AE05"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240A686"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54118B4"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D5D89CE"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87C8A91" w14:textId="77777777" w:rsidR="00E858F3" w:rsidRPr="001B19A3" w:rsidRDefault="00E858F3" w:rsidP="00E858F3">
            <w:pPr>
              <w:spacing w:line="240" w:lineRule="auto"/>
              <w:jc w:val="right"/>
              <w:rPr>
                <w:rFonts w:ascii="Arial" w:hAnsi="Arial" w:cs="Arial"/>
                <w:b/>
                <w:bCs/>
                <w:color w:val="000000"/>
                <w:sz w:val="18"/>
                <w:szCs w:val="18"/>
                <w:lang w:eastAsia="pl-PL"/>
              </w:rPr>
            </w:pPr>
            <w:r w:rsidRPr="001B19A3">
              <w:rPr>
                <w:rFonts w:ascii="Arial" w:hAnsi="Arial" w:cs="Arial"/>
                <w:b/>
                <w:bCs/>
                <w:color w:val="000000"/>
                <w:sz w:val="18"/>
                <w:szCs w:val="18"/>
              </w:rPr>
              <w:t>0,00</w:t>
            </w:r>
          </w:p>
        </w:tc>
      </w:tr>
    </w:tbl>
    <w:p w14:paraId="54BE55A3" w14:textId="77777777" w:rsidR="00E858F3" w:rsidRDefault="00E858F3" w:rsidP="000D734F">
      <w:pPr>
        <w:spacing w:after="0" w:line="360" w:lineRule="auto"/>
        <w:rPr>
          <w:rFonts w:ascii="Arial" w:hAnsi="Arial" w:cs="Arial"/>
          <w:sz w:val="20"/>
          <w:szCs w:val="20"/>
        </w:rPr>
      </w:pPr>
    </w:p>
    <w:p w14:paraId="1C66DFAD" w14:textId="319FAB6B" w:rsidR="00E858F3" w:rsidRDefault="00E858F3" w:rsidP="000D734F">
      <w:pPr>
        <w:spacing w:after="0" w:line="360" w:lineRule="auto"/>
        <w:rPr>
          <w:rFonts w:ascii="Arial" w:hAnsi="Arial" w:cs="Arial"/>
          <w:sz w:val="20"/>
          <w:szCs w:val="20"/>
        </w:rPr>
      </w:pPr>
    </w:p>
    <w:p w14:paraId="557FEADB" w14:textId="0619E651" w:rsidR="00E858F3" w:rsidRDefault="00E858F3" w:rsidP="000D734F">
      <w:pPr>
        <w:spacing w:after="0" w:line="360" w:lineRule="auto"/>
        <w:rPr>
          <w:rFonts w:ascii="Arial" w:hAnsi="Arial" w:cs="Arial"/>
          <w:sz w:val="20"/>
          <w:szCs w:val="20"/>
        </w:rPr>
      </w:pPr>
    </w:p>
    <w:p w14:paraId="573676EA" w14:textId="77777777" w:rsidR="00E858F3" w:rsidRDefault="00E858F3" w:rsidP="000D734F">
      <w:pPr>
        <w:spacing w:after="0" w:line="360" w:lineRule="auto"/>
        <w:rPr>
          <w:rFonts w:ascii="Arial" w:hAnsi="Arial" w:cs="Arial"/>
          <w:sz w:val="20"/>
          <w:szCs w:val="20"/>
        </w:rPr>
        <w:sectPr w:rsidR="00E858F3" w:rsidSect="00E858F3">
          <w:pgSz w:w="16838" w:h="11906" w:orient="landscape"/>
          <w:pgMar w:top="1418" w:right="1418" w:bottom="1418" w:left="1418" w:header="709" w:footer="709" w:gutter="0"/>
          <w:cols w:space="708"/>
          <w:docGrid w:linePitch="360"/>
        </w:sectPr>
      </w:pPr>
    </w:p>
    <w:p w14:paraId="3739BAA2" w14:textId="6A0FD153" w:rsidR="00266BEE" w:rsidRDefault="001B19A3" w:rsidP="00266BEE">
      <w:pPr>
        <w:pStyle w:val="Nagwek1"/>
      </w:pPr>
      <w:bookmarkStart w:id="10" w:name="_Toc65696320"/>
      <w:r>
        <w:lastRenderedPageBreak/>
        <w:t>Zapotrzebowanie na Kapitał Obrotowy</w:t>
      </w:r>
      <w:bookmarkEnd w:id="10"/>
    </w:p>
    <w:p w14:paraId="27F9DA55" w14:textId="561144FC" w:rsidR="00266BEE" w:rsidRDefault="00266BEE" w:rsidP="000D734F">
      <w:pPr>
        <w:spacing w:after="0" w:line="360" w:lineRule="auto"/>
        <w:rPr>
          <w:rFonts w:ascii="Arial" w:hAnsi="Arial" w:cs="Arial"/>
          <w:sz w:val="20"/>
          <w:szCs w:val="20"/>
        </w:rPr>
      </w:pPr>
    </w:p>
    <w:p w14:paraId="0F4D3102" w14:textId="77777777" w:rsidR="001B19A3" w:rsidRPr="001B19A3" w:rsidRDefault="001B19A3" w:rsidP="001B19A3">
      <w:pPr>
        <w:rPr>
          <w:rFonts w:ascii="Arial" w:hAnsi="Arial" w:cs="Arial"/>
          <w:color w:val="000000"/>
          <w:sz w:val="20"/>
          <w:szCs w:val="20"/>
        </w:rPr>
      </w:pPr>
      <w:r w:rsidRPr="001B19A3">
        <w:rPr>
          <w:rFonts w:ascii="Arial" w:hAnsi="Arial" w:cs="Arial"/>
          <w:color w:val="000000"/>
          <w:sz w:val="20"/>
          <w:szCs w:val="20"/>
        </w:rPr>
        <w:t>W celu obliczenia kapitału obrotowego netto przyjęto następujące wskaźniki rotacji.</w:t>
      </w:r>
    </w:p>
    <w:p w14:paraId="1F5DC7CF" w14:textId="77777777" w:rsidR="001B19A3" w:rsidRPr="001B19A3" w:rsidRDefault="001B19A3" w:rsidP="001B19A3">
      <w:pPr>
        <w:pStyle w:val="Legenda"/>
        <w:rPr>
          <w:rFonts w:ascii="Arial" w:hAnsi="Arial" w:cs="Arial"/>
          <w:sz w:val="20"/>
          <w:szCs w:val="20"/>
        </w:rPr>
      </w:pPr>
    </w:p>
    <w:p w14:paraId="6BC71EDF" w14:textId="6D599D44" w:rsidR="001B19A3" w:rsidRPr="001B19A3" w:rsidRDefault="001B19A3" w:rsidP="001B19A3">
      <w:pPr>
        <w:pStyle w:val="Legenda"/>
        <w:spacing w:after="0"/>
        <w:rPr>
          <w:rFonts w:ascii="Arial" w:hAnsi="Arial" w:cs="Arial"/>
          <w:color w:val="000000"/>
          <w:sz w:val="20"/>
          <w:szCs w:val="20"/>
        </w:rPr>
      </w:pPr>
      <w:bookmarkStart w:id="11" w:name="_Toc65687804"/>
      <w:r w:rsidRPr="001B19A3">
        <w:rPr>
          <w:rFonts w:ascii="Arial" w:hAnsi="Arial" w:cs="Arial"/>
          <w:sz w:val="20"/>
          <w:szCs w:val="20"/>
        </w:rPr>
        <w:t xml:space="preserve">Tabela </w:t>
      </w:r>
      <w:r w:rsidRPr="001B19A3">
        <w:rPr>
          <w:rFonts w:ascii="Arial" w:hAnsi="Arial" w:cs="Arial"/>
          <w:sz w:val="20"/>
          <w:szCs w:val="20"/>
        </w:rPr>
        <w:fldChar w:fldCharType="begin"/>
      </w:r>
      <w:r w:rsidRPr="001B19A3">
        <w:rPr>
          <w:rFonts w:ascii="Arial" w:hAnsi="Arial" w:cs="Arial"/>
          <w:sz w:val="20"/>
          <w:szCs w:val="20"/>
        </w:rPr>
        <w:instrText xml:space="preserve"> SEQ Tabela \* ARABIC </w:instrText>
      </w:r>
      <w:r w:rsidRPr="001B19A3">
        <w:rPr>
          <w:rFonts w:ascii="Arial" w:hAnsi="Arial" w:cs="Arial"/>
          <w:sz w:val="20"/>
          <w:szCs w:val="20"/>
        </w:rPr>
        <w:fldChar w:fldCharType="separate"/>
      </w:r>
      <w:r w:rsidR="00C511C9">
        <w:rPr>
          <w:rFonts w:ascii="Arial" w:hAnsi="Arial" w:cs="Arial"/>
          <w:noProof/>
          <w:sz w:val="20"/>
          <w:szCs w:val="20"/>
        </w:rPr>
        <w:t>13</w:t>
      </w:r>
      <w:r w:rsidRPr="001B19A3">
        <w:rPr>
          <w:rFonts w:ascii="Arial" w:hAnsi="Arial" w:cs="Arial"/>
          <w:noProof/>
          <w:sz w:val="20"/>
          <w:szCs w:val="20"/>
        </w:rPr>
        <w:fldChar w:fldCharType="end"/>
      </w:r>
      <w:r w:rsidRPr="001B19A3">
        <w:rPr>
          <w:rFonts w:ascii="Arial" w:hAnsi="Arial" w:cs="Arial"/>
          <w:sz w:val="20"/>
          <w:szCs w:val="20"/>
        </w:rPr>
        <w:t xml:space="preserve"> Wskaźniki rotacji</w:t>
      </w:r>
      <w:bookmarkEnd w:id="11"/>
    </w:p>
    <w:tbl>
      <w:tblPr>
        <w:tblW w:w="5860" w:type="dxa"/>
        <w:jc w:val="center"/>
        <w:tblCellMar>
          <w:left w:w="70" w:type="dxa"/>
          <w:right w:w="70" w:type="dxa"/>
        </w:tblCellMar>
        <w:tblLook w:val="04A0" w:firstRow="1" w:lastRow="0" w:firstColumn="1" w:lastColumn="0" w:noHBand="0" w:noVBand="1"/>
      </w:tblPr>
      <w:tblGrid>
        <w:gridCol w:w="2820"/>
        <w:gridCol w:w="3040"/>
      </w:tblGrid>
      <w:tr w:rsidR="001B19A3" w:rsidRPr="001B19A3" w14:paraId="3CBF0F74" w14:textId="77777777" w:rsidTr="00D970E7">
        <w:trPr>
          <w:trHeight w:val="255"/>
          <w:jc w:val="center"/>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84693" w14:textId="77777777" w:rsidR="001B19A3" w:rsidRPr="001B19A3" w:rsidRDefault="001B19A3" w:rsidP="00D970E7">
            <w:pPr>
              <w:spacing w:line="240" w:lineRule="auto"/>
              <w:rPr>
                <w:rFonts w:ascii="Arial" w:hAnsi="Arial" w:cs="Arial"/>
                <w:color w:val="000000"/>
                <w:sz w:val="20"/>
                <w:szCs w:val="20"/>
              </w:rPr>
            </w:pPr>
            <w:r w:rsidRPr="001B19A3">
              <w:rPr>
                <w:rFonts w:ascii="Arial" w:hAnsi="Arial" w:cs="Arial"/>
                <w:color w:val="000000"/>
                <w:sz w:val="20"/>
                <w:szCs w:val="20"/>
              </w:rPr>
              <w:t>Przyjęte wskaźniki rotacji:</w:t>
            </w:r>
          </w:p>
        </w:tc>
        <w:tc>
          <w:tcPr>
            <w:tcW w:w="3040" w:type="dxa"/>
            <w:tcBorders>
              <w:top w:val="single" w:sz="4" w:space="0" w:color="auto"/>
              <w:left w:val="nil"/>
              <w:bottom w:val="single" w:sz="4" w:space="0" w:color="auto"/>
              <w:right w:val="single" w:sz="4" w:space="0" w:color="000000"/>
            </w:tcBorders>
            <w:shd w:val="clear" w:color="auto" w:fill="auto"/>
            <w:noWrap/>
            <w:vAlign w:val="bottom"/>
            <w:hideMark/>
          </w:tcPr>
          <w:p w14:paraId="5FB84F17" w14:textId="77777777" w:rsidR="001B19A3" w:rsidRPr="001B19A3" w:rsidRDefault="001B19A3" w:rsidP="00D970E7">
            <w:pPr>
              <w:spacing w:line="240" w:lineRule="auto"/>
              <w:jc w:val="center"/>
              <w:rPr>
                <w:rFonts w:ascii="Arial" w:hAnsi="Arial" w:cs="Arial"/>
                <w:color w:val="000000"/>
                <w:sz w:val="20"/>
                <w:szCs w:val="20"/>
              </w:rPr>
            </w:pPr>
            <w:r w:rsidRPr="001B19A3">
              <w:rPr>
                <w:rFonts w:ascii="Arial" w:hAnsi="Arial" w:cs="Arial"/>
                <w:color w:val="000000"/>
                <w:sz w:val="20"/>
                <w:szCs w:val="20"/>
              </w:rPr>
              <w:t> </w:t>
            </w:r>
          </w:p>
        </w:tc>
      </w:tr>
      <w:tr w:rsidR="001B19A3" w:rsidRPr="001B19A3" w14:paraId="372D4394" w14:textId="77777777" w:rsidTr="00D970E7">
        <w:trPr>
          <w:trHeight w:val="255"/>
          <w:jc w:val="center"/>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8C0B6C7" w14:textId="77777777" w:rsidR="001B19A3" w:rsidRPr="001B19A3" w:rsidRDefault="001B19A3" w:rsidP="00D970E7">
            <w:pPr>
              <w:spacing w:line="240" w:lineRule="auto"/>
              <w:rPr>
                <w:rFonts w:ascii="Arial" w:hAnsi="Arial" w:cs="Arial"/>
                <w:color w:val="000000"/>
                <w:sz w:val="20"/>
                <w:szCs w:val="20"/>
              </w:rPr>
            </w:pPr>
            <w:r w:rsidRPr="001B19A3">
              <w:rPr>
                <w:rFonts w:ascii="Arial" w:hAnsi="Arial" w:cs="Arial"/>
                <w:color w:val="000000"/>
                <w:sz w:val="20"/>
                <w:szCs w:val="20"/>
              </w:rPr>
              <w:t>dla zapasów</w:t>
            </w:r>
          </w:p>
        </w:tc>
        <w:tc>
          <w:tcPr>
            <w:tcW w:w="3040" w:type="dxa"/>
            <w:tcBorders>
              <w:top w:val="single" w:sz="4" w:space="0" w:color="auto"/>
              <w:left w:val="nil"/>
              <w:bottom w:val="single" w:sz="4" w:space="0" w:color="auto"/>
              <w:right w:val="single" w:sz="4" w:space="0" w:color="000000"/>
            </w:tcBorders>
            <w:shd w:val="clear" w:color="auto" w:fill="auto"/>
            <w:noWrap/>
            <w:vAlign w:val="bottom"/>
            <w:hideMark/>
          </w:tcPr>
          <w:p w14:paraId="64309767" w14:textId="77777777" w:rsidR="001B19A3" w:rsidRPr="001B19A3" w:rsidRDefault="001B19A3" w:rsidP="00D970E7">
            <w:pPr>
              <w:spacing w:line="240" w:lineRule="auto"/>
              <w:jc w:val="center"/>
              <w:rPr>
                <w:rFonts w:ascii="Arial" w:hAnsi="Arial" w:cs="Arial"/>
                <w:color w:val="000000"/>
                <w:sz w:val="20"/>
                <w:szCs w:val="20"/>
              </w:rPr>
            </w:pPr>
            <w:r w:rsidRPr="001B19A3">
              <w:rPr>
                <w:rFonts w:ascii="Arial" w:hAnsi="Arial" w:cs="Arial"/>
                <w:color w:val="000000"/>
                <w:sz w:val="20"/>
                <w:szCs w:val="20"/>
              </w:rPr>
              <w:t>50 dni</w:t>
            </w:r>
          </w:p>
        </w:tc>
      </w:tr>
      <w:tr w:rsidR="001B19A3" w:rsidRPr="001B19A3" w14:paraId="0B6375A6" w14:textId="77777777" w:rsidTr="00D970E7">
        <w:trPr>
          <w:trHeight w:val="255"/>
          <w:jc w:val="center"/>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E865397" w14:textId="77777777" w:rsidR="001B19A3" w:rsidRPr="001B19A3" w:rsidRDefault="001B19A3" w:rsidP="00D970E7">
            <w:pPr>
              <w:spacing w:line="240" w:lineRule="auto"/>
              <w:rPr>
                <w:rFonts w:ascii="Arial" w:hAnsi="Arial" w:cs="Arial"/>
                <w:color w:val="000000"/>
                <w:sz w:val="20"/>
                <w:szCs w:val="20"/>
              </w:rPr>
            </w:pPr>
            <w:r w:rsidRPr="001B19A3">
              <w:rPr>
                <w:rFonts w:ascii="Arial" w:hAnsi="Arial" w:cs="Arial"/>
                <w:color w:val="000000"/>
                <w:sz w:val="20"/>
                <w:szCs w:val="20"/>
              </w:rPr>
              <w:t>dla należności</w:t>
            </w:r>
          </w:p>
        </w:tc>
        <w:tc>
          <w:tcPr>
            <w:tcW w:w="3040" w:type="dxa"/>
            <w:tcBorders>
              <w:top w:val="single" w:sz="4" w:space="0" w:color="auto"/>
              <w:left w:val="nil"/>
              <w:bottom w:val="single" w:sz="4" w:space="0" w:color="auto"/>
              <w:right w:val="single" w:sz="4" w:space="0" w:color="000000"/>
            </w:tcBorders>
            <w:shd w:val="clear" w:color="auto" w:fill="auto"/>
            <w:noWrap/>
            <w:vAlign w:val="bottom"/>
            <w:hideMark/>
          </w:tcPr>
          <w:p w14:paraId="6241A4FD" w14:textId="77777777" w:rsidR="001B19A3" w:rsidRPr="001B19A3" w:rsidRDefault="001B19A3" w:rsidP="00D970E7">
            <w:pPr>
              <w:spacing w:line="240" w:lineRule="auto"/>
              <w:jc w:val="center"/>
              <w:rPr>
                <w:rFonts w:ascii="Arial" w:hAnsi="Arial" w:cs="Arial"/>
                <w:color w:val="000000"/>
                <w:sz w:val="20"/>
                <w:szCs w:val="20"/>
              </w:rPr>
            </w:pPr>
            <w:r w:rsidRPr="001B19A3">
              <w:rPr>
                <w:rFonts w:ascii="Arial" w:hAnsi="Arial" w:cs="Arial"/>
                <w:color w:val="000000"/>
                <w:sz w:val="20"/>
                <w:szCs w:val="20"/>
              </w:rPr>
              <w:t>20 dni</w:t>
            </w:r>
          </w:p>
        </w:tc>
      </w:tr>
      <w:tr w:rsidR="001B19A3" w:rsidRPr="001B19A3" w14:paraId="22DCF342" w14:textId="77777777" w:rsidTr="00D970E7">
        <w:trPr>
          <w:trHeight w:val="255"/>
          <w:jc w:val="center"/>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51ED3" w14:textId="77777777" w:rsidR="001B19A3" w:rsidRPr="001B19A3" w:rsidRDefault="001B19A3" w:rsidP="00D970E7">
            <w:pPr>
              <w:spacing w:line="240" w:lineRule="auto"/>
              <w:rPr>
                <w:rFonts w:ascii="Arial" w:hAnsi="Arial" w:cs="Arial"/>
                <w:color w:val="000000"/>
                <w:sz w:val="20"/>
                <w:szCs w:val="20"/>
              </w:rPr>
            </w:pPr>
            <w:r w:rsidRPr="001B19A3">
              <w:rPr>
                <w:rFonts w:ascii="Arial" w:hAnsi="Arial" w:cs="Arial"/>
                <w:color w:val="000000"/>
                <w:sz w:val="20"/>
                <w:szCs w:val="20"/>
              </w:rPr>
              <w:t>dla zobowiązań</w:t>
            </w:r>
          </w:p>
        </w:tc>
        <w:tc>
          <w:tcPr>
            <w:tcW w:w="3040" w:type="dxa"/>
            <w:tcBorders>
              <w:top w:val="single" w:sz="4" w:space="0" w:color="auto"/>
              <w:left w:val="nil"/>
              <w:bottom w:val="single" w:sz="4" w:space="0" w:color="auto"/>
              <w:right w:val="single" w:sz="4" w:space="0" w:color="000000"/>
            </w:tcBorders>
            <w:shd w:val="clear" w:color="auto" w:fill="auto"/>
            <w:noWrap/>
            <w:vAlign w:val="bottom"/>
            <w:hideMark/>
          </w:tcPr>
          <w:p w14:paraId="369C3D00" w14:textId="77777777" w:rsidR="001B19A3" w:rsidRPr="001B19A3" w:rsidRDefault="001B19A3" w:rsidP="00D970E7">
            <w:pPr>
              <w:spacing w:line="240" w:lineRule="auto"/>
              <w:jc w:val="center"/>
              <w:rPr>
                <w:rFonts w:ascii="Arial" w:hAnsi="Arial" w:cs="Arial"/>
                <w:color w:val="000000"/>
                <w:sz w:val="20"/>
                <w:szCs w:val="20"/>
              </w:rPr>
            </w:pPr>
            <w:r w:rsidRPr="001B19A3">
              <w:rPr>
                <w:rFonts w:ascii="Arial" w:hAnsi="Arial" w:cs="Arial"/>
                <w:color w:val="000000"/>
                <w:sz w:val="20"/>
                <w:szCs w:val="20"/>
              </w:rPr>
              <w:t>45 dni</w:t>
            </w:r>
          </w:p>
        </w:tc>
      </w:tr>
    </w:tbl>
    <w:p w14:paraId="096201B6" w14:textId="77777777" w:rsidR="001B19A3" w:rsidRDefault="001B19A3" w:rsidP="001B19A3">
      <w:pPr>
        <w:spacing w:line="360" w:lineRule="auto"/>
        <w:rPr>
          <w:rFonts w:ascii="Arial" w:hAnsi="Arial" w:cs="Arial"/>
          <w:color w:val="000000"/>
          <w:sz w:val="20"/>
          <w:szCs w:val="20"/>
        </w:rPr>
      </w:pPr>
    </w:p>
    <w:p w14:paraId="1B4BAAFF" w14:textId="77777777" w:rsidR="001B19A3" w:rsidRDefault="001B19A3" w:rsidP="001B19A3">
      <w:pPr>
        <w:spacing w:line="360" w:lineRule="auto"/>
        <w:rPr>
          <w:rFonts w:ascii="Arial" w:hAnsi="Arial" w:cs="Arial"/>
          <w:color w:val="000000"/>
          <w:sz w:val="20"/>
          <w:szCs w:val="20"/>
        </w:rPr>
      </w:pPr>
      <w:r w:rsidRPr="001B19A3">
        <w:rPr>
          <w:rFonts w:ascii="Arial" w:hAnsi="Arial" w:cs="Arial"/>
          <w:color w:val="000000"/>
          <w:sz w:val="20"/>
          <w:szCs w:val="20"/>
        </w:rPr>
        <w:t xml:space="preserve">Wskaźniki rotacji są zgodne z stosowanymi do tej pory w spółce. Na podstawie powyższych założeń dokonano obliczenia kapitału obrotowego. </w:t>
      </w:r>
      <w:r>
        <w:rPr>
          <w:rFonts w:ascii="Arial" w:hAnsi="Arial" w:cs="Arial"/>
          <w:color w:val="000000"/>
          <w:sz w:val="20"/>
          <w:szCs w:val="20"/>
        </w:rPr>
        <w:t>P</w:t>
      </w:r>
      <w:r w:rsidRPr="001B19A3">
        <w:rPr>
          <w:rFonts w:ascii="Arial" w:hAnsi="Arial" w:cs="Arial"/>
          <w:color w:val="000000"/>
          <w:sz w:val="20"/>
          <w:szCs w:val="20"/>
        </w:rPr>
        <w:t>rezentacj</w:t>
      </w:r>
      <w:r>
        <w:rPr>
          <w:rFonts w:ascii="Arial" w:hAnsi="Arial" w:cs="Arial"/>
          <w:color w:val="000000"/>
          <w:sz w:val="20"/>
          <w:szCs w:val="20"/>
        </w:rPr>
        <w:t>ę</w:t>
      </w:r>
      <w:r w:rsidRPr="001B19A3">
        <w:rPr>
          <w:rFonts w:ascii="Arial" w:hAnsi="Arial" w:cs="Arial"/>
          <w:color w:val="000000"/>
          <w:sz w:val="20"/>
          <w:szCs w:val="20"/>
        </w:rPr>
        <w:t xml:space="preserve"> wartości KON dla poszczególnych lat analizy </w:t>
      </w:r>
      <w:r>
        <w:rPr>
          <w:rFonts w:ascii="Arial" w:hAnsi="Arial" w:cs="Arial"/>
          <w:color w:val="000000"/>
          <w:sz w:val="20"/>
          <w:szCs w:val="20"/>
        </w:rPr>
        <w:t>zaprezentowano w poniższych tabelach.</w:t>
      </w:r>
    </w:p>
    <w:p w14:paraId="2EAF09C2" w14:textId="77777777" w:rsidR="001B19A3" w:rsidRDefault="001B19A3" w:rsidP="001B19A3">
      <w:pPr>
        <w:spacing w:line="360" w:lineRule="auto"/>
        <w:rPr>
          <w:rFonts w:ascii="Arial" w:hAnsi="Arial" w:cs="Arial"/>
          <w:color w:val="000000"/>
          <w:sz w:val="20"/>
          <w:szCs w:val="20"/>
        </w:rPr>
        <w:sectPr w:rsidR="001B19A3" w:rsidSect="00DE54BD">
          <w:pgSz w:w="11906" w:h="16838"/>
          <w:pgMar w:top="1418" w:right="1418" w:bottom="1418" w:left="1418" w:header="709" w:footer="709" w:gutter="0"/>
          <w:cols w:space="708"/>
          <w:docGrid w:linePitch="360"/>
        </w:sectPr>
      </w:pPr>
    </w:p>
    <w:p w14:paraId="46BA2CC6" w14:textId="3AB1C79B" w:rsidR="001B19A3" w:rsidRDefault="001B19A3" w:rsidP="001B19A3">
      <w:pPr>
        <w:pStyle w:val="Legenda"/>
        <w:spacing w:after="0"/>
        <w:rPr>
          <w:rFonts w:ascii="Arial" w:hAnsi="Arial" w:cs="Arial"/>
          <w:color w:val="000000"/>
          <w:sz w:val="20"/>
          <w:szCs w:val="20"/>
        </w:rPr>
      </w:pPr>
      <w:r w:rsidRPr="001B19A3">
        <w:rPr>
          <w:rFonts w:ascii="Arial" w:hAnsi="Arial" w:cs="Arial"/>
          <w:sz w:val="20"/>
          <w:szCs w:val="20"/>
        </w:rPr>
        <w:lastRenderedPageBreak/>
        <w:t xml:space="preserve">Tabela </w:t>
      </w:r>
      <w:r w:rsidRPr="001B19A3">
        <w:rPr>
          <w:rFonts w:ascii="Arial" w:hAnsi="Arial" w:cs="Arial"/>
          <w:sz w:val="20"/>
          <w:szCs w:val="20"/>
        </w:rPr>
        <w:fldChar w:fldCharType="begin"/>
      </w:r>
      <w:r w:rsidRPr="001B19A3">
        <w:rPr>
          <w:rFonts w:ascii="Arial" w:hAnsi="Arial" w:cs="Arial"/>
          <w:sz w:val="20"/>
          <w:szCs w:val="20"/>
        </w:rPr>
        <w:instrText xml:space="preserve"> SEQ Tabela \* ARABIC </w:instrText>
      </w:r>
      <w:r w:rsidRPr="001B19A3">
        <w:rPr>
          <w:rFonts w:ascii="Arial" w:hAnsi="Arial" w:cs="Arial"/>
          <w:sz w:val="20"/>
          <w:szCs w:val="20"/>
        </w:rPr>
        <w:fldChar w:fldCharType="separate"/>
      </w:r>
      <w:r w:rsidR="00C511C9">
        <w:rPr>
          <w:rFonts w:ascii="Arial" w:hAnsi="Arial" w:cs="Arial"/>
          <w:noProof/>
          <w:sz w:val="20"/>
          <w:szCs w:val="20"/>
        </w:rPr>
        <w:t>14</w:t>
      </w:r>
      <w:r w:rsidRPr="001B19A3">
        <w:rPr>
          <w:rFonts w:ascii="Arial" w:hAnsi="Arial" w:cs="Arial"/>
          <w:noProof/>
          <w:sz w:val="20"/>
          <w:szCs w:val="20"/>
        </w:rPr>
        <w:fldChar w:fldCharType="end"/>
      </w:r>
      <w:r w:rsidRPr="001B19A3">
        <w:rPr>
          <w:rFonts w:ascii="Arial" w:hAnsi="Arial" w:cs="Arial"/>
          <w:sz w:val="20"/>
          <w:szCs w:val="20"/>
        </w:rPr>
        <w:t xml:space="preserve"> </w:t>
      </w:r>
      <w:r>
        <w:rPr>
          <w:rFonts w:ascii="Arial" w:hAnsi="Arial" w:cs="Arial"/>
          <w:sz w:val="20"/>
          <w:szCs w:val="20"/>
        </w:rPr>
        <w:t>Prognoza zapotrzebowania na kapitał obrotowy netto</w:t>
      </w:r>
    </w:p>
    <w:tbl>
      <w:tblPr>
        <w:tblW w:w="14360" w:type="dxa"/>
        <w:tblCellMar>
          <w:left w:w="70" w:type="dxa"/>
          <w:right w:w="70" w:type="dxa"/>
        </w:tblCellMar>
        <w:tblLook w:val="04A0" w:firstRow="1" w:lastRow="0" w:firstColumn="1" w:lastColumn="0" w:noHBand="0" w:noVBand="1"/>
      </w:tblPr>
      <w:tblGrid>
        <w:gridCol w:w="2820"/>
        <w:gridCol w:w="1640"/>
        <w:gridCol w:w="1400"/>
        <w:gridCol w:w="1400"/>
        <w:gridCol w:w="1400"/>
        <w:gridCol w:w="1400"/>
        <w:gridCol w:w="1400"/>
        <w:gridCol w:w="1500"/>
        <w:gridCol w:w="1400"/>
      </w:tblGrid>
      <w:tr w:rsidR="001B19A3" w:rsidRPr="001B19A3" w14:paraId="653999D7" w14:textId="77777777" w:rsidTr="001B19A3">
        <w:trPr>
          <w:trHeight w:val="260"/>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E485B"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Wyszczególnienie</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6AA7C96"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2021</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657A62CD"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2022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232D4A49"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2023</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1B879702"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2024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3BB8DBF4"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2025</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3DDAEA45"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2026</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25A2F9D"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2027</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28E145A5"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2028</w:t>
            </w:r>
          </w:p>
        </w:tc>
      </w:tr>
      <w:tr w:rsidR="001B19A3" w:rsidRPr="001B19A3" w14:paraId="5DD97A43" w14:textId="77777777" w:rsidTr="001B19A3">
        <w:trPr>
          <w:trHeight w:val="26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DCFB135"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zapasy</w:t>
            </w:r>
          </w:p>
        </w:tc>
        <w:tc>
          <w:tcPr>
            <w:tcW w:w="1640" w:type="dxa"/>
            <w:tcBorders>
              <w:top w:val="nil"/>
              <w:left w:val="nil"/>
              <w:bottom w:val="single" w:sz="4" w:space="0" w:color="auto"/>
              <w:right w:val="single" w:sz="4" w:space="0" w:color="auto"/>
            </w:tcBorders>
            <w:shd w:val="clear" w:color="auto" w:fill="auto"/>
            <w:noWrap/>
            <w:vAlign w:val="bottom"/>
            <w:hideMark/>
          </w:tcPr>
          <w:p w14:paraId="53CE31D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14:paraId="285BF5F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14:paraId="6AF859F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14:paraId="54A0A3B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82,19   </w:t>
            </w:r>
          </w:p>
        </w:tc>
        <w:tc>
          <w:tcPr>
            <w:tcW w:w="1400" w:type="dxa"/>
            <w:tcBorders>
              <w:top w:val="nil"/>
              <w:left w:val="nil"/>
              <w:bottom w:val="single" w:sz="4" w:space="0" w:color="auto"/>
              <w:right w:val="single" w:sz="4" w:space="0" w:color="auto"/>
            </w:tcBorders>
            <w:shd w:val="clear" w:color="auto" w:fill="auto"/>
            <w:noWrap/>
            <w:vAlign w:val="bottom"/>
            <w:hideMark/>
          </w:tcPr>
          <w:p w14:paraId="31B5598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82,19   </w:t>
            </w:r>
          </w:p>
        </w:tc>
        <w:tc>
          <w:tcPr>
            <w:tcW w:w="1400" w:type="dxa"/>
            <w:tcBorders>
              <w:top w:val="nil"/>
              <w:left w:val="nil"/>
              <w:bottom w:val="single" w:sz="4" w:space="0" w:color="auto"/>
              <w:right w:val="single" w:sz="4" w:space="0" w:color="auto"/>
            </w:tcBorders>
            <w:shd w:val="clear" w:color="auto" w:fill="auto"/>
            <w:noWrap/>
            <w:vAlign w:val="bottom"/>
            <w:hideMark/>
          </w:tcPr>
          <w:p w14:paraId="1537824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82,19   </w:t>
            </w:r>
          </w:p>
        </w:tc>
        <w:tc>
          <w:tcPr>
            <w:tcW w:w="1500" w:type="dxa"/>
            <w:tcBorders>
              <w:top w:val="nil"/>
              <w:left w:val="nil"/>
              <w:bottom w:val="single" w:sz="4" w:space="0" w:color="auto"/>
              <w:right w:val="single" w:sz="4" w:space="0" w:color="auto"/>
            </w:tcBorders>
            <w:shd w:val="clear" w:color="auto" w:fill="auto"/>
            <w:noWrap/>
            <w:vAlign w:val="bottom"/>
            <w:hideMark/>
          </w:tcPr>
          <w:p w14:paraId="0D8DC48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82,19   </w:t>
            </w:r>
          </w:p>
        </w:tc>
        <w:tc>
          <w:tcPr>
            <w:tcW w:w="1400" w:type="dxa"/>
            <w:tcBorders>
              <w:top w:val="nil"/>
              <w:left w:val="nil"/>
              <w:bottom w:val="single" w:sz="4" w:space="0" w:color="auto"/>
              <w:right w:val="single" w:sz="4" w:space="0" w:color="auto"/>
            </w:tcBorders>
            <w:shd w:val="clear" w:color="auto" w:fill="auto"/>
            <w:noWrap/>
            <w:vAlign w:val="bottom"/>
            <w:hideMark/>
          </w:tcPr>
          <w:p w14:paraId="12B8FD4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82,19   </w:t>
            </w:r>
          </w:p>
        </w:tc>
      </w:tr>
      <w:tr w:rsidR="001B19A3" w:rsidRPr="001B19A3" w14:paraId="5F06EDD0" w14:textId="77777777" w:rsidTr="001B19A3">
        <w:trPr>
          <w:trHeight w:val="26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B3444A3"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należności</w:t>
            </w:r>
          </w:p>
        </w:tc>
        <w:tc>
          <w:tcPr>
            <w:tcW w:w="1640" w:type="dxa"/>
            <w:tcBorders>
              <w:top w:val="nil"/>
              <w:left w:val="nil"/>
              <w:bottom w:val="single" w:sz="4" w:space="0" w:color="auto"/>
              <w:right w:val="single" w:sz="4" w:space="0" w:color="auto"/>
            </w:tcBorders>
            <w:shd w:val="clear" w:color="auto" w:fill="auto"/>
            <w:noWrap/>
            <w:vAlign w:val="bottom"/>
            <w:hideMark/>
          </w:tcPr>
          <w:p w14:paraId="1F3A1B6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14:paraId="133AE1F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14:paraId="54FB918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14:paraId="5209D45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108 147,95   </w:t>
            </w:r>
          </w:p>
        </w:tc>
        <w:tc>
          <w:tcPr>
            <w:tcW w:w="1400" w:type="dxa"/>
            <w:tcBorders>
              <w:top w:val="nil"/>
              <w:left w:val="nil"/>
              <w:bottom w:val="single" w:sz="4" w:space="0" w:color="auto"/>
              <w:right w:val="single" w:sz="4" w:space="0" w:color="auto"/>
            </w:tcBorders>
            <w:shd w:val="clear" w:color="auto" w:fill="auto"/>
            <w:noWrap/>
            <w:vAlign w:val="bottom"/>
            <w:hideMark/>
          </w:tcPr>
          <w:p w14:paraId="5E24A6B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108 147,95   </w:t>
            </w:r>
          </w:p>
        </w:tc>
        <w:tc>
          <w:tcPr>
            <w:tcW w:w="1400" w:type="dxa"/>
            <w:tcBorders>
              <w:top w:val="nil"/>
              <w:left w:val="nil"/>
              <w:bottom w:val="single" w:sz="4" w:space="0" w:color="auto"/>
              <w:right w:val="single" w:sz="4" w:space="0" w:color="auto"/>
            </w:tcBorders>
            <w:shd w:val="clear" w:color="auto" w:fill="auto"/>
            <w:noWrap/>
            <w:vAlign w:val="bottom"/>
            <w:hideMark/>
          </w:tcPr>
          <w:p w14:paraId="3F1D67E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108 147,95   </w:t>
            </w:r>
          </w:p>
        </w:tc>
        <w:tc>
          <w:tcPr>
            <w:tcW w:w="1500" w:type="dxa"/>
            <w:tcBorders>
              <w:top w:val="nil"/>
              <w:left w:val="nil"/>
              <w:bottom w:val="single" w:sz="4" w:space="0" w:color="auto"/>
              <w:right w:val="single" w:sz="4" w:space="0" w:color="auto"/>
            </w:tcBorders>
            <w:shd w:val="clear" w:color="auto" w:fill="auto"/>
            <w:noWrap/>
            <w:vAlign w:val="bottom"/>
            <w:hideMark/>
          </w:tcPr>
          <w:p w14:paraId="6628723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108 147,95   </w:t>
            </w:r>
          </w:p>
        </w:tc>
        <w:tc>
          <w:tcPr>
            <w:tcW w:w="1400" w:type="dxa"/>
            <w:tcBorders>
              <w:top w:val="nil"/>
              <w:left w:val="nil"/>
              <w:bottom w:val="single" w:sz="4" w:space="0" w:color="auto"/>
              <w:right w:val="single" w:sz="4" w:space="0" w:color="auto"/>
            </w:tcBorders>
            <w:shd w:val="clear" w:color="auto" w:fill="auto"/>
            <w:noWrap/>
            <w:vAlign w:val="bottom"/>
            <w:hideMark/>
          </w:tcPr>
          <w:p w14:paraId="38B3A67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108 147,95   </w:t>
            </w:r>
          </w:p>
        </w:tc>
      </w:tr>
      <w:tr w:rsidR="001B19A3" w:rsidRPr="001B19A3" w14:paraId="2C12A61A" w14:textId="77777777" w:rsidTr="001B19A3">
        <w:trPr>
          <w:trHeight w:val="26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7DE2DB0"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zobowiązania</w:t>
            </w:r>
          </w:p>
        </w:tc>
        <w:tc>
          <w:tcPr>
            <w:tcW w:w="1640" w:type="dxa"/>
            <w:tcBorders>
              <w:top w:val="nil"/>
              <w:left w:val="nil"/>
              <w:bottom w:val="single" w:sz="4" w:space="0" w:color="auto"/>
              <w:right w:val="single" w:sz="4" w:space="0" w:color="auto"/>
            </w:tcBorders>
            <w:shd w:val="clear" w:color="auto" w:fill="auto"/>
            <w:noWrap/>
            <w:vAlign w:val="bottom"/>
            <w:hideMark/>
          </w:tcPr>
          <w:p w14:paraId="118B8CB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14:paraId="31A1D87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14:paraId="28F934F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14:paraId="7B72310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71 136,99   </w:t>
            </w:r>
          </w:p>
        </w:tc>
        <w:tc>
          <w:tcPr>
            <w:tcW w:w="1400" w:type="dxa"/>
            <w:tcBorders>
              <w:top w:val="nil"/>
              <w:left w:val="nil"/>
              <w:bottom w:val="single" w:sz="4" w:space="0" w:color="auto"/>
              <w:right w:val="single" w:sz="4" w:space="0" w:color="auto"/>
            </w:tcBorders>
            <w:shd w:val="clear" w:color="auto" w:fill="auto"/>
            <w:noWrap/>
            <w:vAlign w:val="bottom"/>
            <w:hideMark/>
          </w:tcPr>
          <w:p w14:paraId="66D10F4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71 136,99   </w:t>
            </w:r>
          </w:p>
        </w:tc>
        <w:tc>
          <w:tcPr>
            <w:tcW w:w="1400" w:type="dxa"/>
            <w:tcBorders>
              <w:top w:val="nil"/>
              <w:left w:val="nil"/>
              <w:bottom w:val="single" w:sz="4" w:space="0" w:color="auto"/>
              <w:right w:val="single" w:sz="4" w:space="0" w:color="auto"/>
            </w:tcBorders>
            <w:shd w:val="clear" w:color="auto" w:fill="auto"/>
            <w:noWrap/>
            <w:vAlign w:val="bottom"/>
            <w:hideMark/>
          </w:tcPr>
          <w:p w14:paraId="7D43CFF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71 136,99   </w:t>
            </w:r>
          </w:p>
        </w:tc>
        <w:tc>
          <w:tcPr>
            <w:tcW w:w="1500" w:type="dxa"/>
            <w:tcBorders>
              <w:top w:val="nil"/>
              <w:left w:val="nil"/>
              <w:bottom w:val="single" w:sz="4" w:space="0" w:color="auto"/>
              <w:right w:val="single" w:sz="4" w:space="0" w:color="auto"/>
            </w:tcBorders>
            <w:shd w:val="clear" w:color="auto" w:fill="auto"/>
            <w:noWrap/>
            <w:vAlign w:val="bottom"/>
            <w:hideMark/>
          </w:tcPr>
          <w:p w14:paraId="2D8E00E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71 136,99   </w:t>
            </w:r>
          </w:p>
        </w:tc>
        <w:tc>
          <w:tcPr>
            <w:tcW w:w="1400" w:type="dxa"/>
            <w:tcBorders>
              <w:top w:val="nil"/>
              <w:left w:val="nil"/>
              <w:bottom w:val="single" w:sz="4" w:space="0" w:color="auto"/>
              <w:right w:val="single" w:sz="4" w:space="0" w:color="auto"/>
            </w:tcBorders>
            <w:shd w:val="clear" w:color="auto" w:fill="auto"/>
            <w:noWrap/>
            <w:vAlign w:val="bottom"/>
            <w:hideMark/>
          </w:tcPr>
          <w:p w14:paraId="3BC5BDE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71 136,99   </w:t>
            </w:r>
          </w:p>
        </w:tc>
      </w:tr>
      <w:tr w:rsidR="001B19A3" w:rsidRPr="001B19A3" w14:paraId="0E6BB95B" w14:textId="77777777" w:rsidTr="001B19A3">
        <w:trPr>
          <w:trHeight w:val="26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27AF7DA"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KON</w:t>
            </w:r>
          </w:p>
        </w:tc>
        <w:tc>
          <w:tcPr>
            <w:tcW w:w="1640" w:type="dxa"/>
            <w:tcBorders>
              <w:top w:val="nil"/>
              <w:left w:val="nil"/>
              <w:bottom w:val="single" w:sz="4" w:space="0" w:color="auto"/>
              <w:right w:val="single" w:sz="4" w:space="0" w:color="auto"/>
            </w:tcBorders>
            <w:shd w:val="clear" w:color="auto" w:fill="auto"/>
            <w:noWrap/>
            <w:vAlign w:val="bottom"/>
            <w:hideMark/>
          </w:tcPr>
          <w:p w14:paraId="2283602E"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14:paraId="250D9376"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14:paraId="14DEEC0A"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14:paraId="4711EAC3"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37 093,15   </w:t>
            </w:r>
          </w:p>
        </w:tc>
        <w:tc>
          <w:tcPr>
            <w:tcW w:w="1400" w:type="dxa"/>
            <w:tcBorders>
              <w:top w:val="nil"/>
              <w:left w:val="nil"/>
              <w:bottom w:val="single" w:sz="4" w:space="0" w:color="auto"/>
              <w:right w:val="single" w:sz="4" w:space="0" w:color="auto"/>
            </w:tcBorders>
            <w:shd w:val="clear" w:color="auto" w:fill="auto"/>
            <w:noWrap/>
            <w:vAlign w:val="bottom"/>
            <w:hideMark/>
          </w:tcPr>
          <w:p w14:paraId="15681E59"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37 093,15   </w:t>
            </w:r>
          </w:p>
        </w:tc>
        <w:tc>
          <w:tcPr>
            <w:tcW w:w="1400" w:type="dxa"/>
            <w:tcBorders>
              <w:top w:val="nil"/>
              <w:left w:val="nil"/>
              <w:bottom w:val="single" w:sz="4" w:space="0" w:color="auto"/>
              <w:right w:val="single" w:sz="4" w:space="0" w:color="auto"/>
            </w:tcBorders>
            <w:shd w:val="clear" w:color="auto" w:fill="auto"/>
            <w:noWrap/>
            <w:vAlign w:val="bottom"/>
            <w:hideMark/>
          </w:tcPr>
          <w:p w14:paraId="5660F833"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37 093,15   </w:t>
            </w:r>
          </w:p>
        </w:tc>
        <w:tc>
          <w:tcPr>
            <w:tcW w:w="1500" w:type="dxa"/>
            <w:tcBorders>
              <w:top w:val="nil"/>
              <w:left w:val="nil"/>
              <w:bottom w:val="single" w:sz="4" w:space="0" w:color="auto"/>
              <w:right w:val="single" w:sz="4" w:space="0" w:color="auto"/>
            </w:tcBorders>
            <w:shd w:val="clear" w:color="auto" w:fill="auto"/>
            <w:noWrap/>
            <w:vAlign w:val="bottom"/>
            <w:hideMark/>
          </w:tcPr>
          <w:p w14:paraId="611E9B63"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37 093,15   </w:t>
            </w:r>
          </w:p>
        </w:tc>
        <w:tc>
          <w:tcPr>
            <w:tcW w:w="1400" w:type="dxa"/>
            <w:tcBorders>
              <w:top w:val="nil"/>
              <w:left w:val="nil"/>
              <w:bottom w:val="single" w:sz="4" w:space="0" w:color="auto"/>
              <w:right w:val="single" w:sz="4" w:space="0" w:color="auto"/>
            </w:tcBorders>
            <w:shd w:val="clear" w:color="auto" w:fill="auto"/>
            <w:noWrap/>
            <w:vAlign w:val="bottom"/>
            <w:hideMark/>
          </w:tcPr>
          <w:p w14:paraId="6E3BFD27"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37 093,15   </w:t>
            </w:r>
          </w:p>
        </w:tc>
      </w:tr>
      <w:tr w:rsidR="001B19A3" w:rsidRPr="001B19A3" w14:paraId="66549438" w14:textId="77777777" w:rsidTr="001B19A3">
        <w:trPr>
          <w:trHeight w:val="260"/>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29905"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Zmiana KON</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5412A"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0,00   </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1B4C3"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0,00   </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061C6"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0,00   </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3C6F7"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37 093,15   </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4C9FF"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0,00   </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6146D"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0,00   </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A7CCD"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0,00   </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2B132"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0,00   </w:t>
            </w:r>
          </w:p>
        </w:tc>
      </w:tr>
    </w:tbl>
    <w:p w14:paraId="3DEE7228" w14:textId="1FCA0F34" w:rsidR="001B19A3" w:rsidRDefault="001B19A3" w:rsidP="001B19A3">
      <w:pPr>
        <w:spacing w:line="360" w:lineRule="auto"/>
        <w:rPr>
          <w:rFonts w:ascii="Arial" w:hAnsi="Arial" w:cs="Arial"/>
          <w:color w:val="000000"/>
          <w:sz w:val="20"/>
          <w:szCs w:val="20"/>
        </w:rPr>
      </w:pPr>
    </w:p>
    <w:p w14:paraId="25B5F8DC" w14:textId="012F834B" w:rsidR="001B19A3" w:rsidRDefault="001B19A3" w:rsidP="001B19A3">
      <w:pPr>
        <w:pStyle w:val="Legenda"/>
        <w:spacing w:after="0"/>
        <w:rPr>
          <w:rFonts w:ascii="Arial" w:hAnsi="Arial" w:cs="Arial"/>
          <w:color w:val="000000"/>
          <w:sz w:val="20"/>
          <w:szCs w:val="20"/>
        </w:rPr>
      </w:pPr>
      <w:r w:rsidRPr="001B19A3">
        <w:rPr>
          <w:rFonts w:ascii="Arial" w:hAnsi="Arial" w:cs="Arial"/>
          <w:sz w:val="20"/>
          <w:szCs w:val="20"/>
        </w:rPr>
        <w:t xml:space="preserve">Tabela </w:t>
      </w:r>
      <w:r w:rsidRPr="001B19A3">
        <w:rPr>
          <w:rFonts w:ascii="Arial" w:hAnsi="Arial" w:cs="Arial"/>
          <w:sz w:val="20"/>
          <w:szCs w:val="20"/>
        </w:rPr>
        <w:fldChar w:fldCharType="begin"/>
      </w:r>
      <w:r w:rsidRPr="001B19A3">
        <w:rPr>
          <w:rFonts w:ascii="Arial" w:hAnsi="Arial" w:cs="Arial"/>
          <w:sz w:val="20"/>
          <w:szCs w:val="20"/>
        </w:rPr>
        <w:instrText xml:space="preserve"> SEQ Tabela \* ARABIC </w:instrText>
      </w:r>
      <w:r w:rsidRPr="001B19A3">
        <w:rPr>
          <w:rFonts w:ascii="Arial" w:hAnsi="Arial" w:cs="Arial"/>
          <w:sz w:val="20"/>
          <w:szCs w:val="20"/>
        </w:rPr>
        <w:fldChar w:fldCharType="separate"/>
      </w:r>
      <w:r w:rsidR="00C511C9">
        <w:rPr>
          <w:rFonts w:ascii="Arial" w:hAnsi="Arial" w:cs="Arial"/>
          <w:noProof/>
          <w:sz w:val="20"/>
          <w:szCs w:val="20"/>
        </w:rPr>
        <w:t>15</w:t>
      </w:r>
      <w:r w:rsidRPr="001B19A3">
        <w:rPr>
          <w:rFonts w:ascii="Arial" w:hAnsi="Arial" w:cs="Arial"/>
          <w:noProof/>
          <w:sz w:val="20"/>
          <w:szCs w:val="20"/>
        </w:rPr>
        <w:fldChar w:fldCharType="end"/>
      </w:r>
      <w:r w:rsidRPr="001B19A3">
        <w:rPr>
          <w:rFonts w:ascii="Arial" w:hAnsi="Arial" w:cs="Arial"/>
          <w:sz w:val="20"/>
          <w:szCs w:val="20"/>
        </w:rPr>
        <w:t xml:space="preserve"> </w:t>
      </w:r>
      <w:r>
        <w:rPr>
          <w:rFonts w:ascii="Arial" w:hAnsi="Arial" w:cs="Arial"/>
          <w:sz w:val="20"/>
          <w:szCs w:val="20"/>
        </w:rPr>
        <w:t>Prognoza zapotrzebowania na kapitał obrotowy netto c.d.</w:t>
      </w:r>
    </w:p>
    <w:tbl>
      <w:tblPr>
        <w:tblW w:w="12620" w:type="dxa"/>
        <w:tblCellMar>
          <w:left w:w="70" w:type="dxa"/>
          <w:right w:w="70" w:type="dxa"/>
        </w:tblCellMar>
        <w:tblLook w:val="04A0" w:firstRow="1" w:lastRow="0" w:firstColumn="1" w:lastColumn="0" w:noHBand="0" w:noVBand="1"/>
      </w:tblPr>
      <w:tblGrid>
        <w:gridCol w:w="2820"/>
        <w:gridCol w:w="1400"/>
        <w:gridCol w:w="1400"/>
        <w:gridCol w:w="1400"/>
        <w:gridCol w:w="1400"/>
        <w:gridCol w:w="1400"/>
        <w:gridCol w:w="1400"/>
        <w:gridCol w:w="1400"/>
      </w:tblGrid>
      <w:tr w:rsidR="001B19A3" w:rsidRPr="001B19A3" w14:paraId="0A9679DD" w14:textId="77777777" w:rsidTr="001B19A3">
        <w:trPr>
          <w:trHeight w:val="260"/>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F0EDB" w14:textId="77777777" w:rsidR="001B19A3" w:rsidRPr="001B19A3" w:rsidRDefault="001B19A3" w:rsidP="001B19A3">
            <w:pPr>
              <w:spacing w:after="0" w:line="240" w:lineRule="auto"/>
              <w:jc w:val="left"/>
              <w:rPr>
                <w:rFonts w:ascii="Times New Roman" w:eastAsia="Times New Roman" w:hAnsi="Times New Roman" w:cs="Times New Roman"/>
                <w:b/>
                <w:bCs/>
                <w:color w:val="000000"/>
                <w:sz w:val="20"/>
                <w:szCs w:val="20"/>
                <w:lang w:eastAsia="pl-PL"/>
              </w:rPr>
            </w:pPr>
            <w:r w:rsidRPr="001B19A3">
              <w:rPr>
                <w:rFonts w:ascii="Times New Roman" w:eastAsia="Times New Roman" w:hAnsi="Times New Roman" w:cs="Times New Roman"/>
                <w:b/>
                <w:bCs/>
                <w:color w:val="000000"/>
                <w:sz w:val="20"/>
                <w:szCs w:val="20"/>
                <w:lang w:eastAsia="pl-PL"/>
              </w:rPr>
              <w:t>Wyszczególnienie</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0EA9D9D4" w14:textId="77777777" w:rsidR="001B19A3" w:rsidRPr="001B19A3" w:rsidRDefault="001B19A3" w:rsidP="001B19A3">
            <w:pPr>
              <w:spacing w:after="0" w:line="240" w:lineRule="auto"/>
              <w:jc w:val="right"/>
              <w:rPr>
                <w:rFonts w:ascii="Times New Roman" w:eastAsia="Times New Roman" w:hAnsi="Times New Roman" w:cs="Times New Roman"/>
                <w:b/>
                <w:bCs/>
                <w:color w:val="000000"/>
                <w:sz w:val="20"/>
                <w:szCs w:val="20"/>
                <w:lang w:eastAsia="pl-PL"/>
              </w:rPr>
            </w:pPr>
            <w:r w:rsidRPr="001B19A3">
              <w:rPr>
                <w:rFonts w:ascii="Times New Roman" w:eastAsia="Times New Roman" w:hAnsi="Times New Roman" w:cs="Times New Roman"/>
                <w:b/>
                <w:bCs/>
                <w:color w:val="000000"/>
                <w:sz w:val="20"/>
                <w:szCs w:val="20"/>
                <w:lang w:eastAsia="pl-PL"/>
              </w:rPr>
              <w:t>2029</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25164DA5" w14:textId="77777777" w:rsidR="001B19A3" w:rsidRPr="001B19A3" w:rsidRDefault="001B19A3" w:rsidP="001B19A3">
            <w:pPr>
              <w:spacing w:after="0" w:line="240" w:lineRule="auto"/>
              <w:jc w:val="right"/>
              <w:rPr>
                <w:rFonts w:ascii="Times New Roman" w:eastAsia="Times New Roman" w:hAnsi="Times New Roman" w:cs="Times New Roman"/>
                <w:b/>
                <w:bCs/>
                <w:color w:val="000000"/>
                <w:sz w:val="20"/>
                <w:szCs w:val="20"/>
                <w:lang w:eastAsia="pl-PL"/>
              </w:rPr>
            </w:pPr>
            <w:r w:rsidRPr="001B19A3">
              <w:rPr>
                <w:rFonts w:ascii="Times New Roman" w:eastAsia="Times New Roman" w:hAnsi="Times New Roman" w:cs="Times New Roman"/>
                <w:b/>
                <w:bCs/>
                <w:color w:val="000000"/>
                <w:sz w:val="20"/>
                <w:szCs w:val="20"/>
                <w:lang w:eastAsia="pl-PL"/>
              </w:rPr>
              <w:t>2030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63AD6C2F" w14:textId="77777777" w:rsidR="001B19A3" w:rsidRPr="001B19A3" w:rsidRDefault="001B19A3" w:rsidP="001B19A3">
            <w:pPr>
              <w:spacing w:after="0" w:line="240" w:lineRule="auto"/>
              <w:jc w:val="right"/>
              <w:rPr>
                <w:rFonts w:ascii="Times New Roman" w:eastAsia="Times New Roman" w:hAnsi="Times New Roman" w:cs="Times New Roman"/>
                <w:b/>
                <w:bCs/>
                <w:color w:val="000000"/>
                <w:sz w:val="20"/>
                <w:szCs w:val="20"/>
                <w:lang w:eastAsia="pl-PL"/>
              </w:rPr>
            </w:pPr>
            <w:r w:rsidRPr="001B19A3">
              <w:rPr>
                <w:rFonts w:ascii="Times New Roman" w:eastAsia="Times New Roman" w:hAnsi="Times New Roman" w:cs="Times New Roman"/>
                <w:b/>
                <w:bCs/>
                <w:color w:val="000000"/>
                <w:sz w:val="20"/>
                <w:szCs w:val="20"/>
                <w:lang w:eastAsia="pl-PL"/>
              </w:rPr>
              <w:t>2031</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0F1C3E97" w14:textId="77777777" w:rsidR="001B19A3" w:rsidRPr="001B19A3" w:rsidRDefault="001B19A3" w:rsidP="001B19A3">
            <w:pPr>
              <w:spacing w:after="0" w:line="240" w:lineRule="auto"/>
              <w:jc w:val="right"/>
              <w:rPr>
                <w:rFonts w:ascii="Times New Roman" w:eastAsia="Times New Roman" w:hAnsi="Times New Roman" w:cs="Times New Roman"/>
                <w:b/>
                <w:bCs/>
                <w:color w:val="000000"/>
                <w:sz w:val="20"/>
                <w:szCs w:val="20"/>
                <w:lang w:eastAsia="pl-PL"/>
              </w:rPr>
            </w:pPr>
            <w:r w:rsidRPr="001B19A3">
              <w:rPr>
                <w:rFonts w:ascii="Times New Roman" w:eastAsia="Times New Roman" w:hAnsi="Times New Roman" w:cs="Times New Roman"/>
                <w:b/>
                <w:bCs/>
                <w:color w:val="000000"/>
                <w:sz w:val="20"/>
                <w:szCs w:val="20"/>
                <w:lang w:eastAsia="pl-PL"/>
              </w:rPr>
              <w:t>2032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4999CF77" w14:textId="77777777" w:rsidR="001B19A3" w:rsidRPr="001B19A3" w:rsidRDefault="001B19A3" w:rsidP="001B19A3">
            <w:pPr>
              <w:spacing w:after="0" w:line="240" w:lineRule="auto"/>
              <w:jc w:val="right"/>
              <w:rPr>
                <w:rFonts w:ascii="Times New Roman" w:eastAsia="Times New Roman" w:hAnsi="Times New Roman" w:cs="Times New Roman"/>
                <w:b/>
                <w:bCs/>
                <w:color w:val="000000"/>
                <w:sz w:val="20"/>
                <w:szCs w:val="20"/>
                <w:lang w:eastAsia="pl-PL"/>
              </w:rPr>
            </w:pPr>
            <w:r w:rsidRPr="001B19A3">
              <w:rPr>
                <w:rFonts w:ascii="Times New Roman" w:eastAsia="Times New Roman" w:hAnsi="Times New Roman" w:cs="Times New Roman"/>
                <w:b/>
                <w:bCs/>
                <w:color w:val="000000"/>
                <w:sz w:val="20"/>
                <w:szCs w:val="20"/>
                <w:lang w:eastAsia="pl-PL"/>
              </w:rPr>
              <w:t>2033</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2CB8F34E" w14:textId="77777777" w:rsidR="001B19A3" w:rsidRPr="001B19A3" w:rsidRDefault="001B19A3" w:rsidP="001B19A3">
            <w:pPr>
              <w:spacing w:after="0" w:line="240" w:lineRule="auto"/>
              <w:jc w:val="right"/>
              <w:rPr>
                <w:rFonts w:ascii="Times New Roman" w:eastAsia="Times New Roman" w:hAnsi="Times New Roman" w:cs="Times New Roman"/>
                <w:b/>
                <w:bCs/>
                <w:color w:val="000000"/>
                <w:sz w:val="20"/>
                <w:szCs w:val="20"/>
                <w:lang w:eastAsia="pl-PL"/>
              </w:rPr>
            </w:pPr>
            <w:r w:rsidRPr="001B19A3">
              <w:rPr>
                <w:rFonts w:ascii="Times New Roman" w:eastAsia="Times New Roman" w:hAnsi="Times New Roman" w:cs="Times New Roman"/>
                <w:b/>
                <w:bCs/>
                <w:color w:val="000000"/>
                <w:sz w:val="20"/>
                <w:szCs w:val="20"/>
                <w:lang w:eastAsia="pl-PL"/>
              </w:rPr>
              <w:t>2034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4E5AC077" w14:textId="77777777" w:rsidR="001B19A3" w:rsidRPr="001B19A3" w:rsidRDefault="001B19A3" w:rsidP="001B19A3">
            <w:pPr>
              <w:spacing w:after="0" w:line="240" w:lineRule="auto"/>
              <w:jc w:val="right"/>
              <w:rPr>
                <w:rFonts w:ascii="Times New Roman" w:eastAsia="Times New Roman" w:hAnsi="Times New Roman" w:cs="Times New Roman"/>
                <w:b/>
                <w:bCs/>
                <w:color w:val="000000"/>
                <w:sz w:val="20"/>
                <w:szCs w:val="20"/>
                <w:lang w:eastAsia="pl-PL"/>
              </w:rPr>
            </w:pPr>
            <w:r w:rsidRPr="001B19A3">
              <w:rPr>
                <w:rFonts w:ascii="Times New Roman" w:eastAsia="Times New Roman" w:hAnsi="Times New Roman" w:cs="Times New Roman"/>
                <w:b/>
                <w:bCs/>
                <w:color w:val="000000"/>
                <w:sz w:val="20"/>
                <w:szCs w:val="20"/>
                <w:lang w:eastAsia="pl-PL"/>
              </w:rPr>
              <w:t>2035</w:t>
            </w:r>
          </w:p>
        </w:tc>
      </w:tr>
      <w:tr w:rsidR="001B19A3" w:rsidRPr="001B19A3" w14:paraId="5AB4AED0" w14:textId="77777777" w:rsidTr="001B19A3">
        <w:trPr>
          <w:trHeight w:val="26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9CDC496" w14:textId="77777777" w:rsidR="001B19A3" w:rsidRPr="001B19A3" w:rsidRDefault="001B19A3" w:rsidP="001B19A3">
            <w:pPr>
              <w:spacing w:after="0" w:line="240" w:lineRule="auto"/>
              <w:jc w:val="left"/>
              <w:rPr>
                <w:rFonts w:ascii="Times New Roman" w:eastAsia="Times New Roman" w:hAnsi="Times New Roman" w:cs="Times New Roman"/>
                <w:color w:val="000000"/>
                <w:sz w:val="20"/>
                <w:szCs w:val="20"/>
                <w:lang w:eastAsia="pl-PL"/>
              </w:rPr>
            </w:pPr>
            <w:r w:rsidRPr="001B19A3">
              <w:rPr>
                <w:rFonts w:ascii="Times New Roman" w:eastAsia="Times New Roman" w:hAnsi="Times New Roman" w:cs="Times New Roman"/>
                <w:color w:val="000000"/>
                <w:sz w:val="20"/>
                <w:szCs w:val="20"/>
                <w:lang w:eastAsia="pl-PL"/>
              </w:rPr>
              <w:t>zapasy</w:t>
            </w:r>
          </w:p>
        </w:tc>
        <w:tc>
          <w:tcPr>
            <w:tcW w:w="1400" w:type="dxa"/>
            <w:tcBorders>
              <w:top w:val="nil"/>
              <w:left w:val="nil"/>
              <w:bottom w:val="single" w:sz="4" w:space="0" w:color="auto"/>
              <w:right w:val="single" w:sz="4" w:space="0" w:color="auto"/>
            </w:tcBorders>
            <w:shd w:val="clear" w:color="auto" w:fill="auto"/>
            <w:noWrap/>
            <w:vAlign w:val="bottom"/>
            <w:hideMark/>
          </w:tcPr>
          <w:p w14:paraId="75FB9C42" w14:textId="77777777" w:rsidR="001B19A3" w:rsidRPr="001B19A3" w:rsidRDefault="001B19A3" w:rsidP="001B19A3">
            <w:pPr>
              <w:spacing w:after="0" w:line="240" w:lineRule="auto"/>
              <w:jc w:val="right"/>
              <w:rPr>
                <w:rFonts w:ascii="Times New Roman" w:eastAsia="Times New Roman" w:hAnsi="Times New Roman" w:cs="Times New Roman"/>
                <w:color w:val="000000"/>
                <w:sz w:val="20"/>
                <w:szCs w:val="20"/>
                <w:lang w:eastAsia="pl-PL"/>
              </w:rPr>
            </w:pPr>
            <w:r w:rsidRPr="001B19A3">
              <w:rPr>
                <w:rFonts w:ascii="Times New Roman" w:eastAsia="Times New Roman" w:hAnsi="Times New Roman" w:cs="Times New Roman"/>
                <w:color w:val="000000"/>
                <w:sz w:val="20"/>
                <w:szCs w:val="20"/>
                <w:lang w:eastAsia="pl-PL"/>
              </w:rPr>
              <w:t xml:space="preserve">82,19   </w:t>
            </w:r>
          </w:p>
        </w:tc>
        <w:tc>
          <w:tcPr>
            <w:tcW w:w="1400" w:type="dxa"/>
            <w:tcBorders>
              <w:top w:val="nil"/>
              <w:left w:val="nil"/>
              <w:bottom w:val="single" w:sz="4" w:space="0" w:color="auto"/>
              <w:right w:val="single" w:sz="4" w:space="0" w:color="auto"/>
            </w:tcBorders>
            <w:shd w:val="clear" w:color="auto" w:fill="auto"/>
            <w:noWrap/>
            <w:vAlign w:val="bottom"/>
            <w:hideMark/>
          </w:tcPr>
          <w:p w14:paraId="50A69426" w14:textId="77777777" w:rsidR="001B19A3" w:rsidRPr="001B19A3" w:rsidRDefault="001B19A3" w:rsidP="001B19A3">
            <w:pPr>
              <w:spacing w:after="0" w:line="240" w:lineRule="auto"/>
              <w:jc w:val="right"/>
              <w:rPr>
                <w:rFonts w:ascii="Times New Roman" w:eastAsia="Times New Roman" w:hAnsi="Times New Roman" w:cs="Times New Roman"/>
                <w:color w:val="000000"/>
                <w:sz w:val="20"/>
                <w:szCs w:val="20"/>
                <w:lang w:eastAsia="pl-PL"/>
              </w:rPr>
            </w:pPr>
            <w:r w:rsidRPr="001B19A3">
              <w:rPr>
                <w:rFonts w:ascii="Times New Roman" w:eastAsia="Times New Roman" w:hAnsi="Times New Roman" w:cs="Times New Roman"/>
                <w:color w:val="000000"/>
                <w:sz w:val="20"/>
                <w:szCs w:val="20"/>
                <w:lang w:eastAsia="pl-PL"/>
              </w:rPr>
              <w:t xml:space="preserve">82,19   </w:t>
            </w:r>
          </w:p>
        </w:tc>
        <w:tc>
          <w:tcPr>
            <w:tcW w:w="1400" w:type="dxa"/>
            <w:tcBorders>
              <w:top w:val="nil"/>
              <w:left w:val="nil"/>
              <w:bottom w:val="single" w:sz="4" w:space="0" w:color="auto"/>
              <w:right w:val="single" w:sz="4" w:space="0" w:color="auto"/>
            </w:tcBorders>
            <w:shd w:val="clear" w:color="auto" w:fill="auto"/>
            <w:noWrap/>
            <w:vAlign w:val="bottom"/>
            <w:hideMark/>
          </w:tcPr>
          <w:p w14:paraId="218E5F88" w14:textId="77777777" w:rsidR="001B19A3" w:rsidRPr="001B19A3" w:rsidRDefault="001B19A3" w:rsidP="001B19A3">
            <w:pPr>
              <w:spacing w:after="0" w:line="240" w:lineRule="auto"/>
              <w:jc w:val="right"/>
              <w:rPr>
                <w:rFonts w:ascii="Times New Roman" w:eastAsia="Times New Roman" w:hAnsi="Times New Roman" w:cs="Times New Roman"/>
                <w:color w:val="000000"/>
                <w:sz w:val="20"/>
                <w:szCs w:val="20"/>
                <w:lang w:eastAsia="pl-PL"/>
              </w:rPr>
            </w:pPr>
            <w:r w:rsidRPr="001B19A3">
              <w:rPr>
                <w:rFonts w:ascii="Times New Roman" w:eastAsia="Times New Roman" w:hAnsi="Times New Roman" w:cs="Times New Roman"/>
                <w:color w:val="000000"/>
                <w:sz w:val="20"/>
                <w:szCs w:val="20"/>
                <w:lang w:eastAsia="pl-PL"/>
              </w:rPr>
              <w:t xml:space="preserve">82,19   </w:t>
            </w:r>
          </w:p>
        </w:tc>
        <w:tc>
          <w:tcPr>
            <w:tcW w:w="1400" w:type="dxa"/>
            <w:tcBorders>
              <w:top w:val="nil"/>
              <w:left w:val="nil"/>
              <w:bottom w:val="single" w:sz="4" w:space="0" w:color="auto"/>
              <w:right w:val="single" w:sz="4" w:space="0" w:color="auto"/>
            </w:tcBorders>
            <w:shd w:val="clear" w:color="auto" w:fill="auto"/>
            <w:noWrap/>
            <w:vAlign w:val="bottom"/>
            <w:hideMark/>
          </w:tcPr>
          <w:p w14:paraId="6DF3A332" w14:textId="77777777" w:rsidR="001B19A3" w:rsidRPr="001B19A3" w:rsidRDefault="001B19A3" w:rsidP="001B19A3">
            <w:pPr>
              <w:spacing w:after="0" w:line="240" w:lineRule="auto"/>
              <w:jc w:val="right"/>
              <w:rPr>
                <w:rFonts w:ascii="Times New Roman" w:eastAsia="Times New Roman" w:hAnsi="Times New Roman" w:cs="Times New Roman"/>
                <w:color w:val="000000"/>
                <w:sz w:val="20"/>
                <w:szCs w:val="20"/>
                <w:lang w:eastAsia="pl-PL"/>
              </w:rPr>
            </w:pPr>
            <w:r w:rsidRPr="001B19A3">
              <w:rPr>
                <w:rFonts w:ascii="Times New Roman" w:eastAsia="Times New Roman" w:hAnsi="Times New Roman" w:cs="Times New Roman"/>
                <w:color w:val="000000"/>
                <w:sz w:val="20"/>
                <w:szCs w:val="20"/>
                <w:lang w:eastAsia="pl-PL"/>
              </w:rPr>
              <w:t xml:space="preserve">82,19   </w:t>
            </w:r>
          </w:p>
        </w:tc>
        <w:tc>
          <w:tcPr>
            <w:tcW w:w="1400" w:type="dxa"/>
            <w:tcBorders>
              <w:top w:val="nil"/>
              <w:left w:val="nil"/>
              <w:bottom w:val="single" w:sz="4" w:space="0" w:color="auto"/>
              <w:right w:val="single" w:sz="4" w:space="0" w:color="auto"/>
            </w:tcBorders>
            <w:shd w:val="clear" w:color="auto" w:fill="auto"/>
            <w:noWrap/>
            <w:vAlign w:val="bottom"/>
            <w:hideMark/>
          </w:tcPr>
          <w:p w14:paraId="36C8973F" w14:textId="77777777" w:rsidR="001B19A3" w:rsidRPr="001B19A3" w:rsidRDefault="001B19A3" w:rsidP="001B19A3">
            <w:pPr>
              <w:spacing w:after="0" w:line="240" w:lineRule="auto"/>
              <w:jc w:val="right"/>
              <w:rPr>
                <w:rFonts w:ascii="Times New Roman" w:eastAsia="Times New Roman" w:hAnsi="Times New Roman" w:cs="Times New Roman"/>
                <w:color w:val="000000"/>
                <w:sz w:val="20"/>
                <w:szCs w:val="20"/>
                <w:lang w:eastAsia="pl-PL"/>
              </w:rPr>
            </w:pPr>
            <w:r w:rsidRPr="001B19A3">
              <w:rPr>
                <w:rFonts w:ascii="Times New Roman" w:eastAsia="Times New Roman" w:hAnsi="Times New Roman" w:cs="Times New Roman"/>
                <w:color w:val="000000"/>
                <w:sz w:val="20"/>
                <w:szCs w:val="20"/>
                <w:lang w:eastAsia="pl-PL"/>
              </w:rPr>
              <w:t xml:space="preserve">82,19   </w:t>
            </w:r>
          </w:p>
        </w:tc>
        <w:tc>
          <w:tcPr>
            <w:tcW w:w="1400" w:type="dxa"/>
            <w:tcBorders>
              <w:top w:val="nil"/>
              <w:left w:val="nil"/>
              <w:bottom w:val="single" w:sz="4" w:space="0" w:color="auto"/>
              <w:right w:val="single" w:sz="4" w:space="0" w:color="auto"/>
            </w:tcBorders>
            <w:shd w:val="clear" w:color="auto" w:fill="auto"/>
            <w:noWrap/>
            <w:vAlign w:val="bottom"/>
            <w:hideMark/>
          </w:tcPr>
          <w:p w14:paraId="485F1CE2" w14:textId="77777777" w:rsidR="001B19A3" w:rsidRPr="001B19A3" w:rsidRDefault="001B19A3" w:rsidP="001B19A3">
            <w:pPr>
              <w:spacing w:after="0" w:line="240" w:lineRule="auto"/>
              <w:jc w:val="right"/>
              <w:rPr>
                <w:rFonts w:ascii="Times New Roman" w:eastAsia="Times New Roman" w:hAnsi="Times New Roman" w:cs="Times New Roman"/>
                <w:color w:val="000000"/>
                <w:sz w:val="20"/>
                <w:szCs w:val="20"/>
                <w:lang w:eastAsia="pl-PL"/>
              </w:rPr>
            </w:pPr>
            <w:r w:rsidRPr="001B19A3">
              <w:rPr>
                <w:rFonts w:ascii="Times New Roman" w:eastAsia="Times New Roman" w:hAnsi="Times New Roman" w:cs="Times New Roman"/>
                <w:color w:val="000000"/>
                <w:sz w:val="20"/>
                <w:szCs w:val="20"/>
                <w:lang w:eastAsia="pl-PL"/>
              </w:rPr>
              <w:t xml:space="preserve">82,19   </w:t>
            </w:r>
          </w:p>
        </w:tc>
        <w:tc>
          <w:tcPr>
            <w:tcW w:w="1400" w:type="dxa"/>
            <w:tcBorders>
              <w:top w:val="nil"/>
              <w:left w:val="nil"/>
              <w:bottom w:val="single" w:sz="4" w:space="0" w:color="auto"/>
              <w:right w:val="single" w:sz="4" w:space="0" w:color="auto"/>
            </w:tcBorders>
            <w:shd w:val="clear" w:color="auto" w:fill="auto"/>
            <w:noWrap/>
            <w:vAlign w:val="bottom"/>
            <w:hideMark/>
          </w:tcPr>
          <w:p w14:paraId="03E3F182" w14:textId="77777777" w:rsidR="001B19A3" w:rsidRPr="001B19A3" w:rsidRDefault="001B19A3" w:rsidP="001B19A3">
            <w:pPr>
              <w:spacing w:after="0" w:line="240" w:lineRule="auto"/>
              <w:jc w:val="right"/>
              <w:rPr>
                <w:rFonts w:ascii="Times New Roman" w:eastAsia="Times New Roman" w:hAnsi="Times New Roman" w:cs="Times New Roman"/>
                <w:color w:val="000000"/>
                <w:sz w:val="20"/>
                <w:szCs w:val="20"/>
                <w:lang w:eastAsia="pl-PL"/>
              </w:rPr>
            </w:pPr>
            <w:r w:rsidRPr="001B19A3">
              <w:rPr>
                <w:rFonts w:ascii="Times New Roman" w:eastAsia="Times New Roman" w:hAnsi="Times New Roman" w:cs="Times New Roman"/>
                <w:color w:val="000000"/>
                <w:sz w:val="20"/>
                <w:szCs w:val="20"/>
                <w:lang w:eastAsia="pl-PL"/>
              </w:rPr>
              <w:t xml:space="preserve">82,19   </w:t>
            </w:r>
          </w:p>
        </w:tc>
      </w:tr>
      <w:tr w:rsidR="001B19A3" w:rsidRPr="001B19A3" w14:paraId="1BDF79CC" w14:textId="77777777" w:rsidTr="001B19A3">
        <w:trPr>
          <w:trHeight w:val="26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0A3504E" w14:textId="77777777" w:rsidR="001B19A3" w:rsidRPr="001B19A3" w:rsidRDefault="001B19A3" w:rsidP="001B19A3">
            <w:pPr>
              <w:spacing w:after="0" w:line="240" w:lineRule="auto"/>
              <w:jc w:val="left"/>
              <w:rPr>
                <w:rFonts w:ascii="Times New Roman" w:eastAsia="Times New Roman" w:hAnsi="Times New Roman" w:cs="Times New Roman"/>
                <w:color w:val="000000"/>
                <w:sz w:val="20"/>
                <w:szCs w:val="20"/>
                <w:lang w:eastAsia="pl-PL"/>
              </w:rPr>
            </w:pPr>
            <w:r w:rsidRPr="001B19A3">
              <w:rPr>
                <w:rFonts w:ascii="Times New Roman" w:eastAsia="Times New Roman" w:hAnsi="Times New Roman" w:cs="Times New Roman"/>
                <w:color w:val="000000"/>
                <w:sz w:val="20"/>
                <w:szCs w:val="20"/>
                <w:lang w:eastAsia="pl-PL"/>
              </w:rPr>
              <w:t>należności</w:t>
            </w:r>
          </w:p>
        </w:tc>
        <w:tc>
          <w:tcPr>
            <w:tcW w:w="1400" w:type="dxa"/>
            <w:tcBorders>
              <w:top w:val="nil"/>
              <w:left w:val="nil"/>
              <w:bottom w:val="single" w:sz="4" w:space="0" w:color="auto"/>
              <w:right w:val="single" w:sz="4" w:space="0" w:color="auto"/>
            </w:tcBorders>
            <w:shd w:val="clear" w:color="auto" w:fill="auto"/>
            <w:noWrap/>
            <w:vAlign w:val="bottom"/>
            <w:hideMark/>
          </w:tcPr>
          <w:p w14:paraId="744CAC01" w14:textId="77777777" w:rsidR="001B19A3" w:rsidRPr="001B19A3" w:rsidRDefault="001B19A3" w:rsidP="001B19A3">
            <w:pPr>
              <w:spacing w:after="0" w:line="240" w:lineRule="auto"/>
              <w:jc w:val="right"/>
              <w:rPr>
                <w:rFonts w:ascii="Times New Roman" w:eastAsia="Times New Roman" w:hAnsi="Times New Roman" w:cs="Times New Roman"/>
                <w:color w:val="000000"/>
                <w:sz w:val="20"/>
                <w:szCs w:val="20"/>
                <w:lang w:eastAsia="pl-PL"/>
              </w:rPr>
            </w:pPr>
            <w:r w:rsidRPr="001B19A3">
              <w:rPr>
                <w:rFonts w:ascii="Times New Roman" w:eastAsia="Times New Roman" w:hAnsi="Times New Roman" w:cs="Times New Roman"/>
                <w:color w:val="000000"/>
                <w:sz w:val="20"/>
                <w:szCs w:val="20"/>
                <w:lang w:eastAsia="pl-PL"/>
              </w:rPr>
              <w:t xml:space="preserve">108 147,95   </w:t>
            </w:r>
          </w:p>
        </w:tc>
        <w:tc>
          <w:tcPr>
            <w:tcW w:w="1400" w:type="dxa"/>
            <w:tcBorders>
              <w:top w:val="nil"/>
              <w:left w:val="nil"/>
              <w:bottom w:val="single" w:sz="4" w:space="0" w:color="auto"/>
              <w:right w:val="single" w:sz="4" w:space="0" w:color="auto"/>
            </w:tcBorders>
            <w:shd w:val="clear" w:color="auto" w:fill="auto"/>
            <w:noWrap/>
            <w:vAlign w:val="bottom"/>
            <w:hideMark/>
          </w:tcPr>
          <w:p w14:paraId="3C6FA33E" w14:textId="77777777" w:rsidR="001B19A3" w:rsidRPr="001B19A3" w:rsidRDefault="001B19A3" w:rsidP="001B19A3">
            <w:pPr>
              <w:spacing w:after="0" w:line="240" w:lineRule="auto"/>
              <w:jc w:val="right"/>
              <w:rPr>
                <w:rFonts w:ascii="Times New Roman" w:eastAsia="Times New Roman" w:hAnsi="Times New Roman" w:cs="Times New Roman"/>
                <w:color w:val="000000"/>
                <w:sz w:val="20"/>
                <w:szCs w:val="20"/>
                <w:lang w:eastAsia="pl-PL"/>
              </w:rPr>
            </w:pPr>
            <w:r w:rsidRPr="001B19A3">
              <w:rPr>
                <w:rFonts w:ascii="Times New Roman" w:eastAsia="Times New Roman" w:hAnsi="Times New Roman" w:cs="Times New Roman"/>
                <w:color w:val="000000"/>
                <w:sz w:val="20"/>
                <w:szCs w:val="20"/>
                <w:lang w:eastAsia="pl-PL"/>
              </w:rPr>
              <w:t xml:space="preserve">108 147,95   </w:t>
            </w:r>
          </w:p>
        </w:tc>
        <w:tc>
          <w:tcPr>
            <w:tcW w:w="1400" w:type="dxa"/>
            <w:tcBorders>
              <w:top w:val="nil"/>
              <w:left w:val="nil"/>
              <w:bottom w:val="single" w:sz="4" w:space="0" w:color="auto"/>
              <w:right w:val="single" w:sz="4" w:space="0" w:color="auto"/>
            </w:tcBorders>
            <w:shd w:val="clear" w:color="auto" w:fill="auto"/>
            <w:noWrap/>
            <w:vAlign w:val="bottom"/>
            <w:hideMark/>
          </w:tcPr>
          <w:p w14:paraId="21D64530" w14:textId="77777777" w:rsidR="001B19A3" w:rsidRPr="001B19A3" w:rsidRDefault="001B19A3" w:rsidP="001B19A3">
            <w:pPr>
              <w:spacing w:after="0" w:line="240" w:lineRule="auto"/>
              <w:jc w:val="right"/>
              <w:rPr>
                <w:rFonts w:ascii="Times New Roman" w:eastAsia="Times New Roman" w:hAnsi="Times New Roman" w:cs="Times New Roman"/>
                <w:color w:val="000000"/>
                <w:sz w:val="20"/>
                <w:szCs w:val="20"/>
                <w:lang w:eastAsia="pl-PL"/>
              </w:rPr>
            </w:pPr>
            <w:r w:rsidRPr="001B19A3">
              <w:rPr>
                <w:rFonts w:ascii="Times New Roman" w:eastAsia="Times New Roman" w:hAnsi="Times New Roman" w:cs="Times New Roman"/>
                <w:color w:val="000000"/>
                <w:sz w:val="20"/>
                <w:szCs w:val="20"/>
                <w:lang w:eastAsia="pl-PL"/>
              </w:rPr>
              <w:t xml:space="preserve">108 147,95   </w:t>
            </w:r>
          </w:p>
        </w:tc>
        <w:tc>
          <w:tcPr>
            <w:tcW w:w="1400" w:type="dxa"/>
            <w:tcBorders>
              <w:top w:val="nil"/>
              <w:left w:val="nil"/>
              <w:bottom w:val="single" w:sz="4" w:space="0" w:color="auto"/>
              <w:right w:val="single" w:sz="4" w:space="0" w:color="auto"/>
            </w:tcBorders>
            <w:shd w:val="clear" w:color="auto" w:fill="auto"/>
            <w:noWrap/>
            <w:vAlign w:val="bottom"/>
            <w:hideMark/>
          </w:tcPr>
          <w:p w14:paraId="3428F6BD" w14:textId="77777777" w:rsidR="001B19A3" w:rsidRPr="001B19A3" w:rsidRDefault="001B19A3" w:rsidP="001B19A3">
            <w:pPr>
              <w:spacing w:after="0" w:line="240" w:lineRule="auto"/>
              <w:jc w:val="right"/>
              <w:rPr>
                <w:rFonts w:ascii="Times New Roman" w:eastAsia="Times New Roman" w:hAnsi="Times New Roman" w:cs="Times New Roman"/>
                <w:color w:val="000000"/>
                <w:sz w:val="20"/>
                <w:szCs w:val="20"/>
                <w:lang w:eastAsia="pl-PL"/>
              </w:rPr>
            </w:pPr>
            <w:r w:rsidRPr="001B19A3">
              <w:rPr>
                <w:rFonts w:ascii="Times New Roman" w:eastAsia="Times New Roman" w:hAnsi="Times New Roman" w:cs="Times New Roman"/>
                <w:color w:val="000000"/>
                <w:sz w:val="20"/>
                <w:szCs w:val="20"/>
                <w:lang w:eastAsia="pl-PL"/>
              </w:rPr>
              <w:t xml:space="preserve">108 147,95   </w:t>
            </w:r>
          </w:p>
        </w:tc>
        <w:tc>
          <w:tcPr>
            <w:tcW w:w="1400" w:type="dxa"/>
            <w:tcBorders>
              <w:top w:val="nil"/>
              <w:left w:val="nil"/>
              <w:bottom w:val="single" w:sz="4" w:space="0" w:color="auto"/>
              <w:right w:val="single" w:sz="4" w:space="0" w:color="auto"/>
            </w:tcBorders>
            <w:shd w:val="clear" w:color="auto" w:fill="auto"/>
            <w:noWrap/>
            <w:vAlign w:val="bottom"/>
            <w:hideMark/>
          </w:tcPr>
          <w:p w14:paraId="228E8242" w14:textId="77777777" w:rsidR="001B19A3" w:rsidRPr="001B19A3" w:rsidRDefault="001B19A3" w:rsidP="001B19A3">
            <w:pPr>
              <w:spacing w:after="0" w:line="240" w:lineRule="auto"/>
              <w:jc w:val="right"/>
              <w:rPr>
                <w:rFonts w:ascii="Times New Roman" w:eastAsia="Times New Roman" w:hAnsi="Times New Roman" w:cs="Times New Roman"/>
                <w:color w:val="000000"/>
                <w:sz w:val="20"/>
                <w:szCs w:val="20"/>
                <w:lang w:eastAsia="pl-PL"/>
              </w:rPr>
            </w:pPr>
            <w:r w:rsidRPr="001B19A3">
              <w:rPr>
                <w:rFonts w:ascii="Times New Roman" w:eastAsia="Times New Roman" w:hAnsi="Times New Roman" w:cs="Times New Roman"/>
                <w:color w:val="000000"/>
                <w:sz w:val="20"/>
                <w:szCs w:val="20"/>
                <w:lang w:eastAsia="pl-PL"/>
              </w:rPr>
              <w:t xml:space="preserve">108 147,95   </w:t>
            </w:r>
          </w:p>
        </w:tc>
        <w:tc>
          <w:tcPr>
            <w:tcW w:w="1400" w:type="dxa"/>
            <w:tcBorders>
              <w:top w:val="nil"/>
              <w:left w:val="nil"/>
              <w:bottom w:val="single" w:sz="4" w:space="0" w:color="auto"/>
              <w:right w:val="single" w:sz="4" w:space="0" w:color="auto"/>
            </w:tcBorders>
            <w:shd w:val="clear" w:color="auto" w:fill="auto"/>
            <w:noWrap/>
            <w:vAlign w:val="bottom"/>
            <w:hideMark/>
          </w:tcPr>
          <w:p w14:paraId="5027F066" w14:textId="77777777" w:rsidR="001B19A3" w:rsidRPr="001B19A3" w:rsidRDefault="001B19A3" w:rsidP="001B19A3">
            <w:pPr>
              <w:spacing w:after="0" w:line="240" w:lineRule="auto"/>
              <w:jc w:val="right"/>
              <w:rPr>
                <w:rFonts w:ascii="Times New Roman" w:eastAsia="Times New Roman" w:hAnsi="Times New Roman" w:cs="Times New Roman"/>
                <w:color w:val="000000"/>
                <w:sz w:val="20"/>
                <w:szCs w:val="20"/>
                <w:lang w:eastAsia="pl-PL"/>
              </w:rPr>
            </w:pPr>
            <w:r w:rsidRPr="001B19A3">
              <w:rPr>
                <w:rFonts w:ascii="Times New Roman" w:eastAsia="Times New Roman" w:hAnsi="Times New Roman" w:cs="Times New Roman"/>
                <w:color w:val="000000"/>
                <w:sz w:val="20"/>
                <w:szCs w:val="20"/>
                <w:lang w:eastAsia="pl-PL"/>
              </w:rPr>
              <w:t xml:space="preserve">108 147,95   </w:t>
            </w:r>
          </w:p>
        </w:tc>
        <w:tc>
          <w:tcPr>
            <w:tcW w:w="1400" w:type="dxa"/>
            <w:tcBorders>
              <w:top w:val="nil"/>
              <w:left w:val="nil"/>
              <w:bottom w:val="single" w:sz="4" w:space="0" w:color="auto"/>
              <w:right w:val="single" w:sz="4" w:space="0" w:color="auto"/>
            </w:tcBorders>
            <w:shd w:val="clear" w:color="auto" w:fill="auto"/>
            <w:noWrap/>
            <w:vAlign w:val="bottom"/>
            <w:hideMark/>
          </w:tcPr>
          <w:p w14:paraId="273E4B67" w14:textId="77777777" w:rsidR="001B19A3" w:rsidRPr="001B19A3" w:rsidRDefault="001B19A3" w:rsidP="001B19A3">
            <w:pPr>
              <w:spacing w:after="0" w:line="240" w:lineRule="auto"/>
              <w:jc w:val="right"/>
              <w:rPr>
                <w:rFonts w:ascii="Times New Roman" w:eastAsia="Times New Roman" w:hAnsi="Times New Roman" w:cs="Times New Roman"/>
                <w:color w:val="000000"/>
                <w:sz w:val="20"/>
                <w:szCs w:val="20"/>
                <w:lang w:eastAsia="pl-PL"/>
              </w:rPr>
            </w:pPr>
            <w:r w:rsidRPr="001B19A3">
              <w:rPr>
                <w:rFonts w:ascii="Times New Roman" w:eastAsia="Times New Roman" w:hAnsi="Times New Roman" w:cs="Times New Roman"/>
                <w:color w:val="000000"/>
                <w:sz w:val="20"/>
                <w:szCs w:val="20"/>
                <w:lang w:eastAsia="pl-PL"/>
              </w:rPr>
              <w:t xml:space="preserve">108 147,95   </w:t>
            </w:r>
          </w:p>
        </w:tc>
      </w:tr>
      <w:tr w:rsidR="001B19A3" w:rsidRPr="001B19A3" w14:paraId="460D93E3" w14:textId="77777777" w:rsidTr="001B19A3">
        <w:trPr>
          <w:trHeight w:val="26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750569B" w14:textId="77777777" w:rsidR="001B19A3" w:rsidRPr="001B19A3" w:rsidRDefault="001B19A3" w:rsidP="001B19A3">
            <w:pPr>
              <w:spacing w:after="0" w:line="240" w:lineRule="auto"/>
              <w:jc w:val="left"/>
              <w:rPr>
                <w:rFonts w:ascii="Times New Roman" w:eastAsia="Times New Roman" w:hAnsi="Times New Roman" w:cs="Times New Roman"/>
                <w:color w:val="000000"/>
                <w:sz w:val="20"/>
                <w:szCs w:val="20"/>
                <w:lang w:eastAsia="pl-PL"/>
              </w:rPr>
            </w:pPr>
            <w:r w:rsidRPr="001B19A3">
              <w:rPr>
                <w:rFonts w:ascii="Times New Roman" w:eastAsia="Times New Roman" w:hAnsi="Times New Roman" w:cs="Times New Roman"/>
                <w:color w:val="000000"/>
                <w:sz w:val="20"/>
                <w:szCs w:val="20"/>
                <w:lang w:eastAsia="pl-PL"/>
              </w:rPr>
              <w:t>zobowiązania</w:t>
            </w:r>
          </w:p>
        </w:tc>
        <w:tc>
          <w:tcPr>
            <w:tcW w:w="1400" w:type="dxa"/>
            <w:tcBorders>
              <w:top w:val="nil"/>
              <w:left w:val="nil"/>
              <w:bottom w:val="single" w:sz="4" w:space="0" w:color="auto"/>
              <w:right w:val="single" w:sz="4" w:space="0" w:color="auto"/>
            </w:tcBorders>
            <w:shd w:val="clear" w:color="auto" w:fill="auto"/>
            <w:noWrap/>
            <w:vAlign w:val="bottom"/>
            <w:hideMark/>
          </w:tcPr>
          <w:p w14:paraId="10176DCD" w14:textId="77777777" w:rsidR="001B19A3" w:rsidRPr="001B19A3" w:rsidRDefault="001B19A3" w:rsidP="001B19A3">
            <w:pPr>
              <w:spacing w:after="0" w:line="240" w:lineRule="auto"/>
              <w:jc w:val="right"/>
              <w:rPr>
                <w:rFonts w:ascii="Times New Roman" w:eastAsia="Times New Roman" w:hAnsi="Times New Roman" w:cs="Times New Roman"/>
                <w:color w:val="000000"/>
                <w:sz w:val="20"/>
                <w:szCs w:val="20"/>
                <w:lang w:eastAsia="pl-PL"/>
              </w:rPr>
            </w:pPr>
            <w:r w:rsidRPr="001B19A3">
              <w:rPr>
                <w:rFonts w:ascii="Times New Roman" w:eastAsia="Times New Roman" w:hAnsi="Times New Roman" w:cs="Times New Roman"/>
                <w:color w:val="000000"/>
                <w:sz w:val="20"/>
                <w:szCs w:val="20"/>
                <w:lang w:eastAsia="pl-PL"/>
              </w:rPr>
              <w:t xml:space="preserve">71 136,99   </w:t>
            </w:r>
          </w:p>
        </w:tc>
        <w:tc>
          <w:tcPr>
            <w:tcW w:w="1400" w:type="dxa"/>
            <w:tcBorders>
              <w:top w:val="nil"/>
              <w:left w:val="nil"/>
              <w:bottom w:val="single" w:sz="4" w:space="0" w:color="auto"/>
              <w:right w:val="single" w:sz="4" w:space="0" w:color="auto"/>
            </w:tcBorders>
            <w:shd w:val="clear" w:color="auto" w:fill="auto"/>
            <w:noWrap/>
            <w:vAlign w:val="bottom"/>
            <w:hideMark/>
          </w:tcPr>
          <w:p w14:paraId="6DDBFDC1" w14:textId="77777777" w:rsidR="001B19A3" w:rsidRPr="001B19A3" w:rsidRDefault="001B19A3" w:rsidP="001B19A3">
            <w:pPr>
              <w:spacing w:after="0" w:line="240" w:lineRule="auto"/>
              <w:jc w:val="right"/>
              <w:rPr>
                <w:rFonts w:ascii="Times New Roman" w:eastAsia="Times New Roman" w:hAnsi="Times New Roman" w:cs="Times New Roman"/>
                <w:color w:val="000000"/>
                <w:sz w:val="20"/>
                <w:szCs w:val="20"/>
                <w:lang w:eastAsia="pl-PL"/>
              </w:rPr>
            </w:pPr>
            <w:r w:rsidRPr="001B19A3">
              <w:rPr>
                <w:rFonts w:ascii="Times New Roman" w:eastAsia="Times New Roman" w:hAnsi="Times New Roman" w:cs="Times New Roman"/>
                <w:color w:val="000000"/>
                <w:sz w:val="20"/>
                <w:szCs w:val="20"/>
                <w:lang w:eastAsia="pl-PL"/>
              </w:rPr>
              <w:t xml:space="preserve">71 136,99   </w:t>
            </w:r>
          </w:p>
        </w:tc>
        <w:tc>
          <w:tcPr>
            <w:tcW w:w="1400" w:type="dxa"/>
            <w:tcBorders>
              <w:top w:val="nil"/>
              <w:left w:val="nil"/>
              <w:bottom w:val="single" w:sz="4" w:space="0" w:color="auto"/>
              <w:right w:val="single" w:sz="4" w:space="0" w:color="auto"/>
            </w:tcBorders>
            <w:shd w:val="clear" w:color="auto" w:fill="auto"/>
            <w:noWrap/>
            <w:vAlign w:val="bottom"/>
            <w:hideMark/>
          </w:tcPr>
          <w:p w14:paraId="2BA2BC5E" w14:textId="77777777" w:rsidR="001B19A3" w:rsidRPr="001B19A3" w:rsidRDefault="001B19A3" w:rsidP="001B19A3">
            <w:pPr>
              <w:spacing w:after="0" w:line="240" w:lineRule="auto"/>
              <w:jc w:val="right"/>
              <w:rPr>
                <w:rFonts w:ascii="Times New Roman" w:eastAsia="Times New Roman" w:hAnsi="Times New Roman" w:cs="Times New Roman"/>
                <w:color w:val="000000"/>
                <w:sz w:val="20"/>
                <w:szCs w:val="20"/>
                <w:lang w:eastAsia="pl-PL"/>
              </w:rPr>
            </w:pPr>
            <w:r w:rsidRPr="001B19A3">
              <w:rPr>
                <w:rFonts w:ascii="Times New Roman" w:eastAsia="Times New Roman" w:hAnsi="Times New Roman" w:cs="Times New Roman"/>
                <w:color w:val="000000"/>
                <w:sz w:val="20"/>
                <w:szCs w:val="20"/>
                <w:lang w:eastAsia="pl-PL"/>
              </w:rPr>
              <w:t xml:space="preserve">71 136,99   </w:t>
            </w:r>
          </w:p>
        </w:tc>
        <w:tc>
          <w:tcPr>
            <w:tcW w:w="1400" w:type="dxa"/>
            <w:tcBorders>
              <w:top w:val="nil"/>
              <w:left w:val="nil"/>
              <w:bottom w:val="single" w:sz="4" w:space="0" w:color="auto"/>
              <w:right w:val="single" w:sz="4" w:space="0" w:color="auto"/>
            </w:tcBorders>
            <w:shd w:val="clear" w:color="auto" w:fill="auto"/>
            <w:noWrap/>
            <w:vAlign w:val="bottom"/>
            <w:hideMark/>
          </w:tcPr>
          <w:p w14:paraId="1D212151" w14:textId="77777777" w:rsidR="001B19A3" w:rsidRPr="001B19A3" w:rsidRDefault="001B19A3" w:rsidP="001B19A3">
            <w:pPr>
              <w:spacing w:after="0" w:line="240" w:lineRule="auto"/>
              <w:jc w:val="right"/>
              <w:rPr>
                <w:rFonts w:ascii="Times New Roman" w:eastAsia="Times New Roman" w:hAnsi="Times New Roman" w:cs="Times New Roman"/>
                <w:color w:val="000000"/>
                <w:sz w:val="20"/>
                <w:szCs w:val="20"/>
                <w:lang w:eastAsia="pl-PL"/>
              </w:rPr>
            </w:pPr>
            <w:r w:rsidRPr="001B19A3">
              <w:rPr>
                <w:rFonts w:ascii="Times New Roman" w:eastAsia="Times New Roman" w:hAnsi="Times New Roman" w:cs="Times New Roman"/>
                <w:color w:val="000000"/>
                <w:sz w:val="20"/>
                <w:szCs w:val="20"/>
                <w:lang w:eastAsia="pl-PL"/>
              </w:rPr>
              <w:t xml:space="preserve">71 136,99   </w:t>
            </w:r>
          </w:p>
        </w:tc>
        <w:tc>
          <w:tcPr>
            <w:tcW w:w="1400" w:type="dxa"/>
            <w:tcBorders>
              <w:top w:val="nil"/>
              <w:left w:val="nil"/>
              <w:bottom w:val="single" w:sz="4" w:space="0" w:color="auto"/>
              <w:right w:val="single" w:sz="4" w:space="0" w:color="auto"/>
            </w:tcBorders>
            <w:shd w:val="clear" w:color="auto" w:fill="auto"/>
            <w:noWrap/>
            <w:vAlign w:val="bottom"/>
            <w:hideMark/>
          </w:tcPr>
          <w:p w14:paraId="1B07D8A0" w14:textId="77777777" w:rsidR="001B19A3" w:rsidRPr="001B19A3" w:rsidRDefault="001B19A3" w:rsidP="001B19A3">
            <w:pPr>
              <w:spacing w:after="0" w:line="240" w:lineRule="auto"/>
              <w:jc w:val="right"/>
              <w:rPr>
                <w:rFonts w:ascii="Times New Roman" w:eastAsia="Times New Roman" w:hAnsi="Times New Roman" w:cs="Times New Roman"/>
                <w:color w:val="000000"/>
                <w:sz w:val="20"/>
                <w:szCs w:val="20"/>
                <w:lang w:eastAsia="pl-PL"/>
              </w:rPr>
            </w:pPr>
            <w:r w:rsidRPr="001B19A3">
              <w:rPr>
                <w:rFonts w:ascii="Times New Roman" w:eastAsia="Times New Roman" w:hAnsi="Times New Roman" w:cs="Times New Roman"/>
                <w:color w:val="000000"/>
                <w:sz w:val="20"/>
                <w:szCs w:val="20"/>
                <w:lang w:eastAsia="pl-PL"/>
              </w:rPr>
              <w:t xml:space="preserve">71 136,99   </w:t>
            </w:r>
          </w:p>
        </w:tc>
        <w:tc>
          <w:tcPr>
            <w:tcW w:w="1400" w:type="dxa"/>
            <w:tcBorders>
              <w:top w:val="nil"/>
              <w:left w:val="nil"/>
              <w:bottom w:val="single" w:sz="4" w:space="0" w:color="auto"/>
              <w:right w:val="single" w:sz="4" w:space="0" w:color="auto"/>
            </w:tcBorders>
            <w:shd w:val="clear" w:color="auto" w:fill="auto"/>
            <w:noWrap/>
            <w:vAlign w:val="bottom"/>
            <w:hideMark/>
          </w:tcPr>
          <w:p w14:paraId="170E2E72" w14:textId="77777777" w:rsidR="001B19A3" w:rsidRPr="001B19A3" w:rsidRDefault="001B19A3" w:rsidP="001B19A3">
            <w:pPr>
              <w:spacing w:after="0" w:line="240" w:lineRule="auto"/>
              <w:jc w:val="right"/>
              <w:rPr>
                <w:rFonts w:ascii="Times New Roman" w:eastAsia="Times New Roman" w:hAnsi="Times New Roman" w:cs="Times New Roman"/>
                <w:color w:val="000000"/>
                <w:sz w:val="20"/>
                <w:szCs w:val="20"/>
                <w:lang w:eastAsia="pl-PL"/>
              </w:rPr>
            </w:pPr>
            <w:r w:rsidRPr="001B19A3">
              <w:rPr>
                <w:rFonts w:ascii="Times New Roman" w:eastAsia="Times New Roman" w:hAnsi="Times New Roman" w:cs="Times New Roman"/>
                <w:color w:val="000000"/>
                <w:sz w:val="20"/>
                <w:szCs w:val="20"/>
                <w:lang w:eastAsia="pl-PL"/>
              </w:rPr>
              <w:t xml:space="preserve">71 136,99   </w:t>
            </w:r>
          </w:p>
        </w:tc>
        <w:tc>
          <w:tcPr>
            <w:tcW w:w="1400" w:type="dxa"/>
            <w:tcBorders>
              <w:top w:val="nil"/>
              <w:left w:val="nil"/>
              <w:bottom w:val="single" w:sz="4" w:space="0" w:color="auto"/>
              <w:right w:val="single" w:sz="4" w:space="0" w:color="auto"/>
            </w:tcBorders>
            <w:shd w:val="clear" w:color="auto" w:fill="auto"/>
            <w:noWrap/>
            <w:vAlign w:val="bottom"/>
            <w:hideMark/>
          </w:tcPr>
          <w:p w14:paraId="1618875C" w14:textId="77777777" w:rsidR="001B19A3" w:rsidRPr="001B19A3" w:rsidRDefault="001B19A3" w:rsidP="001B19A3">
            <w:pPr>
              <w:spacing w:after="0" w:line="240" w:lineRule="auto"/>
              <w:jc w:val="right"/>
              <w:rPr>
                <w:rFonts w:ascii="Times New Roman" w:eastAsia="Times New Roman" w:hAnsi="Times New Roman" w:cs="Times New Roman"/>
                <w:color w:val="000000"/>
                <w:sz w:val="20"/>
                <w:szCs w:val="20"/>
                <w:lang w:eastAsia="pl-PL"/>
              </w:rPr>
            </w:pPr>
            <w:r w:rsidRPr="001B19A3">
              <w:rPr>
                <w:rFonts w:ascii="Times New Roman" w:eastAsia="Times New Roman" w:hAnsi="Times New Roman" w:cs="Times New Roman"/>
                <w:color w:val="000000"/>
                <w:sz w:val="20"/>
                <w:szCs w:val="20"/>
                <w:lang w:eastAsia="pl-PL"/>
              </w:rPr>
              <w:t xml:space="preserve">71 136,99   </w:t>
            </w:r>
          </w:p>
        </w:tc>
      </w:tr>
      <w:tr w:rsidR="001B19A3" w:rsidRPr="001B19A3" w14:paraId="4E2C0C1F" w14:textId="77777777" w:rsidTr="001B19A3">
        <w:trPr>
          <w:trHeight w:val="26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1EF3F8A" w14:textId="77777777" w:rsidR="001B19A3" w:rsidRPr="001B19A3" w:rsidRDefault="001B19A3" w:rsidP="001B19A3">
            <w:pPr>
              <w:spacing w:after="0" w:line="240" w:lineRule="auto"/>
              <w:jc w:val="left"/>
              <w:rPr>
                <w:rFonts w:ascii="Times New Roman" w:eastAsia="Times New Roman" w:hAnsi="Times New Roman" w:cs="Times New Roman"/>
                <w:b/>
                <w:bCs/>
                <w:color w:val="000000"/>
                <w:sz w:val="20"/>
                <w:szCs w:val="20"/>
                <w:lang w:eastAsia="pl-PL"/>
              </w:rPr>
            </w:pPr>
            <w:r w:rsidRPr="001B19A3">
              <w:rPr>
                <w:rFonts w:ascii="Times New Roman" w:eastAsia="Times New Roman" w:hAnsi="Times New Roman" w:cs="Times New Roman"/>
                <w:b/>
                <w:bCs/>
                <w:color w:val="000000"/>
                <w:sz w:val="20"/>
                <w:szCs w:val="20"/>
                <w:lang w:eastAsia="pl-PL"/>
              </w:rPr>
              <w:t>KON</w:t>
            </w:r>
          </w:p>
        </w:tc>
        <w:tc>
          <w:tcPr>
            <w:tcW w:w="1400" w:type="dxa"/>
            <w:tcBorders>
              <w:top w:val="nil"/>
              <w:left w:val="nil"/>
              <w:bottom w:val="single" w:sz="4" w:space="0" w:color="auto"/>
              <w:right w:val="single" w:sz="4" w:space="0" w:color="auto"/>
            </w:tcBorders>
            <w:shd w:val="clear" w:color="auto" w:fill="auto"/>
            <w:noWrap/>
            <w:vAlign w:val="bottom"/>
            <w:hideMark/>
          </w:tcPr>
          <w:p w14:paraId="22653CF8" w14:textId="77777777" w:rsidR="001B19A3" w:rsidRPr="001B19A3" w:rsidRDefault="001B19A3" w:rsidP="001B19A3">
            <w:pPr>
              <w:spacing w:after="0" w:line="240" w:lineRule="auto"/>
              <w:jc w:val="right"/>
              <w:rPr>
                <w:rFonts w:ascii="Times New Roman" w:eastAsia="Times New Roman" w:hAnsi="Times New Roman" w:cs="Times New Roman"/>
                <w:b/>
                <w:bCs/>
                <w:color w:val="000000"/>
                <w:sz w:val="20"/>
                <w:szCs w:val="20"/>
                <w:lang w:eastAsia="pl-PL"/>
              </w:rPr>
            </w:pPr>
            <w:r w:rsidRPr="001B19A3">
              <w:rPr>
                <w:rFonts w:ascii="Times New Roman" w:eastAsia="Times New Roman" w:hAnsi="Times New Roman" w:cs="Times New Roman"/>
                <w:b/>
                <w:bCs/>
                <w:color w:val="000000"/>
                <w:sz w:val="20"/>
                <w:szCs w:val="20"/>
                <w:lang w:eastAsia="pl-PL"/>
              </w:rPr>
              <w:t xml:space="preserve">37 093,15   </w:t>
            </w:r>
          </w:p>
        </w:tc>
        <w:tc>
          <w:tcPr>
            <w:tcW w:w="1400" w:type="dxa"/>
            <w:tcBorders>
              <w:top w:val="nil"/>
              <w:left w:val="nil"/>
              <w:bottom w:val="single" w:sz="4" w:space="0" w:color="auto"/>
              <w:right w:val="single" w:sz="4" w:space="0" w:color="auto"/>
            </w:tcBorders>
            <w:shd w:val="clear" w:color="auto" w:fill="auto"/>
            <w:noWrap/>
            <w:vAlign w:val="bottom"/>
            <w:hideMark/>
          </w:tcPr>
          <w:p w14:paraId="20E0B38A" w14:textId="77777777" w:rsidR="001B19A3" w:rsidRPr="001B19A3" w:rsidRDefault="001B19A3" w:rsidP="001B19A3">
            <w:pPr>
              <w:spacing w:after="0" w:line="240" w:lineRule="auto"/>
              <w:jc w:val="right"/>
              <w:rPr>
                <w:rFonts w:ascii="Times New Roman" w:eastAsia="Times New Roman" w:hAnsi="Times New Roman" w:cs="Times New Roman"/>
                <w:b/>
                <w:bCs/>
                <w:color w:val="000000"/>
                <w:sz w:val="20"/>
                <w:szCs w:val="20"/>
                <w:lang w:eastAsia="pl-PL"/>
              </w:rPr>
            </w:pPr>
            <w:r w:rsidRPr="001B19A3">
              <w:rPr>
                <w:rFonts w:ascii="Times New Roman" w:eastAsia="Times New Roman" w:hAnsi="Times New Roman" w:cs="Times New Roman"/>
                <w:b/>
                <w:bCs/>
                <w:color w:val="000000"/>
                <w:sz w:val="20"/>
                <w:szCs w:val="20"/>
                <w:lang w:eastAsia="pl-PL"/>
              </w:rPr>
              <w:t xml:space="preserve">37 093,15   </w:t>
            </w:r>
          </w:p>
        </w:tc>
        <w:tc>
          <w:tcPr>
            <w:tcW w:w="1400" w:type="dxa"/>
            <w:tcBorders>
              <w:top w:val="nil"/>
              <w:left w:val="nil"/>
              <w:bottom w:val="single" w:sz="4" w:space="0" w:color="auto"/>
              <w:right w:val="single" w:sz="4" w:space="0" w:color="auto"/>
            </w:tcBorders>
            <w:shd w:val="clear" w:color="auto" w:fill="auto"/>
            <w:noWrap/>
            <w:vAlign w:val="bottom"/>
            <w:hideMark/>
          </w:tcPr>
          <w:p w14:paraId="67546682" w14:textId="77777777" w:rsidR="001B19A3" w:rsidRPr="001B19A3" w:rsidRDefault="001B19A3" w:rsidP="001B19A3">
            <w:pPr>
              <w:spacing w:after="0" w:line="240" w:lineRule="auto"/>
              <w:jc w:val="right"/>
              <w:rPr>
                <w:rFonts w:ascii="Times New Roman" w:eastAsia="Times New Roman" w:hAnsi="Times New Roman" w:cs="Times New Roman"/>
                <w:b/>
                <w:bCs/>
                <w:color w:val="000000"/>
                <w:sz w:val="20"/>
                <w:szCs w:val="20"/>
                <w:lang w:eastAsia="pl-PL"/>
              </w:rPr>
            </w:pPr>
            <w:r w:rsidRPr="001B19A3">
              <w:rPr>
                <w:rFonts w:ascii="Times New Roman" w:eastAsia="Times New Roman" w:hAnsi="Times New Roman" w:cs="Times New Roman"/>
                <w:b/>
                <w:bCs/>
                <w:color w:val="000000"/>
                <w:sz w:val="20"/>
                <w:szCs w:val="20"/>
                <w:lang w:eastAsia="pl-PL"/>
              </w:rPr>
              <w:t xml:space="preserve">37 093,15   </w:t>
            </w:r>
          </w:p>
        </w:tc>
        <w:tc>
          <w:tcPr>
            <w:tcW w:w="1400" w:type="dxa"/>
            <w:tcBorders>
              <w:top w:val="nil"/>
              <w:left w:val="nil"/>
              <w:bottom w:val="single" w:sz="4" w:space="0" w:color="auto"/>
              <w:right w:val="single" w:sz="4" w:space="0" w:color="auto"/>
            </w:tcBorders>
            <w:shd w:val="clear" w:color="auto" w:fill="auto"/>
            <w:noWrap/>
            <w:vAlign w:val="bottom"/>
            <w:hideMark/>
          </w:tcPr>
          <w:p w14:paraId="2BED7DF7" w14:textId="77777777" w:rsidR="001B19A3" w:rsidRPr="001B19A3" w:rsidRDefault="001B19A3" w:rsidP="001B19A3">
            <w:pPr>
              <w:spacing w:after="0" w:line="240" w:lineRule="auto"/>
              <w:jc w:val="right"/>
              <w:rPr>
                <w:rFonts w:ascii="Times New Roman" w:eastAsia="Times New Roman" w:hAnsi="Times New Roman" w:cs="Times New Roman"/>
                <w:b/>
                <w:bCs/>
                <w:color w:val="000000"/>
                <w:sz w:val="20"/>
                <w:szCs w:val="20"/>
                <w:lang w:eastAsia="pl-PL"/>
              </w:rPr>
            </w:pPr>
            <w:r w:rsidRPr="001B19A3">
              <w:rPr>
                <w:rFonts w:ascii="Times New Roman" w:eastAsia="Times New Roman" w:hAnsi="Times New Roman" w:cs="Times New Roman"/>
                <w:b/>
                <w:bCs/>
                <w:color w:val="000000"/>
                <w:sz w:val="20"/>
                <w:szCs w:val="20"/>
                <w:lang w:eastAsia="pl-PL"/>
              </w:rPr>
              <w:t xml:space="preserve">37 093,15   </w:t>
            </w:r>
          </w:p>
        </w:tc>
        <w:tc>
          <w:tcPr>
            <w:tcW w:w="1400" w:type="dxa"/>
            <w:tcBorders>
              <w:top w:val="nil"/>
              <w:left w:val="nil"/>
              <w:bottom w:val="single" w:sz="4" w:space="0" w:color="auto"/>
              <w:right w:val="single" w:sz="4" w:space="0" w:color="auto"/>
            </w:tcBorders>
            <w:shd w:val="clear" w:color="auto" w:fill="auto"/>
            <w:noWrap/>
            <w:vAlign w:val="bottom"/>
            <w:hideMark/>
          </w:tcPr>
          <w:p w14:paraId="5106466B" w14:textId="77777777" w:rsidR="001B19A3" w:rsidRPr="001B19A3" w:rsidRDefault="001B19A3" w:rsidP="001B19A3">
            <w:pPr>
              <w:spacing w:after="0" w:line="240" w:lineRule="auto"/>
              <w:jc w:val="right"/>
              <w:rPr>
                <w:rFonts w:ascii="Times New Roman" w:eastAsia="Times New Roman" w:hAnsi="Times New Roman" w:cs="Times New Roman"/>
                <w:b/>
                <w:bCs/>
                <w:color w:val="000000"/>
                <w:sz w:val="20"/>
                <w:szCs w:val="20"/>
                <w:lang w:eastAsia="pl-PL"/>
              </w:rPr>
            </w:pPr>
            <w:r w:rsidRPr="001B19A3">
              <w:rPr>
                <w:rFonts w:ascii="Times New Roman" w:eastAsia="Times New Roman" w:hAnsi="Times New Roman" w:cs="Times New Roman"/>
                <w:b/>
                <w:bCs/>
                <w:color w:val="000000"/>
                <w:sz w:val="20"/>
                <w:szCs w:val="20"/>
                <w:lang w:eastAsia="pl-PL"/>
              </w:rPr>
              <w:t xml:space="preserve">37 093,15   </w:t>
            </w:r>
          </w:p>
        </w:tc>
        <w:tc>
          <w:tcPr>
            <w:tcW w:w="1400" w:type="dxa"/>
            <w:tcBorders>
              <w:top w:val="nil"/>
              <w:left w:val="nil"/>
              <w:bottom w:val="single" w:sz="4" w:space="0" w:color="auto"/>
              <w:right w:val="single" w:sz="4" w:space="0" w:color="auto"/>
            </w:tcBorders>
            <w:shd w:val="clear" w:color="auto" w:fill="auto"/>
            <w:noWrap/>
            <w:vAlign w:val="bottom"/>
            <w:hideMark/>
          </w:tcPr>
          <w:p w14:paraId="78C860F7" w14:textId="77777777" w:rsidR="001B19A3" w:rsidRPr="001B19A3" w:rsidRDefault="001B19A3" w:rsidP="001B19A3">
            <w:pPr>
              <w:spacing w:after="0" w:line="240" w:lineRule="auto"/>
              <w:jc w:val="right"/>
              <w:rPr>
                <w:rFonts w:ascii="Times New Roman" w:eastAsia="Times New Roman" w:hAnsi="Times New Roman" w:cs="Times New Roman"/>
                <w:b/>
                <w:bCs/>
                <w:color w:val="000000"/>
                <w:sz w:val="20"/>
                <w:szCs w:val="20"/>
                <w:lang w:eastAsia="pl-PL"/>
              </w:rPr>
            </w:pPr>
            <w:r w:rsidRPr="001B19A3">
              <w:rPr>
                <w:rFonts w:ascii="Times New Roman" w:eastAsia="Times New Roman" w:hAnsi="Times New Roman" w:cs="Times New Roman"/>
                <w:b/>
                <w:bCs/>
                <w:color w:val="000000"/>
                <w:sz w:val="20"/>
                <w:szCs w:val="20"/>
                <w:lang w:eastAsia="pl-PL"/>
              </w:rPr>
              <w:t xml:space="preserve">37 093,15   </w:t>
            </w:r>
          </w:p>
        </w:tc>
        <w:tc>
          <w:tcPr>
            <w:tcW w:w="1400" w:type="dxa"/>
            <w:tcBorders>
              <w:top w:val="nil"/>
              <w:left w:val="nil"/>
              <w:bottom w:val="single" w:sz="4" w:space="0" w:color="auto"/>
              <w:right w:val="single" w:sz="4" w:space="0" w:color="auto"/>
            </w:tcBorders>
            <w:shd w:val="clear" w:color="auto" w:fill="auto"/>
            <w:noWrap/>
            <w:vAlign w:val="bottom"/>
            <w:hideMark/>
          </w:tcPr>
          <w:p w14:paraId="3A3CEBBA" w14:textId="77777777" w:rsidR="001B19A3" w:rsidRPr="001B19A3" w:rsidRDefault="001B19A3" w:rsidP="001B19A3">
            <w:pPr>
              <w:spacing w:after="0" w:line="240" w:lineRule="auto"/>
              <w:jc w:val="right"/>
              <w:rPr>
                <w:rFonts w:ascii="Times New Roman" w:eastAsia="Times New Roman" w:hAnsi="Times New Roman" w:cs="Times New Roman"/>
                <w:b/>
                <w:bCs/>
                <w:color w:val="000000"/>
                <w:sz w:val="20"/>
                <w:szCs w:val="20"/>
                <w:lang w:eastAsia="pl-PL"/>
              </w:rPr>
            </w:pPr>
            <w:r w:rsidRPr="001B19A3">
              <w:rPr>
                <w:rFonts w:ascii="Times New Roman" w:eastAsia="Times New Roman" w:hAnsi="Times New Roman" w:cs="Times New Roman"/>
                <w:b/>
                <w:bCs/>
                <w:color w:val="000000"/>
                <w:sz w:val="20"/>
                <w:szCs w:val="20"/>
                <w:lang w:eastAsia="pl-PL"/>
              </w:rPr>
              <w:t xml:space="preserve">37 093,15   </w:t>
            </w:r>
          </w:p>
        </w:tc>
      </w:tr>
      <w:tr w:rsidR="001B19A3" w:rsidRPr="001B19A3" w14:paraId="39DF03DF" w14:textId="77777777" w:rsidTr="001B19A3">
        <w:trPr>
          <w:trHeight w:val="260"/>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9DB08" w14:textId="77777777" w:rsidR="001B19A3" w:rsidRPr="001B19A3" w:rsidRDefault="001B19A3" w:rsidP="001B19A3">
            <w:pPr>
              <w:spacing w:after="0" w:line="240" w:lineRule="auto"/>
              <w:jc w:val="left"/>
              <w:rPr>
                <w:rFonts w:ascii="Times New Roman" w:eastAsia="Times New Roman" w:hAnsi="Times New Roman" w:cs="Times New Roman"/>
                <w:b/>
                <w:bCs/>
                <w:color w:val="000000"/>
                <w:sz w:val="20"/>
                <w:szCs w:val="20"/>
                <w:lang w:eastAsia="pl-PL"/>
              </w:rPr>
            </w:pPr>
            <w:r w:rsidRPr="001B19A3">
              <w:rPr>
                <w:rFonts w:ascii="Times New Roman" w:eastAsia="Times New Roman" w:hAnsi="Times New Roman" w:cs="Times New Roman"/>
                <w:b/>
                <w:bCs/>
                <w:color w:val="000000"/>
                <w:sz w:val="20"/>
                <w:szCs w:val="20"/>
                <w:lang w:eastAsia="pl-PL"/>
              </w:rPr>
              <w:t>Zmiana KON</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4663F" w14:textId="77777777" w:rsidR="001B19A3" w:rsidRPr="001B19A3" w:rsidRDefault="001B19A3" w:rsidP="001B19A3">
            <w:pPr>
              <w:spacing w:after="0" w:line="240" w:lineRule="auto"/>
              <w:jc w:val="right"/>
              <w:rPr>
                <w:rFonts w:ascii="Times New Roman" w:eastAsia="Times New Roman" w:hAnsi="Times New Roman" w:cs="Times New Roman"/>
                <w:b/>
                <w:bCs/>
                <w:color w:val="000000"/>
                <w:sz w:val="20"/>
                <w:szCs w:val="20"/>
                <w:lang w:eastAsia="pl-PL"/>
              </w:rPr>
            </w:pPr>
            <w:r w:rsidRPr="001B19A3">
              <w:rPr>
                <w:rFonts w:ascii="Times New Roman" w:eastAsia="Times New Roman" w:hAnsi="Times New Roman" w:cs="Times New Roman"/>
                <w:b/>
                <w:bCs/>
                <w:color w:val="000000"/>
                <w:sz w:val="20"/>
                <w:szCs w:val="20"/>
                <w:lang w:eastAsia="pl-PL"/>
              </w:rPr>
              <w:t xml:space="preserve">0,00   </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35C66" w14:textId="77777777" w:rsidR="001B19A3" w:rsidRPr="001B19A3" w:rsidRDefault="001B19A3" w:rsidP="001B19A3">
            <w:pPr>
              <w:spacing w:after="0" w:line="240" w:lineRule="auto"/>
              <w:jc w:val="right"/>
              <w:rPr>
                <w:rFonts w:ascii="Times New Roman" w:eastAsia="Times New Roman" w:hAnsi="Times New Roman" w:cs="Times New Roman"/>
                <w:b/>
                <w:bCs/>
                <w:color w:val="000000"/>
                <w:sz w:val="20"/>
                <w:szCs w:val="20"/>
                <w:lang w:eastAsia="pl-PL"/>
              </w:rPr>
            </w:pPr>
            <w:r w:rsidRPr="001B19A3">
              <w:rPr>
                <w:rFonts w:ascii="Times New Roman" w:eastAsia="Times New Roman" w:hAnsi="Times New Roman" w:cs="Times New Roman"/>
                <w:b/>
                <w:bCs/>
                <w:color w:val="000000"/>
                <w:sz w:val="20"/>
                <w:szCs w:val="20"/>
                <w:lang w:eastAsia="pl-PL"/>
              </w:rPr>
              <w:t xml:space="preserve">0,00   </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C82E9" w14:textId="77777777" w:rsidR="001B19A3" w:rsidRPr="001B19A3" w:rsidRDefault="001B19A3" w:rsidP="001B19A3">
            <w:pPr>
              <w:spacing w:after="0" w:line="240" w:lineRule="auto"/>
              <w:jc w:val="right"/>
              <w:rPr>
                <w:rFonts w:ascii="Times New Roman" w:eastAsia="Times New Roman" w:hAnsi="Times New Roman" w:cs="Times New Roman"/>
                <w:b/>
                <w:bCs/>
                <w:color w:val="000000"/>
                <w:sz w:val="20"/>
                <w:szCs w:val="20"/>
                <w:lang w:eastAsia="pl-PL"/>
              </w:rPr>
            </w:pPr>
            <w:r w:rsidRPr="001B19A3">
              <w:rPr>
                <w:rFonts w:ascii="Times New Roman" w:eastAsia="Times New Roman" w:hAnsi="Times New Roman" w:cs="Times New Roman"/>
                <w:b/>
                <w:bCs/>
                <w:color w:val="000000"/>
                <w:sz w:val="20"/>
                <w:szCs w:val="20"/>
                <w:lang w:eastAsia="pl-PL"/>
              </w:rPr>
              <w:t xml:space="preserve">0,00   </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6CD8D" w14:textId="77777777" w:rsidR="001B19A3" w:rsidRPr="001B19A3" w:rsidRDefault="001B19A3" w:rsidP="001B19A3">
            <w:pPr>
              <w:spacing w:after="0" w:line="240" w:lineRule="auto"/>
              <w:jc w:val="right"/>
              <w:rPr>
                <w:rFonts w:ascii="Times New Roman" w:eastAsia="Times New Roman" w:hAnsi="Times New Roman" w:cs="Times New Roman"/>
                <w:b/>
                <w:bCs/>
                <w:color w:val="000000"/>
                <w:sz w:val="20"/>
                <w:szCs w:val="20"/>
                <w:lang w:eastAsia="pl-PL"/>
              </w:rPr>
            </w:pPr>
            <w:r w:rsidRPr="001B19A3">
              <w:rPr>
                <w:rFonts w:ascii="Times New Roman" w:eastAsia="Times New Roman" w:hAnsi="Times New Roman" w:cs="Times New Roman"/>
                <w:b/>
                <w:bCs/>
                <w:color w:val="000000"/>
                <w:sz w:val="20"/>
                <w:szCs w:val="20"/>
                <w:lang w:eastAsia="pl-PL"/>
              </w:rPr>
              <w:t xml:space="preserve">0,00   </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8A12C" w14:textId="77777777" w:rsidR="001B19A3" w:rsidRPr="001B19A3" w:rsidRDefault="001B19A3" w:rsidP="001B19A3">
            <w:pPr>
              <w:spacing w:after="0" w:line="240" w:lineRule="auto"/>
              <w:jc w:val="right"/>
              <w:rPr>
                <w:rFonts w:ascii="Times New Roman" w:eastAsia="Times New Roman" w:hAnsi="Times New Roman" w:cs="Times New Roman"/>
                <w:b/>
                <w:bCs/>
                <w:color w:val="000000"/>
                <w:sz w:val="20"/>
                <w:szCs w:val="20"/>
                <w:lang w:eastAsia="pl-PL"/>
              </w:rPr>
            </w:pPr>
            <w:r w:rsidRPr="001B19A3">
              <w:rPr>
                <w:rFonts w:ascii="Times New Roman" w:eastAsia="Times New Roman" w:hAnsi="Times New Roman" w:cs="Times New Roman"/>
                <w:b/>
                <w:bCs/>
                <w:color w:val="000000"/>
                <w:sz w:val="20"/>
                <w:szCs w:val="20"/>
                <w:lang w:eastAsia="pl-PL"/>
              </w:rPr>
              <w:t xml:space="preserve">0,00   </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BCDB4" w14:textId="77777777" w:rsidR="001B19A3" w:rsidRPr="001B19A3" w:rsidRDefault="001B19A3" w:rsidP="001B19A3">
            <w:pPr>
              <w:spacing w:after="0" w:line="240" w:lineRule="auto"/>
              <w:jc w:val="right"/>
              <w:rPr>
                <w:rFonts w:ascii="Times New Roman" w:eastAsia="Times New Roman" w:hAnsi="Times New Roman" w:cs="Times New Roman"/>
                <w:b/>
                <w:bCs/>
                <w:color w:val="000000"/>
                <w:sz w:val="20"/>
                <w:szCs w:val="20"/>
                <w:lang w:eastAsia="pl-PL"/>
              </w:rPr>
            </w:pPr>
            <w:r w:rsidRPr="001B19A3">
              <w:rPr>
                <w:rFonts w:ascii="Times New Roman" w:eastAsia="Times New Roman" w:hAnsi="Times New Roman" w:cs="Times New Roman"/>
                <w:b/>
                <w:bCs/>
                <w:color w:val="000000"/>
                <w:sz w:val="20"/>
                <w:szCs w:val="20"/>
                <w:lang w:eastAsia="pl-PL"/>
              </w:rPr>
              <w:t xml:space="preserve">0,00   </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F5F7C" w14:textId="77777777" w:rsidR="001B19A3" w:rsidRPr="001B19A3" w:rsidRDefault="001B19A3" w:rsidP="001B19A3">
            <w:pPr>
              <w:spacing w:after="0" w:line="240" w:lineRule="auto"/>
              <w:jc w:val="right"/>
              <w:rPr>
                <w:rFonts w:ascii="Times New Roman" w:eastAsia="Times New Roman" w:hAnsi="Times New Roman" w:cs="Times New Roman"/>
                <w:b/>
                <w:bCs/>
                <w:color w:val="000000"/>
                <w:sz w:val="20"/>
                <w:szCs w:val="20"/>
                <w:lang w:eastAsia="pl-PL"/>
              </w:rPr>
            </w:pPr>
            <w:r w:rsidRPr="001B19A3">
              <w:rPr>
                <w:rFonts w:ascii="Times New Roman" w:eastAsia="Times New Roman" w:hAnsi="Times New Roman" w:cs="Times New Roman"/>
                <w:b/>
                <w:bCs/>
                <w:color w:val="000000"/>
                <w:sz w:val="20"/>
                <w:szCs w:val="20"/>
                <w:lang w:eastAsia="pl-PL"/>
              </w:rPr>
              <w:t xml:space="preserve">0,00   </w:t>
            </w:r>
          </w:p>
        </w:tc>
      </w:tr>
    </w:tbl>
    <w:p w14:paraId="4384D2BF" w14:textId="3E257DB3" w:rsidR="001B19A3" w:rsidRDefault="001B19A3" w:rsidP="001B19A3">
      <w:pPr>
        <w:spacing w:line="360" w:lineRule="auto"/>
        <w:rPr>
          <w:rFonts w:ascii="Arial" w:hAnsi="Arial" w:cs="Arial"/>
          <w:color w:val="000000"/>
          <w:sz w:val="20"/>
          <w:szCs w:val="20"/>
        </w:rPr>
      </w:pPr>
    </w:p>
    <w:p w14:paraId="3F540695" w14:textId="1C536F40" w:rsidR="001B19A3" w:rsidRDefault="001B19A3" w:rsidP="001B19A3">
      <w:pPr>
        <w:pStyle w:val="Legenda"/>
        <w:spacing w:after="0"/>
        <w:rPr>
          <w:rFonts w:ascii="Arial" w:hAnsi="Arial" w:cs="Arial"/>
          <w:color w:val="000000"/>
          <w:sz w:val="20"/>
          <w:szCs w:val="20"/>
        </w:rPr>
      </w:pPr>
      <w:r w:rsidRPr="001B19A3">
        <w:rPr>
          <w:rFonts w:ascii="Arial" w:hAnsi="Arial" w:cs="Arial"/>
          <w:sz w:val="20"/>
          <w:szCs w:val="20"/>
        </w:rPr>
        <w:t xml:space="preserve">Tabela </w:t>
      </w:r>
      <w:r w:rsidRPr="001B19A3">
        <w:rPr>
          <w:rFonts w:ascii="Arial" w:hAnsi="Arial" w:cs="Arial"/>
          <w:sz w:val="20"/>
          <w:szCs w:val="20"/>
        </w:rPr>
        <w:fldChar w:fldCharType="begin"/>
      </w:r>
      <w:r w:rsidRPr="001B19A3">
        <w:rPr>
          <w:rFonts w:ascii="Arial" w:hAnsi="Arial" w:cs="Arial"/>
          <w:sz w:val="20"/>
          <w:szCs w:val="20"/>
        </w:rPr>
        <w:instrText xml:space="preserve"> SEQ Tabela \* ARABIC </w:instrText>
      </w:r>
      <w:r w:rsidRPr="001B19A3">
        <w:rPr>
          <w:rFonts w:ascii="Arial" w:hAnsi="Arial" w:cs="Arial"/>
          <w:sz w:val="20"/>
          <w:szCs w:val="20"/>
        </w:rPr>
        <w:fldChar w:fldCharType="separate"/>
      </w:r>
      <w:r w:rsidR="00C511C9">
        <w:rPr>
          <w:rFonts w:ascii="Arial" w:hAnsi="Arial" w:cs="Arial"/>
          <w:noProof/>
          <w:sz w:val="20"/>
          <w:szCs w:val="20"/>
        </w:rPr>
        <w:t>16</w:t>
      </w:r>
      <w:r w:rsidRPr="001B19A3">
        <w:rPr>
          <w:rFonts w:ascii="Arial" w:hAnsi="Arial" w:cs="Arial"/>
          <w:noProof/>
          <w:sz w:val="20"/>
          <w:szCs w:val="20"/>
        </w:rPr>
        <w:fldChar w:fldCharType="end"/>
      </w:r>
      <w:r w:rsidRPr="001B19A3">
        <w:rPr>
          <w:rFonts w:ascii="Arial" w:hAnsi="Arial" w:cs="Arial"/>
          <w:sz w:val="20"/>
          <w:szCs w:val="20"/>
        </w:rPr>
        <w:t xml:space="preserve"> </w:t>
      </w:r>
      <w:r>
        <w:rPr>
          <w:rFonts w:ascii="Arial" w:hAnsi="Arial" w:cs="Arial"/>
          <w:sz w:val="20"/>
          <w:szCs w:val="20"/>
        </w:rPr>
        <w:t>Prognoza zapotrzebowania na kapitał obrotowy netto c.d.</w:t>
      </w:r>
    </w:p>
    <w:tbl>
      <w:tblPr>
        <w:tblW w:w="11220" w:type="dxa"/>
        <w:tblCellMar>
          <w:left w:w="70" w:type="dxa"/>
          <w:right w:w="70" w:type="dxa"/>
        </w:tblCellMar>
        <w:tblLook w:val="04A0" w:firstRow="1" w:lastRow="0" w:firstColumn="1" w:lastColumn="0" w:noHBand="0" w:noVBand="1"/>
      </w:tblPr>
      <w:tblGrid>
        <w:gridCol w:w="2820"/>
        <w:gridCol w:w="1400"/>
        <w:gridCol w:w="1400"/>
        <w:gridCol w:w="1400"/>
        <w:gridCol w:w="1400"/>
        <w:gridCol w:w="1400"/>
        <w:gridCol w:w="1400"/>
      </w:tblGrid>
      <w:tr w:rsidR="001B19A3" w:rsidRPr="001B19A3" w14:paraId="0B2C6222" w14:textId="77777777" w:rsidTr="001B19A3">
        <w:trPr>
          <w:trHeight w:val="260"/>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8A373" w14:textId="77777777" w:rsidR="001B19A3" w:rsidRPr="001B19A3" w:rsidRDefault="001B19A3" w:rsidP="001B19A3">
            <w:pPr>
              <w:spacing w:after="0" w:line="240" w:lineRule="auto"/>
              <w:jc w:val="left"/>
              <w:rPr>
                <w:rFonts w:ascii="Times New Roman" w:eastAsia="Times New Roman" w:hAnsi="Times New Roman" w:cs="Times New Roman"/>
                <w:b/>
                <w:bCs/>
                <w:color w:val="000000"/>
                <w:sz w:val="20"/>
                <w:szCs w:val="20"/>
                <w:lang w:eastAsia="pl-PL"/>
              </w:rPr>
            </w:pPr>
            <w:r w:rsidRPr="001B19A3">
              <w:rPr>
                <w:rFonts w:ascii="Times New Roman" w:eastAsia="Times New Roman" w:hAnsi="Times New Roman" w:cs="Times New Roman"/>
                <w:b/>
                <w:bCs/>
                <w:color w:val="000000"/>
                <w:sz w:val="20"/>
                <w:szCs w:val="20"/>
                <w:lang w:eastAsia="pl-PL"/>
              </w:rPr>
              <w:t>Wyszczególnienie</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45834BDE" w14:textId="77777777" w:rsidR="001B19A3" w:rsidRPr="001B19A3" w:rsidRDefault="001B19A3" w:rsidP="001B19A3">
            <w:pPr>
              <w:spacing w:after="0" w:line="240" w:lineRule="auto"/>
              <w:jc w:val="right"/>
              <w:rPr>
                <w:rFonts w:ascii="Times New Roman" w:eastAsia="Times New Roman" w:hAnsi="Times New Roman" w:cs="Times New Roman"/>
                <w:b/>
                <w:bCs/>
                <w:color w:val="000000"/>
                <w:sz w:val="20"/>
                <w:szCs w:val="20"/>
                <w:lang w:eastAsia="pl-PL"/>
              </w:rPr>
            </w:pPr>
            <w:r w:rsidRPr="001B19A3">
              <w:rPr>
                <w:rFonts w:ascii="Times New Roman" w:eastAsia="Times New Roman" w:hAnsi="Times New Roman" w:cs="Times New Roman"/>
                <w:b/>
                <w:bCs/>
                <w:color w:val="000000"/>
                <w:sz w:val="20"/>
                <w:szCs w:val="20"/>
                <w:lang w:eastAsia="pl-PL"/>
              </w:rPr>
              <w:t>2036</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59025C5D" w14:textId="77777777" w:rsidR="001B19A3" w:rsidRPr="001B19A3" w:rsidRDefault="001B19A3" w:rsidP="001B19A3">
            <w:pPr>
              <w:spacing w:after="0" w:line="240" w:lineRule="auto"/>
              <w:jc w:val="right"/>
              <w:rPr>
                <w:rFonts w:ascii="Times New Roman" w:eastAsia="Times New Roman" w:hAnsi="Times New Roman" w:cs="Times New Roman"/>
                <w:b/>
                <w:bCs/>
                <w:color w:val="000000"/>
                <w:sz w:val="20"/>
                <w:szCs w:val="20"/>
                <w:lang w:eastAsia="pl-PL"/>
              </w:rPr>
            </w:pPr>
            <w:r w:rsidRPr="001B19A3">
              <w:rPr>
                <w:rFonts w:ascii="Times New Roman" w:eastAsia="Times New Roman" w:hAnsi="Times New Roman" w:cs="Times New Roman"/>
                <w:b/>
                <w:bCs/>
                <w:color w:val="000000"/>
                <w:sz w:val="20"/>
                <w:szCs w:val="20"/>
                <w:lang w:eastAsia="pl-PL"/>
              </w:rPr>
              <w:t>2037</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4A9E3806" w14:textId="77777777" w:rsidR="001B19A3" w:rsidRPr="001B19A3" w:rsidRDefault="001B19A3" w:rsidP="001B19A3">
            <w:pPr>
              <w:spacing w:after="0" w:line="240" w:lineRule="auto"/>
              <w:jc w:val="right"/>
              <w:rPr>
                <w:rFonts w:ascii="Times New Roman" w:eastAsia="Times New Roman" w:hAnsi="Times New Roman" w:cs="Times New Roman"/>
                <w:b/>
                <w:bCs/>
                <w:color w:val="000000"/>
                <w:sz w:val="20"/>
                <w:szCs w:val="20"/>
                <w:lang w:eastAsia="pl-PL"/>
              </w:rPr>
            </w:pPr>
            <w:r w:rsidRPr="001B19A3">
              <w:rPr>
                <w:rFonts w:ascii="Times New Roman" w:eastAsia="Times New Roman" w:hAnsi="Times New Roman" w:cs="Times New Roman"/>
                <w:b/>
                <w:bCs/>
                <w:color w:val="000000"/>
                <w:sz w:val="20"/>
                <w:szCs w:val="20"/>
                <w:lang w:eastAsia="pl-PL"/>
              </w:rPr>
              <w:t>2038</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32D808A9" w14:textId="77777777" w:rsidR="001B19A3" w:rsidRPr="001B19A3" w:rsidRDefault="001B19A3" w:rsidP="001B19A3">
            <w:pPr>
              <w:spacing w:after="0" w:line="240" w:lineRule="auto"/>
              <w:jc w:val="right"/>
              <w:rPr>
                <w:rFonts w:ascii="Times New Roman" w:eastAsia="Times New Roman" w:hAnsi="Times New Roman" w:cs="Times New Roman"/>
                <w:b/>
                <w:bCs/>
                <w:color w:val="000000"/>
                <w:sz w:val="20"/>
                <w:szCs w:val="20"/>
                <w:lang w:eastAsia="pl-PL"/>
              </w:rPr>
            </w:pPr>
            <w:r w:rsidRPr="001B19A3">
              <w:rPr>
                <w:rFonts w:ascii="Times New Roman" w:eastAsia="Times New Roman" w:hAnsi="Times New Roman" w:cs="Times New Roman"/>
                <w:b/>
                <w:bCs/>
                <w:color w:val="000000"/>
                <w:sz w:val="20"/>
                <w:szCs w:val="20"/>
                <w:lang w:eastAsia="pl-PL"/>
              </w:rPr>
              <w:t>2039</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24D10401" w14:textId="77777777" w:rsidR="001B19A3" w:rsidRPr="001B19A3" w:rsidRDefault="001B19A3" w:rsidP="001B19A3">
            <w:pPr>
              <w:spacing w:after="0" w:line="240" w:lineRule="auto"/>
              <w:jc w:val="right"/>
              <w:rPr>
                <w:rFonts w:ascii="Times New Roman" w:eastAsia="Times New Roman" w:hAnsi="Times New Roman" w:cs="Times New Roman"/>
                <w:b/>
                <w:bCs/>
                <w:color w:val="000000"/>
                <w:sz w:val="20"/>
                <w:szCs w:val="20"/>
                <w:lang w:eastAsia="pl-PL"/>
              </w:rPr>
            </w:pPr>
            <w:r w:rsidRPr="001B19A3">
              <w:rPr>
                <w:rFonts w:ascii="Times New Roman" w:eastAsia="Times New Roman" w:hAnsi="Times New Roman" w:cs="Times New Roman"/>
                <w:b/>
                <w:bCs/>
                <w:color w:val="000000"/>
                <w:sz w:val="20"/>
                <w:szCs w:val="20"/>
                <w:lang w:eastAsia="pl-PL"/>
              </w:rPr>
              <w:t>2040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01934E38" w14:textId="77777777" w:rsidR="001B19A3" w:rsidRPr="001B19A3" w:rsidRDefault="001B19A3" w:rsidP="001B19A3">
            <w:pPr>
              <w:spacing w:after="0" w:line="240" w:lineRule="auto"/>
              <w:jc w:val="right"/>
              <w:rPr>
                <w:rFonts w:ascii="Times New Roman" w:eastAsia="Times New Roman" w:hAnsi="Times New Roman" w:cs="Times New Roman"/>
                <w:b/>
                <w:bCs/>
                <w:color w:val="000000"/>
                <w:sz w:val="20"/>
                <w:szCs w:val="20"/>
                <w:lang w:eastAsia="pl-PL"/>
              </w:rPr>
            </w:pPr>
            <w:r w:rsidRPr="001B19A3">
              <w:rPr>
                <w:rFonts w:ascii="Times New Roman" w:eastAsia="Times New Roman" w:hAnsi="Times New Roman" w:cs="Times New Roman"/>
                <w:b/>
                <w:bCs/>
                <w:color w:val="000000"/>
                <w:sz w:val="20"/>
                <w:szCs w:val="20"/>
                <w:lang w:eastAsia="pl-PL"/>
              </w:rPr>
              <w:t>2041</w:t>
            </w:r>
          </w:p>
        </w:tc>
      </w:tr>
      <w:tr w:rsidR="001B19A3" w:rsidRPr="001B19A3" w14:paraId="262F5633" w14:textId="77777777" w:rsidTr="001B19A3">
        <w:trPr>
          <w:trHeight w:val="26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0BD7723" w14:textId="77777777" w:rsidR="001B19A3" w:rsidRPr="001B19A3" w:rsidRDefault="001B19A3" w:rsidP="001B19A3">
            <w:pPr>
              <w:spacing w:after="0" w:line="240" w:lineRule="auto"/>
              <w:jc w:val="left"/>
              <w:rPr>
                <w:rFonts w:ascii="Times New Roman" w:eastAsia="Times New Roman" w:hAnsi="Times New Roman" w:cs="Times New Roman"/>
                <w:color w:val="000000"/>
                <w:sz w:val="20"/>
                <w:szCs w:val="20"/>
                <w:lang w:eastAsia="pl-PL"/>
              </w:rPr>
            </w:pPr>
            <w:r w:rsidRPr="001B19A3">
              <w:rPr>
                <w:rFonts w:ascii="Times New Roman" w:eastAsia="Times New Roman" w:hAnsi="Times New Roman" w:cs="Times New Roman"/>
                <w:color w:val="000000"/>
                <w:sz w:val="20"/>
                <w:szCs w:val="20"/>
                <w:lang w:eastAsia="pl-PL"/>
              </w:rPr>
              <w:t>zapasy</w:t>
            </w:r>
          </w:p>
        </w:tc>
        <w:tc>
          <w:tcPr>
            <w:tcW w:w="1400" w:type="dxa"/>
            <w:tcBorders>
              <w:top w:val="nil"/>
              <w:left w:val="nil"/>
              <w:bottom w:val="single" w:sz="4" w:space="0" w:color="auto"/>
              <w:right w:val="single" w:sz="4" w:space="0" w:color="auto"/>
            </w:tcBorders>
            <w:shd w:val="clear" w:color="auto" w:fill="auto"/>
            <w:noWrap/>
            <w:vAlign w:val="bottom"/>
            <w:hideMark/>
          </w:tcPr>
          <w:p w14:paraId="3F905551" w14:textId="77777777" w:rsidR="001B19A3" w:rsidRPr="001B19A3" w:rsidRDefault="001B19A3" w:rsidP="001B19A3">
            <w:pPr>
              <w:spacing w:after="0" w:line="240" w:lineRule="auto"/>
              <w:jc w:val="right"/>
              <w:rPr>
                <w:rFonts w:ascii="Times New Roman" w:eastAsia="Times New Roman" w:hAnsi="Times New Roman" w:cs="Times New Roman"/>
                <w:color w:val="000000"/>
                <w:sz w:val="20"/>
                <w:szCs w:val="20"/>
                <w:lang w:eastAsia="pl-PL"/>
              </w:rPr>
            </w:pPr>
            <w:r w:rsidRPr="001B19A3">
              <w:rPr>
                <w:rFonts w:ascii="Times New Roman" w:eastAsia="Times New Roman" w:hAnsi="Times New Roman" w:cs="Times New Roman"/>
                <w:color w:val="000000"/>
                <w:sz w:val="20"/>
                <w:szCs w:val="20"/>
                <w:lang w:eastAsia="pl-PL"/>
              </w:rPr>
              <w:t xml:space="preserve">82,19   </w:t>
            </w:r>
          </w:p>
        </w:tc>
        <w:tc>
          <w:tcPr>
            <w:tcW w:w="1400" w:type="dxa"/>
            <w:tcBorders>
              <w:top w:val="nil"/>
              <w:left w:val="nil"/>
              <w:bottom w:val="single" w:sz="4" w:space="0" w:color="auto"/>
              <w:right w:val="single" w:sz="4" w:space="0" w:color="auto"/>
            </w:tcBorders>
            <w:shd w:val="clear" w:color="auto" w:fill="auto"/>
            <w:noWrap/>
            <w:vAlign w:val="bottom"/>
            <w:hideMark/>
          </w:tcPr>
          <w:p w14:paraId="1F25CD42" w14:textId="77777777" w:rsidR="001B19A3" w:rsidRPr="001B19A3" w:rsidRDefault="001B19A3" w:rsidP="001B19A3">
            <w:pPr>
              <w:spacing w:after="0" w:line="240" w:lineRule="auto"/>
              <w:jc w:val="right"/>
              <w:rPr>
                <w:rFonts w:ascii="Times New Roman" w:eastAsia="Times New Roman" w:hAnsi="Times New Roman" w:cs="Times New Roman"/>
                <w:color w:val="000000"/>
                <w:sz w:val="20"/>
                <w:szCs w:val="20"/>
                <w:lang w:eastAsia="pl-PL"/>
              </w:rPr>
            </w:pPr>
            <w:r w:rsidRPr="001B19A3">
              <w:rPr>
                <w:rFonts w:ascii="Times New Roman" w:eastAsia="Times New Roman" w:hAnsi="Times New Roman" w:cs="Times New Roman"/>
                <w:color w:val="000000"/>
                <w:sz w:val="20"/>
                <w:szCs w:val="20"/>
                <w:lang w:eastAsia="pl-PL"/>
              </w:rPr>
              <w:t xml:space="preserve">82,19   </w:t>
            </w:r>
          </w:p>
        </w:tc>
        <w:tc>
          <w:tcPr>
            <w:tcW w:w="1400" w:type="dxa"/>
            <w:tcBorders>
              <w:top w:val="nil"/>
              <w:left w:val="nil"/>
              <w:bottom w:val="single" w:sz="4" w:space="0" w:color="auto"/>
              <w:right w:val="single" w:sz="4" w:space="0" w:color="auto"/>
            </w:tcBorders>
            <w:shd w:val="clear" w:color="auto" w:fill="auto"/>
            <w:noWrap/>
            <w:vAlign w:val="bottom"/>
            <w:hideMark/>
          </w:tcPr>
          <w:p w14:paraId="084025BC" w14:textId="77777777" w:rsidR="001B19A3" w:rsidRPr="001B19A3" w:rsidRDefault="001B19A3" w:rsidP="001B19A3">
            <w:pPr>
              <w:spacing w:after="0" w:line="240" w:lineRule="auto"/>
              <w:jc w:val="right"/>
              <w:rPr>
                <w:rFonts w:ascii="Times New Roman" w:eastAsia="Times New Roman" w:hAnsi="Times New Roman" w:cs="Times New Roman"/>
                <w:color w:val="000000"/>
                <w:sz w:val="20"/>
                <w:szCs w:val="20"/>
                <w:lang w:eastAsia="pl-PL"/>
              </w:rPr>
            </w:pPr>
            <w:r w:rsidRPr="001B19A3">
              <w:rPr>
                <w:rFonts w:ascii="Times New Roman" w:eastAsia="Times New Roman" w:hAnsi="Times New Roman" w:cs="Times New Roman"/>
                <w:color w:val="000000"/>
                <w:sz w:val="20"/>
                <w:szCs w:val="20"/>
                <w:lang w:eastAsia="pl-PL"/>
              </w:rPr>
              <w:t xml:space="preserve">82,19   </w:t>
            </w:r>
          </w:p>
        </w:tc>
        <w:tc>
          <w:tcPr>
            <w:tcW w:w="1400" w:type="dxa"/>
            <w:tcBorders>
              <w:top w:val="nil"/>
              <w:left w:val="nil"/>
              <w:bottom w:val="single" w:sz="4" w:space="0" w:color="auto"/>
              <w:right w:val="single" w:sz="4" w:space="0" w:color="auto"/>
            </w:tcBorders>
            <w:shd w:val="clear" w:color="auto" w:fill="auto"/>
            <w:noWrap/>
            <w:vAlign w:val="bottom"/>
            <w:hideMark/>
          </w:tcPr>
          <w:p w14:paraId="1FF45F16" w14:textId="77777777" w:rsidR="001B19A3" w:rsidRPr="001B19A3" w:rsidRDefault="001B19A3" w:rsidP="001B19A3">
            <w:pPr>
              <w:spacing w:after="0" w:line="240" w:lineRule="auto"/>
              <w:jc w:val="right"/>
              <w:rPr>
                <w:rFonts w:ascii="Times New Roman" w:eastAsia="Times New Roman" w:hAnsi="Times New Roman" w:cs="Times New Roman"/>
                <w:color w:val="000000"/>
                <w:sz w:val="20"/>
                <w:szCs w:val="20"/>
                <w:lang w:eastAsia="pl-PL"/>
              </w:rPr>
            </w:pPr>
            <w:r w:rsidRPr="001B19A3">
              <w:rPr>
                <w:rFonts w:ascii="Times New Roman" w:eastAsia="Times New Roman" w:hAnsi="Times New Roman" w:cs="Times New Roman"/>
                <w:color w:val="000000"/>
                <w:sz w:val="20"/>
                <w:szCs w:val="20"/>
                <w:lang w:eastAsia="pl-PL"/>
              </w:rPr>
              <w:t xml:space="preserve">82,19   </w:t>
            </w:r>
          </w:p>
        </w:tc>
        <w:tc>
          <w:tcPr>
            <w:tcW w:w="1400" w:type="dxa"/>
            <w:tcBorders>
              <w:top w:val="nil"/>
              <w:left w:val="nil"/>
              <w:bottom w:val="single" w:sz="4" w:space="0" w:color="auto"/>
              <w:right w:val="single" w:sz="4" w:space="0" w:color="auto"/>
            </w:tcBorders>
            <w:shd w:val="clear" w:color="auto" w:fill="auto"/>
            <w:noWrap/>
            <w:vAlign w:val="bottom"/>
            <w:hideMark/>
          </w:tcPr>
          <w:p w14:paraId="7CF094E6" w14:textId="77777777" w:rsidR="001B19A3" w:rsidRPr="001B19A3" w:rsidRDefault="001B19A3" w:rsidP="001B19A3">
            <w:pPr>
              <w:spacing w:after="0" w:line="240" w:lineRule="auto"/>
              <w:jc w:val="right"/>
              <w:rPr>
                <w:rFonts w:ascii="Times New Roman" w:eastAsia="Times New Roman" w:hAnsi="Times New Roman" w:cs="Times New Roman"/>
                <w:color w:val="000000"/>
                <w:sz w:val="20"/>
                <w:szCs w:val="20"/>
                <w:lang w:eastAsia="pl-PL"/>
              </w:rPr>
            </w:pPr>
            <w:r w:rsidRPr="001B19A3">
              <w:rPr>
                <w:rFonts w:ascii="Times New Roman" w:eastAsia="Times New Roman" w:hAnsi="Times New Roman" w:cs="Times New Roman"/>
                <w:color w:val="000000"/>
                <w:sz w:val="20"/>
                <w:szCs w:val="20"/>
                <w:lang w:eastAsia="pl-PL"/>
              </w:rPr>
              <w:t xml:space="preserve">82,19   </w:t>
            </w:r>
          </w:p>
        </w:tc>
        <w:tc>
          <w:tcPr>
            <w:tcW w:w="1400" w:type="dxa"/>
            <w:tcBorders>
              <w:top w:val="nil"/>
              <w:left w:val="nil"/>
              <w:bottom w:val="single" w:sz="4" w:space="0" w:color="auto"/>
              <w:right w:val="single" w:sz="4" w:space="0" w:color="auto"/>
            </w:tcBorders>
            <w:shd w:val="clear" w:color="auto" w:fill="auto"/>
            <w:noWrap/>
            <w:vAlign w:val="bottom"/>
            <w:hideMark/>
          </w:tcPr>
          <w:p w14:paraId="348D2774" w14:textId="77777777" w:rsidR="001B19A3" w:rsidRPr="001B19A3" w:rsidRDefault="001B19A3" w:rsidP="001B19A3">
            <w:pPr>
              <w:spacing w:after="0" w:line="240" w:lineRule="auto"/>
              <w:jc w:val="right"/>
              <w:rPr>
                <w:rFonts w:ascii="Times New Roman" w:eastAsia="Times New Roman" w:hAnsi="Times New Roman" w:cs="Times New Roman"/>
                <w:color w:val="000000"/>
                <w:sz w:val="20"/>
                <w:szCs w:val="20"/>
                <w:lang w:eastAsia="pl-PL"/>
              </w:rPr>
            </w:pPr>
            <w:r w:rsidRPr="001B19A3">
              <w:rPr>
                <w:rFonts w:ascii="Times New Roman" w:eastAsia="Times New Roman" w:hAnsi="Times New Roman" w:cs="Times New Roman"/>
                <w:color w:val="000000"/>
                <w:sz w:val="20"/>
                <w:szCs w:val="20"/>
                <w:lang w:eastAsia="pl-PL"/>
              </w:rPr>
              <w:t xml:space="preserve">82,19   </w:t>
            </w:r>
          </w:p>
        </w:tc>
      </w:tr>
      <w:tr w:rsidR="001B19A3" w:rsidRPr="001B19A3" w14:paraId="695C5C96" w14:textId="77777777" w:rsidTr="001B19A3">
        <w:trPr>
          <w:trHeight w:val="26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10A99D4" w14:textId="77777777" w:rsidR="001B19A3" w:rsidRPr="001B19A3" w:rsidRDefault="001B19A3" w:rsidP="001B19A3">
            <w:pPr>
              <w:spacing w:after="0" w:line="240" w:lineRule="auto"/>
              <w:jc w:val="left"/>
              <w:rPr>
                <w:rFonts w:ascii="Times New Roman" w:eastAsia="Times New Roman" w:hAnsi="Times New Roman" w:cs="Times New Roman"/>
                <w:color w:val="000000"/>
                <w:sz w:val="20"/>
                <w:szCs w:val="20"/>
                <w:lang w:eastAsia="pl-PL"/>
              </w:rPr>
            </w:pPr>
            <w:r w:rsidRPr="001B19A3">
              <w:rPr>
                <w:rFonts w:ascii="Times New Roman" w:eastAsia="Times New Roman" w:hAnsi="Times New Roman" w:cs="Times New Roman"/>
                <w:color w:val="000000"/>
                <w:sz w:val="20"/>
                <w:szCs w:val="20"/>
                <w:lang w:eastAsia="pl-PL"/>
              </w:rPr>
              <w:t>należności</w:t>
            </w:r>
          </w:p>
        </w:tc>
        <w:tc>
          <w:tcPr>
            <w:tcW w:w="1400" w:type="dxa"/>
            <w:tcBorders>
              <w:top w:val="nil"/>
              <w:left w:val="nil"/>
              <w:bottom w:val="single" w:sz="4" w:space="0" w:color="auto"/>
              <w:right w:val="single" w:sz="4" w:space="0" w:color="auto"/>
            </w:tcBorders>
            <w:shd w:val="clear" w:color="auto" w:fill="auto"/>
            <w:noWrap/>
            <w:vAlign w:val="bottom"/>
            <w:hideMark/>
          </w:tcPr>
          <w:p w14:paraId="0EBC0F71" w14:textId="77777777" w:rsidR="001B19A3" w:rsidRPr="001B19A3" w:rsidRDefault="001B19A3" w:rsidP="001B19A3">
            <w:pPr>
              <w:spacing w:after="0" w:line="240" w:lineRule="auto"/>
              <w:jc w:val="right"/>
              <w:rPr>
                <w:rFonts w:ascii="Times New Roman" w:eastAsia="Times New Roman" w:hAnsi="Times New Roman" w:cs="Times New Roman"/>
                <w:color w:val="000000"/>
                <w:sz w:val="20"/>
                <w:szCs w:val="20"/>
                <w:lang w:eastAsia="pl-PL"/>
              </w:rPr>
            </w:pPr>
            <w:r w:rsidRPr="001B19A3">
              <w:rPr>
                <w:rFonts w:ascii="Times New Roman" w:eastAsia="Times New Roman" w:hAnsi="Times New Roman" w:cs="Times New Roman"/>
                <w:color w:val="000000"/>
                <w:sz w:val="20"/>
                <w:szCs w:val="20"/>
                <w:lang w:eastAsia="pl-PL"/>
              </w:rPr>
              <w:t xml:space="preserve">108 147,95   </w:t>
            </w:r>
          </w:p>
        </w:tc>
        <w:tc>
          <w:tcPr>
            <w:tcW w:w="1400" w:type="dxa"/>
            <w:tcBorders>
              <w:top w:val="nil"/>
              <w:left w:val="nil"/>
              <w:bottom w:val="single" w:sz="4" w:space="0" w:color="auto"/>
              <w:right w:val="single" w:sz="4" w:space="0" w:color="auto"/>
            </w:tcBorders>
            <w:shd w:val="clear" w:color="auto" w:fill="auto"/>
            <w:noWrap/>
            <w:vAlign w:val="bottom"/>
            <w:hideMark/>
          </w:tcPr>
          <w:p w14:paraId="5FA92915" w14:textId="77777777" w:rsidR="001B19A3" w:rsidRPr="001B19A3" w:rsidRDefault="001B19A3" w:rsidP="001B19A3">
            <w:pPr>
              <w:spacing w:after="0" w:line="240" w:lineRule="auto"/>
              <w:jc w:val="right"/>
              <w:rPr>
                <w:rFonts w:ascii="Times New Roman" w:eastAsia="Times New Roman" w:hAnsi="Times New Roman" w:cs="Times New Roman"/>
                <w:color w:val="000000"/>
                <w:sz w:val="20"/>
                <w:szCs w:val="20"/>
                <w:lang w:eastAsia="pl-PL"/>
              </w:rPr>
            </w:pPr>
            <w:r w:rsidRPr="001B19A3">
              <w:rPr>
                <w:rFonts w:ascii="Times New Roman" w:eastAsia="Times New Roman" w:hAnsi="Times New Roman" w:cs="Times New Roman"/>
                <w:color w:val="000000"/>
                <w:sz w:val="20"/>
                <w:szCs w:val="20"/>
                <w:lang w:eastAsia="pl-PL"/>
              </w:rPr>
              <w:t xml:space="preserve">108 147,95   </w:t>
            </w:r>
          </w:p>
        </w:tc>
        <w:tc>
          <w:tcPr>
            <w:tcW w:w="1400" w:type="dxa"/>
            <w:tcBorders>
              <w:top w:val="nil"/>
              <w:left w:val="nil"/>
              <w:bottom w:val="single" w:sz="4" w:space="0" w:color="auto"/>
              <w:right w:val="single" w:sz="4" w:space="0" w:color="auto"/>
            </w:tcBorders>
            <w:shd w:val="clear" w:color="auto" w:fill="auto"/>
            <w:noWrap/>
            <w:vAlign w:val="bottom"/>
            <w:hideMark/>
          </w:tcPr>
          <w:p w14:paraId="7799F776" w14:textId="77777777" w:rsidR="001B19A3" w:rsidRPr="001B19A3" w:rsidRDefault="001B19A3" w:rsidP="001B19A3">
            <w:pPr>
              <w:spacing w:after="0" w:line="240" w:lineRule="auto"/>
              <w:jc w:val="right"/>
              <w:rPr>
                <w:rFonts w:ascii="Times New Roman" w:eastAsia="Times New Roman" w:hAnsi="Times New Roman" w:cs="Times New Roman"/>
                <w:color w:val="000000"/>
                <w:sz w:val="20"/>
                <w:szCs w:val="20"/>
                <w:lang w:eastAsia="pl-PL"/>
              </w:rPr>
            </w:pPr>
            <w:r w:rsidRPr="001B19A3">
              <w:rPr>
                <w:rFonts w:ascii="Times New Roman" w:eastAsia="Times New Roman" w:hAnsi="Times New Roman" w:cs="Times New Roman"/>
                <w:color w:val="000000"/>
                <w:sz w:val="20"/>
                <w:szCs w:val="20"/>
                <w:lang w:eastAsia="pl-PL"/>
              </w:rPr>
              <w:t xml:space="preserve">108 147,95   </w:t>
            </w:r>
          </w:p>
        </w:tc>
        <w:tc>
          <w:tcPr>
            <w:tcW w:w="1400" w:type="dxa"/>
            <w:tcBorders>
              <w:top w:val="nil"/>
              <w:left w:val="nil"/>
              <w:bottom w:val="single" w:sz="4" w:space="0" w:color="auto"/>
              <w:right w:val="single" w:sz="4" w:space="0" w:color="auto"/>
            </w:tcBorders>
            <w:shd w:val="clear" w:color="auto" w:fill="auto"/>
            <w:noWrap/>
            <w:vAlign w:val="bottom"/>
            <w:hideMark/>
          </w:tcPr>
          <w:p w14:paraId="68B75084" w14:textId="77777777" w:rsidR="001B19A3" w:rsidRPr="001B19A3" w:rsidRDefault="001B19A3" w:rsidP="001B19A3">
            <w:pPr>
              <w:spacing w:after="0" w:line="240" w:lineRule="auto"/>
              <w:jc w:val="right"/>
              <w:rPr>
                <w:rFonts w:ascii="Times New Roman" w:eastAsia="Times New Roman" w:hAnsi="Times New Roman" w:cs="Times New Roman"/>
                <w:color w:val="000000"/>
                <w:sz w:val="20"/>
                <w:szCs w:val="20"/>
                <w:lang w:eastAsia="pl-PL"/>
              </w:rPr>
            </w:pPr>
            <w:r w:rsidRPr="001B19A3">
              <w:rPr>
                <w:rFonts w:ascii="Times New Roman" w:eastAsia="Times New Roman" w:hAnsi="Times New Roman" w:cs="Times New Roman"/>
                <w:color w:val="000000"/>
                <w:sz w:val="20"/>
                <w:szCs w:val="20"/>
                <w:lang w:eastAsia="pl-PL"/>
              </w:rPr>
              <w:t xml:space="preserve">108 147,95   </w:t>
            </w:r>
          </w:p>
        </w:tc>
        <w:tc>
          <w:tcPr>
            <w:tcW w:w="1400" w:type="dxa"/>
            <w:tcBorders>
              <w:top w:val="nil"/>
              <w:left w:val="nil"/>
              <w:bottom w:val="single" w:sz="4" w:space="0" w:color="auto"/>
              <w:right w:val="single" w:sz="4" w:space="0" w:color="auto"/>
            </w:tcBorders>
            <w:shd w:val="clear" w:color="auto" w:fill="auto"/>
            <w:noWrap/>
            <w:vAlign w:val="bottom"/>
            <w:hideMark/>
          </w:tcPr>
          <w:p w14:paraId="5B98D276" w14:textId="77777777" w:rsidR="001B19A3" w:rsidRPr="001B19A3" w:rsidRDefault="001B19A3" w:rsidP="001B19A3">
            <w:pPr>
              <w:spacing w:after="0" w:line="240" w:lineRule="auto"/>
              <w:jc w:val="right"/>
              <w:rPr>
                <w:rFonts w:ascii="Times New Roman" w:eastAsia="Times New Roman" w:hAnsi="Times New Roman" w:cs="Times New Roman"/>
                <w:color w:val="000000"/>
                <w:sz w:val="20"/>
                <w:szCs w:val="20"/>
                <w:lang w:eastAsia="pl-PL"/>
              </w:rPr>
            </w:pPr>
            <w:r w:rsidRPr="001B19A3">
              <w:rPr>
                <w:rFonts w:ascii="Times New Roman" w:eastAsia="Times New Roman" w:hAnsi="Times New Roman" w:cs="Times New Roman"/>
                <w:color w:val="000000"/>
                <w:sz w:val="20"/>
                <w:szCs w:val="20"/>
                <w:lang w:eastAsia="pl-PL"/>
              </w:rPr>
              <w:t xml:space="preserve">108 147,95   </w:t>
            </w:r>
          </w:p>
        </w:tc>
        <w:tc>
          <w:tcPr>
            <w:tcW w:w="1400" w:type="dxa"/>
            <w:tcBorders>
              <w:top w:val="nil"/>
              <w:left w:val="nil"/>
              <w:bottom w:val="single" w:sz="4" w:space="0" w:color="auto"/>
              <w:right w:val="single" w:sz="4" w:space="0" w:color="auto"/>
            </w:tcBorders>
            <w:shd w:val="clear" w:color="auto" w:fill="auto"/>
            <w:noWrap/>
            <w:vAlign w:val="bottom"/>
            <w:hideMark/>
          </w:tcPr>
          <w:p w14:paraId="10CED209" w14:textId="77777777" w:rsidR="001B19A3" w:rsidRPr="001B19A3" w:rsidRDefault="001B19A3" w:rsidP="001B19A3">
            <w:pPr>
              <w:spacing w:after="0" w:line="240" w:lineRule="auto"/>
              <w:jc w:val="right"/>
              <w:rPr>
                <w:rFonts w:ascii="Times New Roman" w:eastAsia="Times New Roman" w:hAnsi="Times New Roman" w:cs="Times New Roman"/>
                <w:color w:val="000000"/>
                <w:sz w:val="20"/>
                <w:szCs w:val="20"/>
                <w:lang w:eastAsia="pl-PL"/>
              </w:rPr>
            </w:pPr>
            <w:r w:rsidRPr="001B19A3">
              <w:rPr>
                <w:rFonts w:ascii="Times New Roman" w:eastAsia="Times New Roman" w:hAnsi="Times New Roman" w:cs="Times New Roman"/>
                <w:color w:val="000000"/>
                <w:sz w:val="20"/>
                <w:szCs w:val="20"/>
                <w:lang w:eastAsia="pl-PL"/>
              </w:rPr>
              <w:t xml:space="preserve">108 147,95   </w:t>
            </w:r>
          </w:p>
        </w:tc>
      </w:tr>
      <w:tr w:rsidR="001B19A3" w:rsidRPr="001B19A3" w14:paraId="419638DF" w14:textId="77777777" w:rsidTr="001B19A3">
        <w:trPr>
          <w:trHeight w:val="26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758E4F9" w14:textId="77777777" w:rsidR="001B19A3" w:rsidRPr="001B19A3" w:rsidRDefault="001B19A3" w:rsidP="001B19A3">
            <w:pPr>
              <w:spacing w:after="0" w:line="240" w:lineRule="auto"/>
              <w:jc w:val="left"/>
              <w:rPr>
                <w:rFonts w:ascii="Times New Roman" w:eastAsia="Times New Roman" w:hAnsi="Times New Roman" w:cs="Times New Roman"/>
                <w:color w:val="000000"/>
                <w:sz w:val="20"/>
                <w:szCs w:val="20"/>
                <w:lang w:eastAsia="pl-PL"/>
              </w:rPr>
            </w:pPr>
            <w:r w:rsidRPr="001B19A3">
              <w:rPr>
                <w:rFonts w:ascii="Times New Roman" w:eastAsia="Times New Roman" w:hAnsi="Times New Roman" w:cs="Times New Roman"/>
                <w:color w:val="000000"/>
                <w:sz w:val="20"/>
                <w:szCs w:val="20"/>
                <w:lang w:eastAsia="pl-PL"/>
              </w:rPr>
              <w:t>zobowiązania</w:t>
            </w:r>
          </w:p>
        </w:tc>
        <w:tc>
          <w:tcPr>
            <w:tcW w:w="1400" w:type="dxa"/>
            <w:tcBorders>
              <w:top w:val="nil"/>
              <w:left w:val="nil"/>
              <w:bottom w:val="single" w:sz="4" w:space="0" w:color="auto"/>
              <w:right w:val="single" w:sz="4" w:space="0" w:color="auto"/>
            </w:tcBorders>
            <w:shd w:val="clear" w:color="auto" w:fill="auto"/>
            <w:noWrap/>
            <w:vAlign w:val="bottom"/>
            <w:hideMark/>
          </w:tcPr>
          <w:p w14:paraId="4854EF4F" w14:textId="77777777" w:rsidR="001B19A3" w:rsidRPr="001B19A3" w:rsidRDefault="001B19A3" w:rsidP="001B19A3">
            <w:pPr>
              <w:spacing w:after="0" w:line="240" w:lineRule="auto"/>
              <w:jc w:val="right"/>
              <w:rPr>
                <w:rFonts w:ascii="Times New Roman" w:eastAsia="Times New Roman" w:hAnsi="Times New Roman" w:cs="Times New Roman"/>
                <w:color w:val="000000"/>
                <w:sz w:val="20"/>
                <w:szCs w:val="20"/>
                <w:lang w:eastAsia="pl-PL"/>
              </w:rPr>
            </w:pPr>
            <w:r w:rsidRPr="001B19A3">
              <w:rPr>
                <w:rFonts w:ascii="Times New Roman" w:eastAsia="Times New Roman" w:hAnsi="Times New Roman" w:cs="Times New Roman"/>
                <w:color w:val="000000"/>
                <w:sz w:val="20"/>
                <w:szCs w:val="20"/>
                <w:lang w:eastAsia="pl-PL"/>
              </w:rPr>
              <w:t xml:space="preserve">71 136,99   </w:t>
            </w:r>
          </w:p>
        </w:tc>
        <w:tc>
          <w:tcPr>
            <w:tcW w:w="1400" w:type="dxa"/>
            <w:tcBorders>
              <w:top w:val="nil"/>
              <w:left w:val="nil"/>
              <w:bottom w:val="single" w:sz="4" w:space="0" w:color="auto"/>
              <w:right w:val="single" w:sz="4" w:space="0" w:color="auto"/>
            </w:tcBorders>
            <w:shd w:val="clear" w:color="auto" w:fill="auto"/>
            <w:noWrap/>
            <w:vAlign w:val="bottom"/>
            <w:hideMark/>
          </w:tcPr>
          <w:p w14:paraId="7D6D9525" w14:textId="77777777" w:rsidR="001B19A3" w:rsidRPr="001B19A3" w:rsidRDefault="001B19A3" w:rsidP="001B19A3">
            <w:pPr>
              <w:spacing w:after="0" w:line="240" w:lineRule="auto"/>
              <w:jc w:val="right"/>
              <w:rPr>
                <w:rFonts w:ascii="Times New Roman" w:eastAsia="Times New Roman" w:hAnsi="Times New Roman" w:cs="Times New Roman"/>
                <w:color w:val="000000"/>
                <w:sz w:val="20"/>
                <w:szCs w:val="20"/>
                <w:lang w:eastAsia="pl-PL"/>
              </w:rPr>
            </w:pPr>
            <w:r w:rsidRPr="001B19A3">
              <w:rPr>
                <w:rFonts w:ascii="Times New Roman" w:eastAsia="Times New Roman" w:hAnsi="Times New Roman" w:cs="Times New Roman"/>
                <w:color w:val="000000"/>
                <w:sz w:val="20"/>
                <w:szCs w:val="20"/>
                <w:lang w:eastAsia="pl-PL"/>
              </w:rPr>
              <w:t xml:space="preserve">71 136,99   </w:t>
            </w:r>
          </w:p>
        </w:tc>
        <w:tc>
          <w:tcPr>
            <w:tcW w:w="1400" w:type="dxa"/>
            <w:tcBorders>
              <w:top w:val="nil"/>
              <w:left w:val="nil"/>
              <w:bottom w:val="single" w:sz="4" w:space="0" w:color="auto"/>
              <w:right w:val="single" w:sz="4" w:space="0" w:color="auto"/>
            </w:tcBorders>
            <w:shd w:val="clear" w:color="auto" w:fill="auto"/>
            <w:noWrap/>
            <w:vAlign w:val="bottom"/>
            <w:hideMark/>
          </w:tcPr>
          <w:p w14:paraId="6FFF9869" w14:textId="77777777" w:rsidR="001B19A3" w:rsidRPr="001B19A3" w:rsidRDefault="001B19A3" w:rsidP="001B19A3">
            <w:pPr>
              <w:spacing w:after="0" w:line="240" w:lineRule="auto"/>
              <w:jc w:val="right"/>
              <w:rPr>
                <w:rFonts w:ascii="Times New Roman" w:eastAsia="Times New Roman" w:hAnsi="Times New Roman" w:cs="Times New Roman"/>
                <w:color w:val="000000"/>
                <w:sz w:val="20"/>
                <w:szCs w:val="20"/>
                <w:lang w:eastAsia="pl-PL"/>
              </w:rPr>
            </w:pPr>
            <w:r w:rsidRPr="001B19A3">
              <w:rPr>
                <w:rFonts w:ascii="Times New Roman" w:eastAsia="Times New Roman" w:hAnsi="Times New Roman" w:cs="Times New Roman"/>
                <w:color w:val="000000"/>
                <w:sz w:val="20"/>
                <w:szCs w:val="20"/>
                <w:lang w:eastAsia="pl-PL"/>
              </w:rPr>
              <w:t xml:space="preserve">71 136,99   </w:t>
            </w:r>
          </w:p>
        </w:tc>
        <w:tc>
          <w:tcPr>
            <w:tcW w:w="1400" w:type="dxa"/>
            <w:tcBorders>
              <w:top w:val="nil"/>
              <w:left w:val="nil"/>
              <w:bottom w:val="single" w:sz="4" w:space="0" w:color="auto"/>
              <w:right w:val="single" w:sz="4" w:space="0" w:color="auto"/>
            </w:tcBorders>
            <w:shd w:val="clear" w:color="auto" w:fill="auto"/>
            <w:noWrap/>
            <w:vAlign w:val="bottom"/>
            <w:hideMark/>
          </w:tcPr>
          <w:p w14:paraId="3B86EA9B" w14:textId="77777777" w:rsidR="001B19A3" w:rsidRPr="001B19A3" w:rsidRDefault="001B19A3" w:rsidP="001B19A3">
            <w:pPr>
              <w:spacing w:after="0" w:line="240" w:lineRule="auto"/>
              <w:jc w:val="right"/>
              <w:rPr>
                <w:rFonts w:ascii="Times New Roman" w:eastAsia="Times New Roman" w:hAnsi="Times New Roman" w:cs="Times New Roman"/>
                <w:color w:val="000000"/>
                <w:sz w:val="20"/>
                <w:szCs w:val="20"/>
                <w:lang w:eastAsia="pl-PL"/>
              </w:rPr>
            </w:pPr>
            <w:r w:rsidRPr="001B19A3">
              <w:rPr>
                <w:rFonts w:ascii="Times New Roman" w:eastAsia="Times New Roman" w:hAnsi="Times New Roman" w:cs="Times New Roman"/>
                <w:color w:val="000000"/>
                <w:sz w:val="20"/>
                <w:szCs w:val="20"/>
                <w:lang w:eastAsia="pl-PL"/>
              </w:rPr>
              <w:t xml:space="preserve">71 136,99   </w:t>
            </w:r>
          </w:p>
        </w:tc>
        <w:tc>
          <w:tcPr>
            <w:tcW w:w="1400" w:type="dxa"/>
            <w:tcBorders>
              <w:top w:val="nil"/>
              <w:left w:val="nil"/>
              <w:bottom w:val="single" w:sz="4" w:space="0" w:color="auto"/>
              <w:right w:val="single" w:sz="4" w:space="0" w:color="auto"/>
            </w:tcBorders>
            <w:shd w:val="clear" w:color="auto" w:fill="auto"/>
            <w:noWrap/>
            <w:vAlign w:val="bottom"/>
            <w:hideMark/>
          </w:tcPr>
          <w:p w14:paraId="41E31CE4" w14:textId="77777777" w:rsidR="001B19A3" w:rsidRPr="001B19A3" w:rsidRDefault="001B19A3" w:rsidP="001B19A3">
            <w:pPr>
              <w:spacing w:after="0" w:line="240" w:lineRule="auto"/>
              <w:jc w:val="right"/>
              <w:rPr>
                <w:rFonts w:ascii="Times New Roman" w:eastAsia="Times New Roman" w:hAnsi="Times New Roman" w:cs="Times New Roman"/>
                <w:color w:val="000000"/>
                <w:sz w:val="20"/>
                <w:szCs w:val="20"/>
                <w:lang w:eastAsia="pl-PL"/>
              </w:rPr>
            </w:pPr>
            <w:r w:rsidRPr="001B19A3">
              <w:rPr>
                <w:rFonts w:ascii="Times New Roman" w:eastAsia="Times New Roman" w:hAnsi="Times New Roman" w:cs="Times New Roman"/>
                <w:color w:val="000000"/>
                <w:sz w:val="20"/>
                <w:szCs w:val="20"/>
                <w:lang w:eastAsia="pl-PL"/>
              </w:rPr>
              <w:t xml:space="preserve">71 136,99   </w:t>
            </w:r>
          </w:p>
        </w:tc>
        <w:tc>
          <w:tcPr>
            <w:tcW w:w="1400" w:type="dxa"/>
            <w:tcBorders>
              <w:top w:val="nil"/>
              <w:left w:val="nil"/>
              <w:bottom w:val="single" w:sz="4" w:space="0" w:color="auto"/>
              <w:right w:val="single" w:sz="4" w:space="0" w:color="auto"/>
            </w:tcBorders>
            <w:shd w:val="clear" w:color="auto" w:fill="auto"/>
            <w:noWrap/>
            <w:vAlign w:val="bottom"/>
            <w:hideMark/>
          </w:tcPr>
          <w:p w14:paraId="40D835D6" w14:textId="77777777" w:rsidR="001B19A3" w:rsidRPr="001B19A3" w:rsidRDefault="001B19A3" w:rsidP="001B19A3">
            <w:pPr>
              <w:spacing w:after="0" w:line="240" w:lineRule="auto"/>
              <w:jc w:val="right"/>
              <w:rPr>
                <w:rFonts w:ascii="Times New Roman" w:eastAsia="Times New Roman" w:hAnsi="Times New Roman" w:cs="Times New Roman"/>
                <w:color w:val="000000"/>
                <w:sz w:val="20"/>
                <w:szCs w:val="20"/>
                <w:lang w:eastAsia="pl-PL"/>
              </w:rPr>
            </w:pPr>
            <w:r w:rsidRPr="001B19A3">
              <w:rPr>
                <w:rFonts w:ascii="Times New Roman" w:eastAsia="Times New Roman" w:hAnsi="Times New Roman" w:cs="Times New Roman"/>
                <w:color w:val="000000"/>
                <w:sz w:val="20"/>
                <w:szCs w:val="20"/>
                <w:lang w:eastAsia="pl-PL"/>
              </w:rPr>
              <w:t xml:space="preserve">71 136,99   </w:t>
            </w:r>
          </w:p>
        </w:tc>
      </w:tr>
      <w:tr w:rsidR="001B19A3" w:rsidRPr="001B19A3" w14:paraId="096ABCFB" w14:textId="77777777" w:rsidTr="001B19A3">
        <w:trPr>
          <w:trHeight w:val="26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B108C98" w14:textId="77777777" w:rsidR="001B19A3" w:rsidRPr="001B19A3" w:rsidRDefault="001B19A3" w:rsidP="001B19A3">
            <w:pPr>
              <w:spacing w:after="0" w:line="240" w:lineRule="auto"/>
              <w:jc w:val="left"/>
              <w:rPr>
                <w:rFonts w:ascii="Times New Roman" w:eastAsia="Times New Roman" w:hAnsi="Times New Roman" w:cs="Times New Roman"/>
                <w:b/>
                <w:bCs/>
                <w:color w:val="000000"/>
                <w:sz w:val="20"/>
                <w:szCs w:val="20"/>
                <w:lang w:eastAsia="pl-PL"/>
              </w:rPr>
            </w:pPr>
            <w:r w:rsidRPr="001B19A3">
              <w:rPr>
                <w:rFonts w:ascii="Times New Roman" w:eastAsia="Times New Roman" w:hAnsi="Times New Roman" w:cs="Times New Roman"/>
                <w:b/>
                <w:bCs/>
                <w:color w:val="000000"/>
                <w:sz w:val="20"/>
                <w:szCs w:val="20"/>
                <w:lang w:eastAsia="pl-PL"/>
              </w:rPr>
              <w:t>KON</w:t>
            </w:r>
          </w:p>
        </w:tc>
        <w:tc>
          <w:tcPr>
            <w:tcW w:w="1400" w:type="dxa"/>
            <w:tcBorders>
              <w:top w:val="nil"/>
              <w:left w:val="nil"/>
              <w:bottom w:val="single" w:sz="4" w:space="0" w:color="auto"/>
              <w:right w:val="single" w:sz="4" w:space="0" w:color="auto"/>
            </w:tcBorders>
            <w:shd w:val="clear" w:color="auto" w:fill="auto"/>
            <w:noWrap/>
            <w:vAlign w:val="bottom"/>
            <w:hideMark/>
          </w:tcPr>
          <w:p w14:paraId="04EE64EF" w14:textId="77777777" w:rsidR="001B19A3" w:rsidRPr="001B19A3" w:rsidRDefault="001B19A3" w:rsidP="001B19A3">
            <w:pPr>
              <w:spacing w:after="0" w:line="240" w:lineRule="auto"/>
              <w:jc w:val="right"/>
              <w:rPr>
                <w:rFonts w:ascii="Times New Roman" w:eastAsia="Times New Roman" w:hAnsi="Times New Roman" w:cs="Times New Roman"/>
                <w:b/>
                <w:bCs/>
                <w:color w:val="000000"/>
                <w:sz w:val="20"/>
                <w:szCs w:val="20"/>
                <w:lang w:eastAsia="pl-PL"/>
              </w:rPr>
            </w:pPr>
            <w:r w:rsidRPr="001B19A3">
              <w:rPr>
                <w:rFonts w:ascii="Times New Roman" w:eastAsia="Times New Roman" w:hAnsi="Times New Roman" w:cs="Times New Roman"/>
                <w:b/>
                <w:bCs/>
                <w:color w:val="000000"/>
                <w:sz w:val="20"/>
                <w:szCs w:val="20"/>
                <w:lang w:eastAsia="pl-PL"/>
              </w:rPr>
              <w:t xml:space="preserve">37 093,15   </w:t>
            </w:r>
          </w:p>
        </w:tc>
        <w:tc>
          <w:tcPr>
            <w:tcW w:w="1400" w:type="dxa"/>
            <w:tcBorders>
              <w:top w:val="nil"/>
              <w:left w:val="nil"/>
              <w:bottom w:val="single" w:sz="4" w:space="0" w:color="auto"/>
              <w:right w:val="single" w:sz="4" w:space="0" w:color="auto"/>
            </w:tcBorders>
            <w:shd w:val="clear" w:color="auto" w:fill="auto"/>
            <w:noWrap/>
            <w:vAlign w:val="bottom"/>
            <w:hideMark/>
          </w:tcPr>
          <w:p w14:paraId="48A2E3C4" w14:textId="77777777" w:rsidR="001B19A3" w:rsidRPr="001B19A3" w:rsidRDefault="001B19A3" w:rsidP="001B19A3">
            <w:pPr>
              <w:spacing w:after="0" w:line="240" w:lineRule="auto"/>
              <w:jc w:val="right"/>
              <w:rPr>
                <w:rFonts w:ascii="Times New Roman" w:eastAsia="Times New Roman" w:hAnsi="Times New Roman" w:cs="Times New Roman"/>
                <w:b/>
                <w:bCs/>
                <w:color w:val="000000"/>
                <w:sz w:val="20"/>
                <w:szCs w:val="20"/>
                <w:lang w:eastAsia="pl-PL"/>
              </w:rPr>
            </w:pPr>
            <w:r w:rsidRPr="001B19A3">
              <w:rPr>
                <w:rFonts w:ascii="Times New Roman" w:eastAsia="Times New Roman" w:hAnsi="Times New Roman" w:cs="Times New Roman"/>
                <w:b/>
                <w:bCs/>
                <w:color w:val="000000"/>
                <w:sz w:val="20"/>
                <w:szCs w:val="20"/>
                <w:lang w:eastAsia="pl-PL"/>
              </w:rPr>
              <w:t xml:space="preserve">37 093,15   </w:t>
            </w:r>
          </w:p>
        </w:tc>
        <w:tc>
          <w:tcPr>
            <w:tcW w:w="1400" w:type="dxa"/>
            <w:tcBorders>
              <w:top w:val="nil"/>
              <w:left w:val="nil"/>
              <w:bottom w:val="single" w:sz="4" w:space="0" w:color="auto"/>
              <w:right w:val="single" w:sz="4" w:space="0" w:color="auto"/>
            </w:tcBorders>
            <w:shd w:val="clear" w:color="auto" w:fill="auto"/>
            <w:noWrap/>
            <w:vAlign w:val="bottom"/>
            <w:hideMark/>
          </w:tcPr>
          <w:p w14:paraId="2C089FDC" w14:textId="77777777" w:rsidR="001B19A3" w:rsidRPr="001B19A3" w:rsidRDefault="001B19A3" w:rsidP="001B19A3">
            <w:pPr>
              <w:spacing w:after="0" w:line="240" w:lineRule="auto"/>
              <w:jc w:val="right"/>
              <w:rPr>
                <w:rFonts w:ascii="Times New Roman" w:eastAsia="Times New Roman" w:hAnsi="Times New Roman" w:cs="Times New Roman"/>
                <w:b/>
                <w:bCs/>
                <w:color w:val="000000"/>
                <w:sz w:val="20"/>
                <w:szCs w:val="20"/>
                <w:lang w:eastAsia="pl-PL"/>
              </w:rPr>
            </w:pPr>
            <w:r w:rsidRPr="001B19A3">
              <w:rPr>
                <w:rFonts w:ascii="Times New Roman" w:eastAsia="Times New Roman" w:hAnsi="Times New Roman" w:cs="Times New Roman"/>
                <w:b/>
                <w:bCs/>
                <w:color w:val="000000"/>
                <w:sz w:val="20"/>
                <w:szCs w:val="20"/>
                <w:lang w:eastAsia="pl-PL"/>
              </w:rPr>
              <w:t xml:space="preserve">37 093,15   </w:t>
            </w:r>
          </w:p>
        </w:tc>
        <w:tc>
          <w:tcPr>
            <w:tcW w:w="1400" w:type="dxa"/>
            <w:tcBorders>
              <w:top w:val="nil"/>
              <w:left w:val="nil"/>
              <w:bottom w:val="single" w:sz="4" w:space="0" w:color="auto"/>
              <w:right w:val="single" w:sz="4" w:space="0" w:color="auto"/>
            </w:tcBorders>
            <w:shd w:val="clear" w:color="auto" w:fill="auto"/>
            <w:noWrap/>
            <w:vAlign w:val="bottom"/>
            <w:hideMark/>
          </w:tcPr>
          <w:p w14:paraId="61E9839A" w14:textId="77777777" w:rsidR="001B19A3" w:rsidRPr="001B19A3" w:rsidRDefault="001B19A3" w:rsidP="001B19A3">
            <w:pPr>
              <w:spacing w:after="0" w:line="240" w:lineRule="auto"/>
              <w:jc w:val="right"/>
              <w:rPr>
                <w:rFonts w:ascii="Times New Roman" w:eastAsia="Times New Roman" w:hAnsi="Times New Roman" w:cs="Times New Roman"/>
                <w:b/>
                <w:bCs/>
                <w:color w:val="000000"/>
                <w:sz w:val="20"/>
                <w:szCs w:val="20"/>
                <w:lang w:eastAsia="pl-PL"/>
              </w:rPr>
            </w:pPr>
            <w:r w:rsidRPr="001B19A3">
              <w:rPr>
                <w:rFonts w:ascii="Times New Roman" w:eastAsia="Times New Roman" w:hAnsi="Times New Roman" w:cs="Times New Roman"/>
                <w:b/>
                <w:bCs/>
                <w:color w:val="000000"/>
                <w:sz w:val="20"/>
                <w:szCs w:val="20"/>
                <w:lang w:eastAsia="pl-PL"/>
              </w:rPr>
              <w:t xml:space="preserve">37 093,15   </w:t>
            </w:r>
          </w:p>
        </w:tc>
        <w:tc>
          <w:tcPr>
            <w:tcW w:w="1400" w:type="dxa"/>
            <w:tcBorders>
              <w:top w:val="nil"/>
              <w:left w:val="nil"/>
              <w:bottom w:val="single" w:sz="4" w:space="0" w:color="auto"/>
              <w:right w:val="single" w:sz="4" w:space="0" w:color="auto"/>
            </w:tcBorders>
            <w:shd w:val="clear" w:color="auto" w:fill="auto"/>
            <w:noWrap/>
            <w:vAlign w:val="bottom"/>
            <w:hideMark/>
          </w:tcPr>
          <w:p w14:paraId="566A8C20" w14:textId="77777777" w:rsidR="001B19A3" w:rsidRPr="001B19A3" w:rsidRDefault="001B19A3" w:rsidP="001B19A3">
            <w:pPr>
              <w:spacing w:after="0" w:line="240" w:lineRule="auto"/>
              <w:jc w:val="right"/>
              <w:rPr>
                <w:rFonts w:ascii="Times New Roman" w:eastAsia="Times New Roman" w:hAnsi="Times New Roman" w:cs="Times New Roman"/>
                <w:b/>
                <w:bCs/>
                <w:color w:val="000000"/>
                <w:sz w:val="20"/>
                <w:szCs w:val="20"/>
                <w:lang w:eastAsia="pl-PL"/>
              </w:rPr>
            </w:pPr>
            <w:r w:rsidRPr="001B19A3">
              <w:rPr>
                <w:rFonts w:ascii="Times New Roman" w:eastAsia="Times New Roman" w:hAnsi="Times New Roman" w:cs="Times New Roman"/>
                <w:b/>
                <w:bCs/>
                <w:color w:val="000000"/>
                <w:sz w:val="20"/>
                <w:szCs w:val="20"/>
                <w:lang w:eastAsia="pl-PL"/>
              </w:rPr>
              <w:t xml:space="preserve">37 093,15   </w:t>
            </w:r>
          </w:p>
        </w:tc>
        <w:tc>
          <w:tcPr>
            <w:tcW w:w="1400" w:type="dxa"/>
            <w:tcBorders>
              <w:top w:val="nil"/>
              <w:left w:val="nil"/>
              <w:bottom w:val="single" w:sz="4" w:space="0" w:color="auto"/>
              <w:right w:val="single" w:sz="4" w:space="0" w:color="auto"/>
            </w:tcBorders>
            <w:shd w:val="clear" w:color="auto" w:fill="auto"/>
            <w:noWrap/>
            <w:vAlign w:val="bottom"/>
            <w:hideMark/>
          </w:tcPr>
          <w:p w14:paraId="508E9804" w14:textId="77777777" w:rsidR="001B19A3" w:rsidRPr="001B19A3" w:rsidRDefault="001B19A3" w:rsidP="001B19A3">
            <w:pPr>
              <w:spacing w:after="0" w:line="240" w:lineRule="auto"/>
              <w:jc w:val="right"/>
              <w:rPr>
                <w:rFonts w:ascii="Times New Roman" w:eastAsia="Times New Roman" w:hAnsi="Times New Roman" w:cs="Times New Roman"/>
                <w:b/>
                <w:bCs/>
                <w:color w:val="000000"/>
                <w:sz w:val="20"/>
                <w:szCs w:val="20"/>
                <w:lang w:eastAsia="pl-PL"/>
              </w:rPr>
            </w:pPr>
            <w:r w:rsidRPr="001B19A3">
              <w:rPr>
                <w:rFonts w:ascii="Times New Roman" w:eastAsia="Times New Roman" w:hAnsi="Times New Roman" w:cs="Times New Roman"/>
                <w:b/>
                <w:bCs/>
                <w:color w:val="000000"/>
                <w:sz w:val="20"/>
                <w:szCs w:val="20"/>
                <w:lang w:eastAsia="pl-PL"/>
              </w:rPr>
              <w:t xml:space="preserve">37 093,15   </w:t>
            </w:r>
          </w:p>
        </w:tc>
      </w:tr>
      <w:tr w:rsidR="001B19A3" w:rsidRPr="001B19A3" w14:paraId="4EEB72CF" w14:textId="77777777" w:rsidTr="001B19A3">
        <w:trPr>
          <w:trHeight w:val="260"/>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08F65" w14:textId="77777777" w:rsidR="001B19A3" w:rsidRPr="001B19A3" w:rsidRDefault="001B19A3" w:rsidP="001B19A3">
            <w:pPr>
              <w:spacing w:after="0" w:line="240" w:lineRule="auto"/>
              <w:jc w:val="left"/>
              <w:rPr>
                <w:rFonts w:ascii="Times New Roman" w:eastAsia="Times New Roman" w:hAnsi="Times New Roman" w:cs="Times New Roman"/>
                <w:b/>
                <w:bCs/>
                <w:color w:val="000000"/>
                <w:sz w:val="20"/>
                <w:szCs w:val="20"/>
                <w:lang w:eastAsia="pl-PL"/>
              </w:rPr>
            </w:pPr>
            <w:r w:rsidRPr="001B19A3">
              <w:rPr>
                <w:rFonts w:ascii="Times New Roman" w:eastAsia="Times New Roman" w:hAnsi="Times New Roman" w:cs="Times New Roman"/>
                <w:b/>
                <w:bCs/>
                <w:color w:val="000000"/>
                <w:sz w:val="20"/>
                <w:szCs w:val="20"/>
                <w:lang w:eastAsia="pl-PL"/>
              </w:rPr>
              <w:t>Zmiana KON</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A07F4" w14:textId="77777777" w:rsidR="001B19A3" w:rsidRPr="001B19A3" w:rsidRDefault="001B19A3" w:rsidP="001B19A3">
            <w:pPr>
              <w:spacing w:after="0" w:line="240" w:lineRule="auto"/>
              <w:jc w:val="right"/>
              <w:rPr>
                <w:rFonts w:ascii="Times New Roman" w:eastAsia="Times New Roman" w:hAnsi="Times New Roman" w:cs="Times New Roman"/>
                <w:b/>
                <w:bCs/>
                <w:color w:val="000000"/>
                <w:sz w:val="20"/>
                <w:szCs w:val="20"/>
                <w:lang w:eastAsia="pl-PL"/>
              </w:rPr>
            </w:pPr>
            <w:r w:rsidRPr="001B19A3">
              <w:rPr>
                <w:rFonts w:ascii="Times New Roman" w:eastAsia="Times New Roman" w:hAnsi="Times New Roman" w:cs="Times New Roman"/>
                <w:b/>
                <w:bCs/>
                <w:color w:val="000000"/>
                <w:sz w:val="20"/>
                <w:szCs w:val="20"/>
                <w:lang w:eastAsia="pl-PL"/>
              </w:rPr>
              <w:t xml:space="preserve">0,00   </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01BEC" w14:textId="77777777" w:rsidR="001B19A3" w:rsidRPr="001B19A3" w:rsidRDefault="001B19A3" w:rsidP="001B19A3">
            <w:pPr>
              <w:spacing w:after="0" w:line="240" w:lineRule="auto"/>
              <w:jc w:val="right"/>
              <w:rPr>
                <w:rFonts w:ascii="Times New Roman" w:eastAsia="Times New Roman" w:hAnsi="Times New Roman" w:cs="Times New Roman"/>
                <w:b/>
                <w:bCs/>
                <w:color w:val="000000"/>
                <w:sz w:val="20"/>
                <w:szCs w:val="20"/>
                <w:lang w:eastAsia="pl-PL"/>
              </w:rPr>
            </w:pPr>
            <w:r w:rsidRPr="001B19A3">
              <w:rPr>
                <w:rFonts w:ascii="Times New Roman" w:eastAsia="Times New Roman" w:hAnsi="Times New Roman" w:cs="Times New Roman"/>
                <w:b/>
                <w:bCs/>
                <w:color w:val="000000"/>
                <w:sz w:val="20"/>
                <w:szCs w:val="20"/>
                <w:lang w:eastAsia="pl-PL"/>
              </w:rPr>
              <w:t xml:space="preserve">0,00   </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BDF02" w14:textId="77777777" w:rsidR="001B19A3" w:rsidRPr="001B19A3" w:rsidRDefault="001B19A3" w:rsidP="001B19A3">
            <w:pPr>
              <w:spacing w:after="0" w:line="240" w:lineRule="auto"/>
              <w:jc w:val="right"/>
              <w:rPr>
                <w:rFonts w:ascii="Times New Roman" w:eastAsia="Times New Roman" w:hAnsi="Times New Roman" w:cs="Times New Roman"/>
                <w:b/>
                <w:bCs/>
                <w:color w:val="000000"/>
                <w:sz w:val="20"/>
                <w:szCs w:val="20"/>
                <w:lang w:eastAsia="pl-PL"/>
              </w:rPr>
            </w:pPr>
            <w:r w:rsidRPr="001B19A3">
              <w:rPr>
                <w:rFonts w:ascii="Times New Roman" w:eastAsia="Times New Roman" w:hAnsi="Times New Roman" w:cs="Times New Roman"/>
                <w:b/>
                <w:bCs/>
                <w:color w:val="000000"/>
                <w:sz w:val="20"/>
                <w:szCs w:val="20"/>
                <w:lang w:eastAsia="pl-PL"/>
              </w:rPr>
              <w:t xml:space="preserve">0,00   </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74B5C" w14:textId="77777777" w:rsidR="001B19A3" w:rsidRPr="001B19A3" w:rsidRDefault="001B19A3" w:rsidP="001B19A3">
            <w:pPr>
              <w:spacing w:after="0" w:line="240" w:lineRule="auto"/>
              <w:jc w:val="right"/>
              <w:rPr>
                <w:rFonts w:ascii="Times New Roman" w:eastAsia="Times New Roman" w:hAnsi="Times New Roman" w:cs="Times New Roman"/>
                <w:b/>
                <w:bCs/>
                <w:color w:val="000000"/>
                <w:sz w:val="20"/>
                <w:szCs w:val="20"/>
                <w:lang w:eastAsia="pl-PL"/>
              </w:rPr>
            </w:pPr>
            <w:r w:rsidRPr="001B19A3">
              <w:rPr>
                <w:rFonts w:ascii="Times New Roman" w:eastAsia="Times New Roman" w:hAnsi="Times New Roman" w:cs="Times New Roman"/>
                <w:b/>
                <w:bCs/>
                <w:color w:val="000000"/>
                <w:sz w:val="20"/>
                <w:szCs w:val="20"/>
                <w:lang w:eastAsia="pl-PL"/>
              </w:rPr>
              <w:t xml:space="preserve">0,00   </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2D72B" w14:textId="77777777" w:rsidR="001B19A3" w:rsidRPr="001B19A3" w:rsidRDefault="001B19A3" w:rsidP="001B19A3">
            <w:pPr>
              <w:spacing w:after="0" w:line="240" w:lineRule="auto"/>
              <w:jc w:val="right"/>
              <w:rPr>
                <w:rFonts w:ascii="Times New Roman" w:eastAsia="Times New Roman" w:hAnsi="Times New Roman" w:cs="Times New Roman"/>
                <w:b/>
                <w:bCs/>
                <w:color w:val="000000"/>
                <w:sz w:val="20"/>
                <w:szCs w:val="20"/>
                <w:lang w:eastAsia="pl-PL"/>
              </w:rPr>
            </w:pPr>
            <w:r w:rsidRPr="001B19A3">
              <w:rPr>
                <w:rFonts w:ascii="Times New Roman" w:eastAsia="Times New Roman" w:hAnsi="Times New Roman" w:cs="Times New Roman"/>
                <w:b/>
                <w:bCs/>
                <w:color w:val="000000"/>
                <w:sz w:val="20"/>
                <w:szCs w:val="20"/>
                <w:lang w:eastAsia="pl-PL"/>
              </w:rPr>
              <w:t xml:space="preserve">0,00   </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58926" w14:textId="77777777" w:rsidR="001B19A3" w:rsidRPr="001B19A3" w:rsidRDefault="001B19A3" w:rsidP="001B19A3">
            <w:pPr>
              <w:spacing w:after="0" w:line="240" w:lineRule="auto"/>
              <w:jc w:val="right"/>
              <w:rPr>
                <w:rFonts w:ascii="Times New Roman" w:eastAsia="Times New Roman" w:hAnsi="Times New Roman" w:cs="Times New Roman"/>
                <w:b/>
                <w:bCs/>
                <w:color w:val="000000"/>
                <w:sz w:val="20"/>
                <w:szCs w:val="20"/>
                <w:lang w:eastAsia="pl-PL"/>
              </w:rPr>
            </w:pPr>
            <w:r w:rsidRPr="001B19A3">
              <w:rPr>
                <w:rFonts w:ascii="Times New Roman" w:eastAsia="Times New Roman" w:hAnsi="Times New Roman" w:cs="Times New Roman"/>
                <w:b/>
                <w:bCs/>
                <w:color w:val="000000"/>
                <w:sz w:val="20"/>
                <w:szCs w:val="20"/>
                <w:lang w:eastAsia="pl-PL"/>
              </w:rPr>
              <w:t xml:space="preserve">0,00   </w:t>
            </w:r>
          </w:p>
        </w:tc>
      </w:tr>
    </w:tbl>
    <w:p w14:paraId="69843C7B" w14:textId="77777777" w:rsidR="001B19A3" w:rsidRDefault="001B19A3" w:rsidP="001B19A3">
      <w:pPr>
        <w:spacing w:line="360" w:lineRule="auto"/>
        <w:rPr>
          <w:rFonts w:ascii="Arial" w:hAnsi="Arial" w:cs="Arial"/>
          <w:color w:val="000000"/>
          <w:sz w:val="20"/>
          <w:szCs w:val="20"/>
        </w:rPr>
      </w:pPr>
    </w:p>
    <w:p w14:paraId="1A871746" w14:textId="77777777" w:rsidR="001B19A3" w:rsidRDefault="001B19A3" w:rsidP="001B19A3">
      <w:pPr>
        <w:spacing w:line="360" w:lineRule="auto"/>
        <w:rPr>
          <w:rFonts w:ascii="Arial" w:hAnsi="Arial" w:cs="Arial"/>
          <w:color w:val="000000"/>
          <w:sz w:val="20"/>
          <w:szCs w:val="20"/>
        </w:rPr>
      </w:pPr>
    </w:p>
    <w:p w14:paraId="16DDEFD6" w14:textId="77777777" w:rsidR="001B19A3" w:rsidRDefault="001B19A3" w:rsidP="001B19A3">
      <w:pPr>
        <w:spacing w:line="360" w:lineRule="auto"/>
        <w:rPr>
          <w:rFonts w:ascii="Arial" w:hAnsi="Arial" w:cs="Arial"/>
          <w:color w:val="000000"/>
          <w:sz w:val="20"/>
          <w:szCs w:val="20"/>
        </w:rPr>
        <w:sectPr w:rsidR="001B19A3" w:rsidSect="001B19A3">
          <w:pgSz w:w="16838" w:h="11906" w:orient="landscape"/>
          <w:pgMar w:top="1418" w:right="1418" w:bottom="1418" w:left="1418" w:header="709" w:footer="709" w:gutter="0"/>
          <w:cols w:space="708"/>
          <w:docGrid w:linePitch="360"/>
        </w:sectPr>
      </w:pPr>
    </w:p>
    <w:p w14:paraId="7ED049E5" w14:textId="7B25B8B7" w:rsidR="00330747" w:rsidRDefault="001B19A3" w:rsidP="00330747">
      <w:pPr>
        <w:pStyle w:val="Nagwek1"/>
      </w:pPr>
      <w:bookmarkStart w:id="12" w:name="_Toc65696321"/>
      <w:r>
        <w:lastRenderedPageBreak/>
        <w:t>Sprawozdania finansowe dla Projektu</w:t>
      </w:r>
      <w:bookmarkEnd w:id="12"/>
    </w:p>
    <w:p w14:paraId="6BC850CA" w14:textId="364B8C6D" w:rsidR="00330747" w:rsidRDefault="00330747" w:rsidP="00266BEE">
      <w:pPr>
        <w:spacing w:after="0" w:line="360" w:lineRule="auto"/>
        <w:rPr>
          <w:rFonts w:ascii="Arial" w:hAnsi="Arial" w:cs="Arial"/>
          <w:sz w:val="20"/>
          <w:szCs w:val="20"/>
        </w:rPr>
      </w:pPr>
    </w:p>
    <w:p w14:paraId="10DEAA7B" w14:textId="705599E7" w:rsidR="003D5A2E" w:rsidRDefault="001B19A3" w:rsidP="003D5A2E">
      <w:pPr>
        <w:autoSpaceDE w:val="0"/>
        <w:autoSpaceDN w:val="0"/>
        <w:adjustRightInd w:val="0"/>
        <w:spacing w:after="0" w:line="360" w:lineRule="auto"/>
        <w:rPr>
          <w:rFonts w:ascii="Arial" w:hAnsi="Arial" w:cs="Arial"/>
          <w:sz w:val="20"/>
          <w:szCs w:val="20"/>
        </w:rPr>
      </w:pPr>
      <w:r>
        <w:rPr>
          <w:rFonts w:ascii="Arial" w:hAnsi="Arial" w:cs="Arial"/>
          <w:sz w:val="20"/>
          <w:szCs w:val="20"/>
        </w:rPr>
        <w:t>W poniższych tabelach zaprezentowano rachunek zysków i strat, bilans oraz rachunek przepływów pieniężnych dla przedmiotowego projektu. W zestawieniach uwzględniono przepływy finansowe wywołane realizacją projektu, zaprezentowane w poprzednich rozdziałach.</w:t>
      </w:r>
    </w:p>
    <w:p w14:paraId="1EFE22DD" w14:textId="168C3A26" w:rsidR="001B19A3" w:rsidRDefault="001B19A3" w:rsidP="003D5A2E">
      <w:pPr>
        <w:autoSpaceDE w:val="0"/>
        <w:autoSpaceDN w:val="0"/>
        <w:adjustRightInd w:val="0"/>
        <w:spacing w:after="0" w:line="360" w:lineRule="auto"/>
        <w:rPr>
          <w:rFonts w:ascii="Arial" w:hAnsi="Arial" w:cs="Arial"/>
          <w:sz w:val="20"/>
          <w:szCs w:val="20"/>
        </w:rPr>
      </w:pPr>
    </w:p>
    <w:p w14:paraId="3B7FDAA5" w14:textId="77777777" w:rsidR="001B19A3" w:rsidRDefault="001B19A3" w:rsidP="003D5A2E">
      <w:pPr>
        <w:autoSpaceDE w:val="0"/>
        <w:autoSpaceDN w:val="0"/>
        <w:adjustRightInd w:val="0"/>
        <w:spacing w:after="0" w:line="360" w:lineRule="auto"/>
        <w:rPr>
          <w:rFonts w:ascii="Arial" w:hAnsi="Arial" w:cs="Arial"/>
          <w:sz w:val="20"/>
          <w:szCs w:val="20"/>
        </w:rPr>
        <w:sectPr w:rsidR="001B19A3" w:rsidSect="00DE54BD">
          <w:pgSz w:w="11906" w:h="16838"/>
          <w:pgMar w:top="1418" w:right="1418" w:bottom="1418" w:left="1418" w:header="709" w:footer="709" w:gutter="0"/>
          <w:cols w:space="708"/>
          <w:docGrid w:linePitch="360"/>
        </w:sectPr>
      </w:pPr>
    </w:p>
    <w:p w14:paraId="1C9F90AF" w14:textId="00133553" w:rsidR="001B19A3" w:rsidRPr="001B19A3" w:rsidRDefault="001B19A3" w:rsidP="001B19A3">
      <w:pPr>
        <w:pStyle w:val="Legenda"/>
        <w:spacing w:after="0"/>
        <w:rPr>
          <w:rFonts w:ascii="Arial" w:hAnsi="Arial" w:cs="Arial"/>
          <w:color w:val="000000"/>
          <w:sz w:val="20"/>
          <w:szCs w:val="20"/>
        </w:rPr>
      </w:pPr>
      <w:r w:rsidRPr="001B19A3">
        <w:rPr>
          <w:rFonts w:ascii="Arial" w:hAnsi="Arial" w:cs="Arial"/>
          <w:sz w:val="20"/>
          <w:szCs w:val="20"/>
        </w:rPr>
        <w:lastRenderedPageBreak/>
        <w:t xml:space="preserve">Tabela </w:t>
      </w:r>
      <w:r w:rsidRPr="001B19A3">
        <w:rPr>
          <w:rFonts w:ascii="Arial" w:hAnsi="Arial" w:cs="Arial"/>
          <w:sz w:val="20"/>
          <w:szCs w:val="20"/>
        </w:rPr>
        <w:fldChar w:fldCharType="begin"/>
      </w:r>
      <w:r w:rsidRPr="001B19A3">
        <w:rPr>
          <w:rFonts w:ascii="Arial" w:hAnsi="Arial" w:cs="Arial"/>
          <w:sz w:val="20"/>
          <w:szCs w:val="20"/>
        </w:rPr>
        <w:instrText xml:space="preserve"> SEQ Tabela \* ARABIC </w:instrText>
      </w:r>
      <w:r w:rsidRPr="001B19A3">
        <w:rPr>
          <w:rFonts w:ascii="Arial" w:hAnsi="Arial" w:cs="Arial"/>
          <w:sz w:val="20"/>
          <w:szCs w:val="20"/>
        </w:rPr>
        <w:fldChar w:fldCharType="separate"/>
      </w:r>
      <w:r w:rsidR="00C511C9">
        <w:rPr>
          <w:rFonts w:ascii="Arial" w:hAnsi="Arial" w:cs="Arial"/>
          <w:noProof/>
          <w:sz w:val="20"/>
          <w:szCs w:val="20"/>
        </w:rPr>
        <w:t>17</w:t>
      </w:r>
      <w:r w:rsidRPr="001B19A3">
        <w:rPr>
          <w:rFonts w:ascii="Arial" w:hAnsi="Arial" w:cs="Arial"/>
          <w:noProof/>
          <w:sz w:val="20"/>
          <w:szCs w:val="20"/>
        </w:rPr>
        <w:fldChar w:fldCharType="end"/>
      </w:r>
      <w:r w:rsidRPr="001B19A3">
        <w:rPr>
          <w:rFonts w:ascii="Arial" w:hAnsi="Arial" w:cs="Arial"/>
          <w:sz w:val="20"/>
          <w:szCs w:val="20"/>
        </w:rPr>
        <w:t xml:space="preserve"> </w:t>
      </w:r>
      <w:r>
        <w:rPr>
          <w:rFonts w:ascii="Arial" w:hAnsi="Arial" w:cs="Arial"/>
          <w:sz w:val="20"/>
          <w:szCs w:val="20"/>
        </w:rPr>
        <w:t>Rachunek zysków i strat dla projektu</w:t>
      </w:r>
    </w:p>
    <w:tbl>
      <w:tblPr>
        <w:tblW w:w="14760" w:type="dxa"/>
        <w:jc w:val="center"/>
        <w:tblCellMar>
          <w:left w:w="70" w:type="dxa"/>
          <w:right w:w="70" w:type="dxa"/>
        </w:tblCellMar>
        <w:tblLook w:val="04A0" w:firstRow="1" w:lastRow="0" w:firstColumn="1" w:lastColumn="0" w:noHBand="0" w:noVBand="1"/>
      </w:tblPr>
      <w:tblGrid>
        <w:gridCol w:w="4180"/>
        <w:gridCol w:w="1120"/>
        <w:gridCol w:w="1080"/>
        <w:gridCol w:w="1180"/>
        <w:gridCol w:w="1560"/>
        <w:gridCol w:w="1560"/>
        <w:gridCol w:w="1360"/>
        <w:gridCol w:w="1360"/>
        <w:gridCol w:w="1360"/>
      </w:tblGrid>
      <w:tr w:rsidR="001B19A3" w:rsidRPr="001B19A3" w14:paraId="4C669361" w14:textId="77777777" w:rsidTr="001B19A3">
        <w:trPr>
          <w:trHeight w:val="230"/>
          <w:jc w:val="center"/>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E69BD" w14:textId="77777777" w:rsidR="001B19A3" w:rsidRPr="001B19A3" w:rsidRDefault="001B19A3" w:rsidP="001B19A3">
            <w:pPr>
              <w:spacing w:after="0" w:line="240" w:lineRule="auto"/>
              <w:jc w:val="center"/>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Wyszczególnienie</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0D6B8055" w14:textId="77777777" w:rsidR="001B19A3" w:rsidRPr="001B19A3" w:rsidRDefault="001B19A3" w:rsidP="001B19A3">
            <w:pPr>
              <w:spacing w:after="0" w:line="240" w:lineRule="auto"/>
              <w:jc w:val="center"/>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2021</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026FC57" w14:textId="77777777" w:rsidR="001B19A3" w:rsidRPr="001B19A3" w:rsidRDefault="001B19A3" w:rsidP="001B19A3">
            <w:pPr>
              <w:spacing w:after="0" w:line="240" w:lineRule="auto"/>
              <w:jc w:val="center"/>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2022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22AB900A" w14:textId="77777777" w:rsidR="001B19A3" w:rsidRPr="001B19A3" w:rsidRDefault="001B19A3" w:rsidP="001B19A3">
            <w:pPr>
              <w:spacing w:after="0" w:line="240" w:lineRule="auto"/>
              <w:jc w:val="center"/>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2023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2AC1A1FB" w14:textId="77777777" w:rsidR="001B19A3" w:rsidRPr="001B19A3" w:rsidRDefault="001B19A3" w:rsidP="001B19A3">
            <w:pPr>
              <w:spacing w:after="0" w:line="240" w:lineRule="auto"/>
              <w:jc w:val="center"/>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2024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16FE58F" w14:textId="77777777" w:rsidR="001B19A3" w:rsidRPr="001B19A3" w:rsidRDefault="001B19A3" w:rsidP="001B19A3">
            <w:pPr>
              <w:spacing w:after="0" w:line="240" w:lineRule="auto"/>
              <w:jc w:val="center"/>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2025</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CC694D0" w14:textId="77777777" w:rsidR="001B19A3" w:rsidRPr="001B19A3" w:rsidRDefault="001B19A3" w:rsidP="001B19A3">
            <w:pPr>
              <w:spacing w:after="0" w:line="240" w:lineRule="auto"/>
              <w:jc w:val="center"/>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2026</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947BEB1" w14:textId="77777777" w:rsidR="001B19A3" w:rsidRPr="001B19A3" w:rsidRDefault="001B19A3" w:rsidP="001B19A3">
            <w:pPr>
              <w:spacing w:after="0" w:line="240" w:lineRule="auto"/>
              <w:jc w:val="center"/>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2027</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06B3896" w14:textId="77777777" w:rsidR="001B19A3" w:rsidRPr="001B19A3" w:rsidRDefault="001B19A3" w:rsidP="001B19A3">
            <w:pPr>
              <w:spacing w:after="0" w:line="240" w:lineRule="auto"/>
              <w:jc w:val="center"/>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2028</w:t>
            </w:r>
          </w:p>
        </w:tc>
      </w:tr>
      <w:tr w:rsidR="001B19A3" w:rsidRPr="001B19A3" w14:paraId="4007A165"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000000" w:fill="D9D9D9"/>
            <w:noWrap/>
            <w:vAlign w:val="bottom"/>
            <w:hideMark/>
          </w:tcPr>
          <w:p w14:paraId="1630D59E"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A. Przychody netto ze sprzedaży i zrównane z nimi</w:t>
            </w:r>
          </w:p>
        </w:tc>
        <w:tc>
          <w:tcPr>
            <w:tcW w:w="1120" w:type="dxa"/>
            <w:tcBorders>
              <w:top w:val="nil"/>
              <w:left w:val="nil"/>
              <w:bottom w:val="single" w:sz="4" w:space="0" w:color="auto"/>
              <w:right w:val="single" w:sz="4" w:space="0" w:color="auto"/>
            </w:tcBorders>
            <w:shd w:val="clear" w:color="000000" w:fill="D9D9D9"/>
            <w:vAlign w:val="center"/>
            <w:hideMark/>
          </w:tcPr>
          <w:p w14:paraId="6A7FDF05"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0,00</w:t>
            </w:r>
          </w:p>
        </w:tc>
        <w:tc>
          <w:tcPr>
            <w:tcW w:w="1080" w:type="dxa"/>
            <w:tcBorders>
              <w:top w:val="nil"/>
              <w:left w:val="nil"/>
              <w:bottom w:val="single" w:sz="4" w:space="0" w:color="auto"/>
              <w:right w:val="single" w:sz="4" w:space="0" w:color="auto"/>
            </w:tcBorders>
            <w:shd w:val="clear" w:color="000000" w:fill="D9D9D9"/>
            <w:vAlign w:val="center"/>
            <w:hideMark/>
          </w:tcPr>
          <w:p w14:paraId="469BADBD"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0,00</w:t>
            </w:r>
          </w:p>
        </w:tc>
        <w:tc>
          <w:tcPr>
            <w:tcW w:w="1180" w:type="dxa"/>
            <w:tcBorders>
              <w:top w:val="nil"/>
              <w:left w:val="nil"/>
              <w:bottom w:val="single" w:sz="4" w:space="0" w:color="auto"/>
              <w:right w:val="single" w:sz="4" w:space="0" w:color="auto"/>
            </w:tcBorders>
            <w:shd w:val="clear" w:color="000000" w:fill="D9D9D9"/>
            <w:vAlign w:val="center"/>
            <w:hideMark/>
          </w:tcPr>
          <w:p w14:paraId="5D650D37"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0,00</w:t>
            </w:r>
          </w:p>
        </w:tc>
        <w:tc>
          <w:tcPr>
            <w:tcW w:w="1560" w:type="dxa"/>
            <w:tcBorders>
              <w:top w:val="nil"/>
              <w:left w:val="nil"/>
              <w:bottom w:val="single" w:sz="4" w:space="0" w:color="auto"/>
              <w:right w:val="single" w:sz="4" w:space="0" w:color="auto"/>
            </w:tcBorders>
            <w:shd w:val="clear" w:color="000000" w:fill="D9D9D9"/>
            <w:vAlign w:val="center"/>
            <w:hideMark/>
          </w:tcPr>
          <w:p w14:paraId="08B8E3DB"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1 973 700,00</w:t>
            </w:r>
          </w:p>
        </w:tc>
        <w:tc>
          <w:tcPr>
            <w:tcW w:w="1560" w:type="dxa"/>
            <w:tcBorders>
              <w:top w:val="nil"/>
              <w:left w:val="nil"/>
              <w:bottom w:val="single" w:sz="4" w:space="0" w:color="auto"/>
              <w:right w:val="single" w:sz="4" w:space="0" w:color="auto"/>
            </w:tcBorders>
            <w:shd w:val="clear" w:color="000000" w:fill="D9D9D9"/>
            <w:vAlign w:val="center"/>
            <w:hideMark/>
          </w:tcPr>
          <w:p w14:paraId="3809F91D"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1 973 700,00</w:t>
            </w:r>
          </w:p>
        </w:tc>
        <w:tc>
          <w:tcPr>
            <w:tcW w:w="1360" w:type="dxa"/>
            <w:tcBorders>
              <w:top w:val="nil"/>
              <w:left w:val="nil"/>
              <w:bottom w:val="single" w:sz="4" w:space="0" w:color="auto"/>
              <w:right w:val="single" w:sz="4" w:space="0" w:color="auto"/>
            </w:tcBorders>
            <w:shd w:val="clear" w:color="000000" w:fill="D9D9D9"/>
            <w:vAlign w:val="center"/>
            <w:hideMark/>
          </w:tcPr>
          <w:p w14:paraId="71A69BFB"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1 973 700,00</w:t>
            </w:r>
          </w:p>
        </w:tc>
        <w:tc>
          <w:tcPr>
            <w:tcW w:w="1360" w:type="dxa"/>
            <w:tcBorders>
              <w:top w:val="nil"/>
              <w:left w:val="nil"/>
              <w:bottom w:val="single" w:sz="4" w:space="0" w:color="auto"/>
              <w:right w:val="single" w:sz="4" w:space="0" w:color="auto"/>
            </w:tcBorders>
            <w:shd w:val="clear" w:color="000000" w:fill="D9D9D9"/>
            <w:vAlign w:val="center"/>
            <w:hideMark/>
          </w:tcPr>
          <w:p w14:paraId="1FBAF335"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1 973 700,00</w:t>
            </w:r>
          </w:p>
        </w:tc>
        <w:tc>
          <w:tcPr>
            <w:tcW w:w="1360" w:type="dxa"/>
            <w:tcBorders>
              <w:top w:val="nil"/>
              <w:left w:val="nil"/>
              <w:bottom w:val="single" w:sz="4" w:space="0" w:color="auto"/>
              <w:right w:val="single" w:sz="4" w:space="0" w:color="auto"/>
            </w:tcBorders>
            <w:shd w:val="clear" w:color="000000" w:fill="D9D9D9"/>
            <w:vAlign w:val="center"/>
            <w:hideMark/>
          </w:tcPr>
          <w:p w14:paraId="6210F804"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1 973 700,00</w:t>
            </w:r>
          </w:p>
        </w:tc>
      </w:tr>
      <w:tr w:rsidR="001B19A3" w:rsidRPr="001B19A3" w14:paraId="46A72E69"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7FC787C3"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Przychody netto ze sprzedaży produktów</w:t>
            </w:r>
          </w:p>
        </w:tc>
        <w:tc>
          <w:tcPr>
            <w:tcW w:w="1120" w:type="dxa"/>
            <w:tcBorders>
              <w:top w:val="nil"/>
              <w:left w:val="nil"/>
              <w:bottom w:val="single" w:sz="4" w:space="0" w:color="auto"/>
              <w:right w:val="single" w:sz="4" w:space="0" w:color="auto"/>
            </w:tcBorders>
            <w:shd w:val="clear" w:color="000000" w:fill="FFFFFF"/>
            <w:vAlign w:val="center"/>
            <w:hideMark/>
          </w:tcPr>
          <w:p w14:paraId="24B04F8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080" w:type="dxa"/>
            <w:tcBorders>
              <w:top w:val="nil"/>
              <w:left w:val="nil"/>
              <w:bottom w:val="single" w:sz="4" w:space="0" w:color="auto"/>
              <w:right w:val="single" w:sz="4" w:space="0" w:color="auto"/>
            </w:tcBorders>
            <w:shd w:val="clear" w:color="000000" w:fill="FFFFFF"/>
            <w:vAlign w:val="center"/>
            <w:hideMark/>
          </w:tcPr>
          <w:p w14:paraId="1AE6F7E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180" w:type="dxa"/>
            <w:tcBorders>
              <w:top w:val="nil"/>
              <w:left w:val="nil"/>
              <w:bottom w:val="single" w:sz="4" w:space="0" w:color="auto"/>
              <w:right w:val="single" w:sz="4" w:space="0" w:color="auto"/>
            </w:tcBorders>
            <w:shd w:val="clear" w:color="000000" w:fill="FFFFFF"/>
            <w:vAlign w:val="center"/>
            <w:hideMark/>
          </w:tcPr>
          <w:p w14:paraId="29C061C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560" w:type="dxa"/>
            <w:tcBorders>
              <w:top w:val="nil"/>
              <w:left w:val="nil"/>
              <w:bottom w:val="single" w:sz="4" w:space="0" w:color="auto"/>
              <w:right w:val="single" w:sz="4" w:space="0" w:color="auto"/>
            </w:tcBorders>
            <w:shd w:val="clear" w:color="000000" w:fill="FFFFFF"/>
            <w:vAlign w:val="center"/>
            <w:hideMark/>
          </w:tcPr>
          <w:p w14:paraId="547416D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1 973 700,00</w:t>
            </w:r>
          </w:p>
        </w:tc>
        <w:tc>
          <w:tcPr>
            <w:tcW w:w="1560" w:type="dxa"/>
            <w:tcBorders>
              <w:top w:val="nil"/>
              <w:left w:val="nil"/>
              <w:bottom w:val="single" w:sz="4" w:space="0" w:color="auto"/>
              <w:right w:val="single" w:sz="4" w:space="0" w:color="auto"/>
            </w:tcBorders>
            <w:shd w:val="clear" w:color="000000" w:fill="FFFFFF"/>
            <w:vAlign w:val="center"/>
            <w:hideMark/>
          </w:tcPr>
          <w:p w14:paraId="049D002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1 973 700,00</w:t>
            </w:r>
          </w:p>
        </w:tc>
        <w:tc>
          <w:tcPr>
            <w:tcW w:w="1360" w:type="dxa"/>
            <w:tcBorders>
              <w:top w:val="nil"/>
              <w:left w:val="nil"/>
              <w:bottom w:val="single" w:sz="4" w:space="0" w:color="auto"/>
              <w:right w:val="single" w:sz="4" w:space="0" w:color="auto"/>
            </w:tcBorders>
            <w:shd w:val="clear" w:color="000000" w:fill="FFFFFF"/>
            <w:vAlign w:val="center"/>
            <w:hideMark/>
          </w:tcPr>
          <w:p w14:paraId="161B03E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1 973 700,00</w:t>
            </w:r>
          </w:p>
        </w:tc>
        <w:tc>
          <w:tcPr>
            <w:tcW w:w="1360" w:type="dxa"/>
            <w:tcBorders>
              <w:top w:val="nil"/>
              <w:left w:val="nil"/>
              <w:bottom w:val="single" w:sz="4" w:space="0" w:color="auto"/>
              <w:right w:val="single" w:sz="4" w:space="0" w:color="auto"/>
            </w:tcBorders>
            <w:shd w:val="clear" w:color="000000" w:fill="FFFFFF"/>
            <w:vAlign w:val="center"/>
            <w:hideMark/>
          </w:tcPr>
          <w:p w14:paraId="257074F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1 973 700,00</w:t>
            </w:r>
          </w:p>
        </w:tc>
        <w:tc>
          <w:tcPr>
            <w:tcW w:w="1360" w:type="dxa"/>
            <w:tcBorders>
              <w:top w:val="nil"/>
              <w:left w:val="nil"/>
              <w:bottom w:val="single" w:sz="4" w:space="0" w:color="auto"/>
              <w:right w:val="single" w:sz="4" w:space="0" w:color="auto"/>
            </w:tcBorders>
            <w:shd w:val="clear" w:color="000000" w:fill="FFFFFF"/>
            <w:vAlign w:val="center"/>
            <w:hideMark/>
          </w:tcPr>
          <w:p w14:paraId="6643808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1 973 700,00</w:t>
            </w:r>
          </w:p>
        </w:tc>
      </w:tr>
      <w:tr w:rsidR="001B19A3" w:rsidRPr="001B19A3" w14:paraId="1ABD90E1"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6AC4ACA"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Zmiana stanu produktów</w:t>
            </w:r>
          </w:p>
        </w:tc>
        <w:tc>
          <w:tcPr>
            <w:tcW w:w="1120" w:type="dxa"/>
            <w:tcBorders>
              <w:top w:val="nil"/>
              <w:left w:val="nil"/>
              <w:bottom w:val="single" w:sz="4" w:space="0" w:color="auto"/>
              <w:right w:val="single" w:sz="4" w:space="0" w:color="auto"/>
            </w:tcBorders>
            <w:shd w:val="clear" w:color="000000" w:fill="FFFFFF"/>
            <w:vAlign w:val="center"/>
            <w:hideMark/>
          </w:tcPr>
          <w:p w14:paraId="6ABDD64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080" w:type="dxa"/>
            <w:tcBorders>
              <w:top w:val="nil"/>
              <w:left w:val="nil"/>
              <w:bottom w:val="single" w:sz="4" w:space="0" w:color="auto"/>
              <w:right w:val="single" w:sz="4" w:space="0" w:color="auto"/>
            </w:tcBorders>
            <w:shd w:val="clear" w:color="000000" w:fill="FFFFFF"/>
            <w:vAlign w:val="center"/>
            <w:hideMark/>
          </w:tcPr>
          <w:p w14:paraId="0FD2A37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180" w:type="dxa"/>
            <w:tcBorders>
              <w:top w:val="nil"/>
              <w:left w:val="nil"/>
              <w:bottom w:val="single" w:sz="4" w:space="0" w:color="auto"/>
              <w:right w:val="single" w:sz="4" w:space="0" w:color="auto"/>
            </w:tcBorders>
            <w:shd w:val="clear" w:color="000000" w:fill="FFFFFF"/>
            <w:vAlign w:val="center"/>
            <w:hideMark/>
          </w:tcPr>
          <w:p w14:paraId="1ED6944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560" w:type="dxa"/>
            <w:tcBorders>
              <w:top w:val="nil"/>
              <w:left w:val="nil"/>
              <w:bottom w:val="single" w:sz="4" w:space="0" w:color="auto"/>
              <w:right w:val="single" w:sz="4" w:space="0" w:color="auto"/>
            </w:tcBorders>
            <w:shd w:val="clear" w:color="000000" w:fill="FFFFFF"/>
            <w:vAlign w:val="center"/>
            <w:hideMark/>
          </w:tcPr>
          <w:p w14:paraId="2903458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560" w:type="dxa"/>
            <w:tcBorders>
              <w:top w:val="nil"/>
              <w:left w:val="nil"/>
              <w:bottom w:val="single" w:sz="4" w:space="0" w:color="auto"/>
              <w:right w:val="single" w:sz="4" w:space="0" w:color="auto"/>
            </w:tcBorders>
            <w:shd w:val="clear" w:color="000000" w:fill="FFFFFF"/>
            <w:vAlign w:val="center"/>
            <w:hideMark/>
          </w:tcPr>
          <w:p w14:paraId="7D8F2EC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7903316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0A8A5E6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7953B11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r>
      <w:tr w:rsidR="001B19A3" w:rsidRPr="001B19A3" w14:paraId="05A3C267"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756BD330"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Koszt wytworzenia produktów na własne potrzeby</w:t>
            </w:r>
          </w:p>
        </w:tc>
        <w:tc>
          <w:tcPr>
            <w:tcW w:w="1120" w:type="dxa"/>
            <w:tcBorders>
              <w:top w:val="nil"/>
              <w:left w:val="nil"/>
              <w:bottom w:val="single" w:sz="4" w:space="0" w:color="auto"/>
              <w:right w:val="single" w:sz="4" w:space="0" w:color="auto"/>
            </w:tcBorders>
            <w:shd w:val="clear" w:color="000000" w:fill="FFFFFF"/>
            <w:vAlign w:val="center"/>
            <w:hideMark/>
          </w:tcPr>
          <w:p w14:paraId="4491D54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080" w:type="dxa"/>
            <w:tcBorders>
              <w:top w:val="nil"/>
              <w:left w:val="nil"/>
              <w:bottom w:val="single" w:sz="4" w:space="0" w:color="auto"/>
              <w:right w:val="single" w:sz="4" w:space="0" w:color="auto"/>
            </w:tcBorders>
            <w:shd w:val="clear" w:color="000000" w:fill="FFFFFF"/>
            <w:vAlign w:val="center"/>
            <w:hideMark/>
          </w:tcPr>
          <w:p w14:paraId="29AF833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180" w:type="dxa"/>
            <w:tcBorders>
              <w:top w:val="nil"/>
              <w:left w:val="nil"/>
              <w:bottom w:val="single" w:sz="4" w:space="0" w:color="auto"/>
              <w:right w:val="single" w:sz="4" w:space="0" w:color="auto"/>
            </w:tcBorders>
            <w:shd w:val="clear" w:color="000000" w:fill="FFFFFF"/>
            <w:vAlign w:val="center"/>
            <w:hideMark/>
          </w:tcPr>
          <w:p w14:paraId="4D49DC4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560" w:type="dxa"/>
            <w:tcBorders>
              <w:top w:val="nil"/>
              <w:left w:val="nil"/>
              <w:bottom w:val="single" w:sz="4" w:space="0" w:color="auto"/>
              <w:right w:val="single" w:sz="4" w:space="0" w:color="auto"/>
            </w:tcBorders>
            <w:shd w:val="clear" w:color="000000" w:fill="FFFFFF"/>
            <w:vAlign w:val="center"/>
            <w:hideMark/>
          </w:tcPr>
          <w:p w14:paraId="2595517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560" w:type="dxa"/>
            <w:tcBorders>
              <w:top w:val="nil"/>
              <w:left w:val="nil"/>
              <w:bottom w:val="single" w:sz="4" w:space="0" w:color="auto"/>
              <w:right w:val="single" w:sz="4" w:space="0" w:color="auto"/>
            </w:tcBorders>
            <w:shd w:val="clear" w:color="000000" w:fill="FFFFFF"/>
            <w:vAlign w:val="center"/>
            <w:hideMark/>
          </w:tcPr>
          <w:p w14:paraId="6C62ED6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2A39E0C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09712F3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562C897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r>
      <w:tr w:rsidR="001B19A3" w:rsidRPr="001B19A3" w14:paraId="352B029F"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7665A728"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Przychody netto ze sprzedaży towarów i materiałów</w:t>
            </w:r>
          </w:p>
        </w:tc>
        <w:tc>
          <w:tcPr>
            <w:tcW w:w="1120" w:type="dxa"/>
            <w:tcBorders>
              <w:top w:val="nil"/>
              <w:left w:val="nil"/>
              <w:bottom w:val="single" w:sz="4" w:space="0" w:color="auto"/>
              <w:right w:val="single" w:sz="4" w:space="0" w:color="auto"/>
            </w:tcBorders>
            <w:shd w:val="clear" w:color="000000" w:fill="FFFFFF"/>
            <w:vAlign w:val="center"/>
            <w:hideMark/>
          </w:tcPr>
          <w:p w14:paraId="34CA9D2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080" w:type="dxa"/>
            <w:tcBorders>
              <w:top w:val="nil"/>
              <w:left w:val="nil"/>
              <w:bottom w:val="single" w:sz="4" w:space="0" w:color="auto"/>
              <w:right w:val="single" w:sz="4" w:space="0" w:color="auto"/>
            </w:tcBorders>
            <w:shd w:val="clear" w:color="000000" w:fill="FFFFFF"/>
            <w:vAlign w:val="center"/>
            <w:hideMark/>
          </w:tcPr>
          <w:p w14:paraId="5BFB78C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180" w:type="dxa"/>
            <w:tcBorders>
              <w:top w:val="nil"/>
              <w:left w:val="nil"/>
              <w:bottom w:val="single" w:sz="4" w:space="0" w:color="auto"/>
              <w:right w:val="single" w:sz="4" w:space="0" w:color="auto"/>
            </w:tcBorders>
            <w:shd w:val="clear" w:color="000000" w:fill="FFFFFF"/>
            <w:vAlign w:val="center"/>
            <w:hideMark/>
          </w:tcPr>
          <w:p w14:paraId="5954FFB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560" w:type="dxa"/>
            <w:tcBorders>
              <w:top w:val="nil"/>
              <w:left w:val="nil"/>
              <w:bottom w:val="single" w:sz="4" w:space="0" w:color="auto"/>
              <w:right w:val="single" w:sz="4" w:space="0" w:color="auto"/>
            </w:tcBorders>
            <w:shd w:val="clear" w:color="000000" w:fill="FFFFFF"/>
            <w:vAlign w:val="center"/>
            <w:hideMark/>
          </w:tcPr>
          <w:p w14:paraId="2CE3341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560" w:type="dxa"/>
            <w:tcBorders>
              <w:top w:val="nil"/>
              <w:left w:val="nil"/>
              <w:bottom w:val="single" w:sz="4" w:space="0" w:color="auto"/>
              <w:right w:val="single" w:sz="4" w:space="0" w:color="auto"/>
            </w:tcBorders>
            <w:shd w:val="clear" w:color="000000" w:fill="FFFFFF"/>
            <w:vAlign w:val="center"/>
            <w:hideMark/>
          </w:tcPr>
          <w:p w14:paraId="23527F6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2EEE172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7EFA848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6BBC62E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r>
      <w:tr w:rsidR="001B19A3" w:rsidRPr="001B19A3" w14:paraId="059D7238"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000000" w:fill="D9D9D9"/>
            <w:noWrap/>
            <w:vAlign w:val="bottom"/>
            <w:hideMark/>
          </w:tcPr>
          <w:p w14:paraId="4E106B59"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B. Koszty działalności operacyjnej</w:t>
            </w:r>
          </w:p>
        </w:tc>
        <w:tc>
          <w:tcPr>
            <w:tcW w:w="1120" w:type="dxa"/>
            <w:tcBorders>
              <w:top w:val="nil"/>
              <w:left w:val="nil"/>
              <w:bottom w:val="single" w:sz="4" w:space="0" w:color="auto"/>
              <w:right w:val="single" w:sz="4" w:space="0" w:color="auto"/>
            </w:tcBorders>
            <w:shd w:val="clear" w:color="000000" w:fill="D9D9D9"/>
            <w:noWrap/>
            <w:vAlign w:val="bottom"/>
            <w:hideMark/>
          </w:tcPr>
          <w:p w14:paraId="66F30A26"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0,00   </w:t>
            </w:r>
          </w:p>
        </w:tc>
        <w:tc>
          <w:tcPr>
            <w:tcW w:w="1080" w:type="dxa"/>
            <w:tcBorders>
              <w:top w:val="nil"/>
              <w:left w:val="nil"/>
              <w:bottom w:val="single" w:sz="4" w:space="0" w:color="auto"/>
              <w:right w:val="single" w:sz="4" w:space="0" w:color="auto"/>
            </w:tcBorders>
            <w:shd w:val="clear" w:color="000000" w:fill="D9D9D9"/>
            <w:noWrap/>
            <w:vAlign w:val="bottom"/>
            <w:hideMark/>
          </w:tcPr>
          <w:p w14:paraId="14D94553"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0,00</w:t>
            </w:r>
          </w:p>
        </w:tc>
        <w:tc>
          <w:tcPr>
            <w:tcW w:w="1180" w:type="dxa"/>
            <w:tcBorders>
              <w:top w:val="nil"/>
              <w:left w:val="nil"/>
              <w:bottom w:val="single" w:sz="4" w:space="0" w:color="auto"/>
              <w:right w:val="single" w:sz="4" w:space="0" w:color="auto"/>
            </w:tcBorders>
            <w:shd w:val="clear" w:color="000000" w:fill="D9D9D9"/>
            <w:noWrap/>
            <w:vAlign w:val="bottom"/>
            <w:hideMark/>
          </w:tcPr>
          <w:p w14:paraId="6E453BBE"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0,00</w:t>
            </w:r>
          </w:p>
        </w:tc>
        <w:tc>
          <w:tcPr>
            <w:tcW w:w="1560" w:type="dxa"/>
            <w:tcBorders>
              <w:top w:val="nil"/>
              <w:left w:val="nil"/>
              <w:bottom w:val="single" w:sz="4" w:space="0" w:color="auto"/>
              <w:right w:val="single" w:sz="4" w:space="0" w:color="auto"/>
            </w:tcBorders>
            <w:shd w:val="clear" w:color="000000" w:fill="D9D9D9"/>
            <w:noWrap/>
            <w:vAlign w:val="bottom"/>
            <w:hideMark/>
          </w:tcPr>
          <w:p w14:paraId="7111E9DF"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2 862 379,11</w:t>
            </w:r>
          </w:p>
        </w:tc>
        <w:tc>
          <w:tcPr>
            <w:tcW w:w="1560" w:type="dxa"/>
            <w:tcBorders>
              <w:top w:val="nil"/>
              <w:left w:val="nil"/>
              <w:bottom w:val="single" w:sz="4" w:space="0" w:color="auto"/>
              <w:right w:val="single" w:sz="4" w:space="0" w:color="auto"/>
            </w:tcBorders>
            <w:shd w:val="clear" w:color="000000" w:fill="D9D9D9"/>
            <w:noWrap/>
            <w:vAlign w:val="bottom"/>
            <w:hideMark/>
          </w:tcPr>
          <w:p w14:paraId="574607F9"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2 862 379,11</w:t>
            </w:r>
          </w:p>
        </w:tc>
        <w:tc>
          <w:tcPr>
            <w:tcW w:w="1360" w:type="dxa"/>
            <w:tcBorders>
              <w:top w:val="nil"/>
              <w:left w:val="nil"/>
              <w:bottom w:val="single" w:sz="4" w:space="0" w:color="auto"/>
              <w:right w:val="single" w:sz="4" w:space="0" w:color="auto"/>
            </w:tcBorders>
            <w:shd w:val="clear" w:color="000000" w:fill="D9D9D9"/>
            <w:noWrap/>
            <w:vAlign w:val="bottom"/>
            <w:hideMark/>
          </w:tcPr>
          <w:p w14:paraId="34ACADF4"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2 862 379,11</w:t>
            </w:r>
          </w:p>
        </w:tc>
        <w:tc>
          <w:tcPr>
            <w:tcW w:w="1360" w:type="dxa"/>
            <w:tcBorders>
              <w:top w:val="nil"/>
              <w:left w:val="nil"/>
              <w:bottom w:val="single" w:sz="4" w:space="0" w:color="auto"/>
              <w:right w:val="single" w:sz="4" w:space="0" w:color="auto"/>
            </w:tcBorders>
            <w:shd w:val="clear" w:color="000000" w:fill="D9D9D9"/>
            <w:noWrap/>
            <w:vAlign w:val="bottom"/>
            <w:hideMark/>
          </w:tcPr>
          <w:p w14:paraId="5F9A42F4"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2 862 379,11</w:t>
            </w:r>
          </w:p>
        </w:tc>
        <w:tc>
          <w:tcPr>
            <w:tcW w:w="1360" w:type="dxa"/>
            <w:tcBorders>
              <w:top w:val="nil"/>
              <w:left w:val="nil"/>
              <w:bottom w:val="single" w:sz="4" w:space="0" w:color="auto"/>
              <w:right w:val="single" w:sz="4" w:space="0" w:color="auto"/>
            </w:tcBorders>
            <w:shd w:val="clear" w:color="000000" w:fill="D9D9D9"/>
            <w:noWrap/>
            <w:vAlign w:val="bottom"/>
            <w:hideMark/>
          </w:tcPr>
          <w:p w14:paraId="3C077843"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2 862 379,11</w:t>
            </w:r>
          </w:p>
        </w:tc>
      </w:tr>
      <w:tr w:rsidR="001B19A3" w:rsidRPr="001B19A3" w14:paraId="66BDA5F6"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04337396"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amortyzacja</w:t>
            </w:r>
          </w:p>
        </w:tc>
        <w:tc>
          <w:tcPr>
            <w:tcW w:w="1120" w:type="dxa"/>
            <w:tcBorders>
              <w:top w:val="nil"/>
              <w:left w:val="nil"/>
              <w:bottom w:val="single" w:sz="4" w:space="0" w:color="auto"/>
              <w:right w:val="single" w:sz="4" w:space="0" w:color="auto"/>
            </w:tcBorders>
            <w:shd w:val="clear" w:color="000000" w:fill="FFFFFF"/>
            <w:vAlign w:val="center"/>
            <w:hideMark/>
          </w:tcPr>
          <w:p w14:paraId="44E5FF8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080" w:type="dxa"/>
            <w:tcBorders>
              <w:top w:val="nil"/>
              <w:left w:val="nil"/>
              <w:bottom w:val="single" w:sz="4" w:space="0" w:color="auto"/>
              <w:right w:val="single" w:sz="4" w:space="0" w:color="auto"/>
            </w:tcBorders>
            <w:shd w:val="clear" w:color="000000" w:fill="FFFFFF"/>
            <w:vAlign w:val="center"/>
            <w:hideMark/>
          </w:tcPr>
          <w:p w14:paraId="4688ED8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180" w:type="dxa"/>
            <w:tcBorders>
              <w:top w:val="nil"/>
              <w:left w:val="nil"/>
              <w:bottom w:val="single" w:sz="4" w:space="0" w:color="auto"/>
              <w:right w:val="single" w:sz="4" w:space="0" w:color="auto"/>
            </w:tcBorders>
            <w:shd w:val="clear" w:color="000000" w:fill="FFFFFF"/>
            <w:vAlign w:val="center"/>
            <w:hideMark/>
          </w:tcPr>
          <w:p w14:paraId="0E0D4E2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560" w:type="dxa"/>
            <w:tcBorders>
              <w:top w:val="nil"/>
              <w:left w:val="nil"/>
              <w:bottom w:val="single" w:sz="4" w:space="0" w:color="auto"/>
              <w:right w:val="single" w:sz="4" w:space="0" w:color="auto"/>
            </w:tcBorders>
            <w:shd w:val="clear" w:color="000000" w:fill="FFFFFF"/>
            <w:vAlign w:val="center"/>
            <w:hideMark/>
          </w:tcPr>
          <w:p w14:paraId="2F7CF10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534 979,11</w:t>
            </w:r>
          </w:p>
        </w:tc>
        <w:tc>
          <w:tcPr>
            <w:tcW w:w="1560" w:type="dxa"/>
            <w:tcBorders>
              <w:top w:val="nil"/>
              <w:left w:val="nil"/>
              <w:bottom w:val="single" w:sz="4" w:space="0" w:color="auto"/>
              <w:right w:val="single" w:sz="4" w:space="0" w:color="auto"/>
            </w:tcBorders>
            <w:shd w:val="clear" w:color="000000" w:fill="FFFFFF"/>
            <w:vAlign w:val="center"/>
            <w:hideMark/>
          </w:tcPr>
          <w:p w14:paraId="6737B43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534 979,11</w:t>
            </w:r>
          </w:p>
        </w:tc>
        <w:tc>
          <w:tcPr>
            <w:tcW w:w="1360" w:type="dxa"/>
            <w:tcBorders>
              <w:top w:val="nil"/>
              <w:left w:val="nil"/>
              <w:bottom w:val="single" w:sz="4" w:space="0" w:color="auto"/>
              <w:right w:val="single" w:sz="4" w:space="0" w:color="auto"/>
            </w:tcBorders>
            <w:shd w:val="clear" w:color="000000" w:fill="FFFFFF"/>
            <w:vAlign w:val="center"/>
            <w:hideMark/>
          </w:tcPr>
          <w:p w14:paraId="5F08B86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534 979,11</w:t>
            </w:r>
          </w:p>
        </w:tc>
        <w:tc>
          <w:tcPr>
            <w:tcW w:w="1360" w:type="dxa"/>
            <w:tcBorders>
              <w:top w:val="nil"/>
              <w:left w:val="nil"/>
              <w:bottom w:val="single" w:sz="4" w:space="0" w:color="auto"/>
              <w:right w:val="single" w:sz="4" w:space="0" w:color="auto"/>
            </w:tcBorders>
            <w:shd w:val="clear" w:color="000000" w:fill="FFFFFF"/>
            <w:vAlign w:val="center"/>
            <w:hideMark/>
          </w:tcPr>
          <w:p w14:paraId="6C974A3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534 979,11</w:t>
            </w:r>
          </w:p>
        </w:tc>
        <w:tc>
          <w:tcPr>
            <w:tcW w:w="1360" w:type="dxa"/>
            <w:tcBorders>
              <w:top w:val="nil"/>
              <w:left w:val="nil"/>
              <w:bottom w:val="single" w:sz="4" w:space="0" w:color="auto"/>
              <w:right w:val="single" w:sz="4" w:space="0" w:color="auto"/>
            </w:tcBorders>
            <w:shd w:val="clear" w:color="000000" w:fill="FFFFFF"/>
            <w:vAlign w:val="center"/>
            <w:hideMark/>
          </w:tcPr>
          <w:p w14:paraId="03080BE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534 979,11</w:t>
            </w:r>
          </w:p>
        </w:tc>
      </w:tr>
      <w:tr w:rsidR="001B19A3" w:rsidRPr="001B19A3" w14:paraId="3907C436"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494B0AE"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zużycie materiałów i energii</w:t>
            </w:r>
          </w:p>
        </w:tc>
        <w:tc>
          <w:tcPr>
            <w:tcW w:w="1120" w:type="dxa"/>
            <w:tcBorders>
              <w:top w:val="nil"/>
              <w:left w:val="nil"/>
              <w:bottom w:val="single" w:sz="4" w:space="0" w:color="auto"/>
              <w:right w:val="single" w:sz="4" w:space="0" w:color="auto"/>
            </w:tcBorders>
            <w:shd w:val="clear" w:color="000000" w:fill="FFFFFF"/>
            <w:vAlign w:val="center"/>
            <w:hideMark/>
          </w:tcPr>
          <w:p w14:paraId="274AB35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080" w:type="dxa"/>
            <w:tcBorders>
              <w:top w:val="nil"/>
              <w:left w:val="nil"/>
              <w:bottom w:val="single" w:sz="4" w:space="0" w:color="auto"/>
              <w:right w:val="single" w:sz="4" w:space="0" w:color="auto"/>
            </w:tcBorders>
            <w:shd w:val="clear" w:color="000000" w:fill="FFFFFF"/>
            <w:vAlign w:val="center"/>
            <w:hideMark/>
          </w:tcPr>
          <w:p w14:paraId="77CDF56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180" w:type="dxa"/>
            <w:tcBorders>
              <w:top w:val="nil"/>
              <w:left w:val="nil"/>
              <w:bottom w:val="single" w:sz="4" w:space="0" w:color="auto"/>
              <w:right w:val="single" w:sz="4" w:space="0" w:color="auto"/>
            </w:tcBorders>
            <w:shd w:val="clear" w:color="000000" w:fill="FFFFFF"/>
            <w:vAlign w:val="center"/>
            <w:hideMark/>
          </w:tcPr>
          <w:p w14:paraId="334D4FF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560" w:type="dxa"/>
            <w:tcBorders>
              <w:top w:val="nil"/>
              <w:left w:val="nil"/>
              <w:bottom w:val="single" w:sz="4" w:space="0" w:color="auto"/>
              <w:right w:val="single" w:sz="4" w:space="0" w:color="auto"/>
            </w:tcBorders>
            <w:shd w:val="clear" w:color="000000" w:fill="FFFFFF"/>
            <w:vAlign w:val="center"/>
            <w:hideMark/>
          </w:tcPr>
          <w:p w14:paraId="380233E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406 000,00</w:t>
            </w:r>
          </w:p>
        </w:tc>
        <w:tc>
          <w:tcPr>
            <w:tcW w:w="1560" w:type="dxa"/>
            <w:tcBorders>
              <w:top w:val="nil"/>
              <w:left w:val="nil"/>
              <w:bottom w:val="single" w:sz="4" w:space="0" w:color="auto"/>
              <w:right w:val="single" w:sz="4" w:space="0" w:color="auto"/>
            </w:tcBorders>
            <w:shd w:val="clear" w:color="000000" w:fill="FFFFFF"/>
            <w:vAlign w:val="center"/>
            <w:hideMark/>
          </w:tcPr>
          <w:p w14:paraId="478E68C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406 000,00</w:t>
            </w:r>
          </w:p>
        </w:tc>
        <w:tc>
          <w:tcPr>
            <w:tcW w:w="1360" w:type="dxa"/>
            <w:tcBorders>
              <w:top w:val="nil"/>
              <w:left w:val="nil"/>
              <w:bottom w:val="single" w:sz="4" w:space="0" w:color="auto"/>
              <w:right w:val="single" w:sz="4" w:space="0" w:color="auto"/>
            </w:tcBorders>
            <w:shd w:val="clear" w:color="000000" w:fill="FFFFFF"/>
            <w:vAlign w:val="center"/>
            <w:hideMark/>
          </w:tcPr>
          <w:p w14:paraId="3D56932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406 000,00</w:t>
            </w:r>
          </w:p>
        </w:tc>
        <w:tc>
          <w:tcPr>
            <w:tcW w:w="1360" w:type="dxa"/>
            <w:tcBorders>
              <w:top w:val="nil"/>
              <w:left w:val="nil"/>
              <w:bottom w:val="single" w:sz="4" w:space="0" w:color="auto"/>
              <w:right w:val="single" w:sz="4" w:space="0" w:color="auto"/>
            </w:tcBorders>
            <w:shd w:val="clear" w:color="000000" w:fill="FFFFFF"/>
            <w:vAlign w:val="center"/>
            <w:hideMark/>
          </w:tcPr>
          <w:p w14:paraId="3D58187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406 000,00</w:t>
            </w:r>
          </w:p>
        </w:tc>
        <w:tc>
          <w:tcPr>
            <w:tcW w:w="1360" w:type="dxa"/>
            <w:tcBorders>
              <w:top w:val="nil"/>
              <w:left w:val="nil"/>
              <w:bottom w:val="single" w:sz="4" w:space="0" w:color="auto"/>
              <w:right w:val="single" w:sz="4" w:space="0" w:color="auto"/>
            </w:tcBorders>
            <w:shd w:val="clear" w:color="000000" w:fill="FFFFFF"/>
            <w:vAlign w:val="center"/>
            <w:hideMark/>
          </w:tcPr>
          <w:p w14:paraId="77B0144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406 000,00</w:t>
            </w:r>
          </w:p>
        </w:tc>
      </w:tr>
      <w:tr w:rsidR="001B19A3" w:rsidRPr="001B19A3" w14:paraId="460E1ECB"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79FF175E"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usługi obce</w:t>
            </w:r>
          </w:p>
        </w:tc>
        <w:tc>
          <w:tcPr>
            <w:tcW w:w="1120" w:type="dxa"/>
            <w:tcBorders>
              <w:top w:val="nil"/>
              <w:left w:val="nil"/>
              <w:bottom w:val="single" w:sz="4" w:space="0" w:color="auto"/>
              <w:right w:val="single" w:sz="4" w:space="0" w:color="auto"/>
            </w:tcBorders>
            <w:shd w:val="clear" w:color="000000" w:fill="FFFFFF"/>
            <w:vAlign w:val="center"/>
            <w:hideMark/>
          </w:tcPr>
          <w:p w14:paraId="4A30637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080" w:type="dxa"/>
            <w:tcBorders>
              <w:top w:val="nil"/>
              <w:left w:val="nil"/>
              <w:bottom w:val="single" w:sz="4" w:space="0" w:color="auto"/>
              <w:right w:val="single" w:sz="4" w:space="0" w:color="auto"/>
            </w:tcBorders>
            <w:shd w:val="clear" w:color="000000" w:fill="FFFFFF"/>
            <w:vAlign w:val="center"/>
            <w:hideMark/>
          </w:tcPr>
          <w:p w14:paraId="3D65937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180" w:type="dxa"/>
            <w:tcBorders>
              <w:top w:val="nil"/>
              <w:left w:val="nil"/>
              <w:bottom w:val="single" w:sz="4" w:space="0" w:color="auto"/>
              <w:right w:val="single" w:sz="4" w:space="0" w:color="auto"/>
            </w:tcBorders>
            <w:shd w:val="clear" w:color="000000" w:fill="FFFFFF"/>
            <w:vAlign w:val="center"/>
            <w:hideMark/>
          </w:tcPr>
          <w:p w14:paraId="7CD6388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560" w:type="dxa"/>
            <w:tcBorders>
              <w:top w:val="nil"/>
              <w:left w:val="nil"/>
              <w:bottom w:val="single" w:sz="4" w:space="0" w:color="auto"/>
              <w:right w:val="single" w:sz="4" w:space="0" w:color="auto"/>
            </w:tcBorders>
            <w:shd w:val="clear" w:color="000000" w:fill="FFFFFF"/>
            <w:vAlign w:val="center"/>
            <w:hideMark/>
          </w:tcPr>
          <w:p w14:paraId="4142A0A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909 400,00</w:t>
            </w:r>
          </w:p>
        </w:tc>
        <w:tc>
          <w:tcPr>
            <w:tcW w:w="1560" w:type="dxa"/>
            <w:tcBorders>
              <w:top w:val="nil"/>
              <w:left w:val="nil"/>
              <w:bottom w:val="single" w:sz="4" w:space="0" w:color="auto"/>
              <w:right w:val="single" w:sz="4" w:space="0" w:color="auto"/>
            </w:tcBorders>
            <w:shd w:val="clear" w:color="000000" w:fill="FFFFFF"/>
            <w:vAlign w:val="center"/>
            <w:hideMark/>
          </w:tcPr>
          <w:p w14:paraId="34190C6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909 400,00</w:t>
            </w:r>
          </w:p>
        </w:tc>
        <w:tc>
          <w:tcPr>
            <w:tcW w:w="1360" w:type="dxa"/>
            <w:tcBorders>
              <w:top w:val="nil"/>
              <w:left w:val="nil"/>
              <w:bottom w:val="single" w:sz="4" w:space="0" w:color="auto"/>
              <w:right w:val="single" w:sz="4" w:space="0" w:color="auto"/>
            </w:tcBorders>
            <w:shd w:val="clear" w:color="000000" w:fill="FFFFFF"/>
            <w:vAlign w:val="center"/>
            <w:hideMark/>
          </w:tcPr>
          <w:p w14:paraId="3FFD323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909 400,00</w:t>
            </w:r>
          </w:p>
        </w:tc>
        <w:tc>
          <w:tcPr>
            <w:tcW w:w="1360" w:type="dxa"/>
            <w:tcBorders>
              <w:top w:val="nil"/>
              <w:left w:val="nil"/>
              <w:bottom w:val="single" w:sz="4" w:space="0" w:color="auto"/>
              <w:right w:val="single" w:sz="4" w:space="0" w:color="auto"/>
            </w:tcBorders>
            <w:shd w:val="clear" w:color="000000" w:fill="FFFFFF"/>
            <w:vAlign w:val="center"/>
            <w:hideMark/>
          </w:tcPr>
          <w:p w14:paraId="6F7D4D2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909 400,00</w:t>
            </w:r>
          </w:p>
        </w:tc>
        <w:tc>
          <w:tcPr>
            <w:tcW w:w="1360" w:type="dxa"/>
            <w:tcBorders>
              <w:top w:val="nil"/>
              <w:left w:val="nil"/>
              <w:bottom w:val="single" w:sz="4" w:space="0" w:color="auto"/>
              <w:right w:val="single" w:sz="4" w:space="0" w:color="auto"/>
            </w:tcBorders>
            <w:shd w:val="clear" w:color="000000" w:fill="FFFFFF"/>
            <w:vAlign w:val="center"/>
            <w:hideMark/>
          </w:tcPr>
          <w:p w14:paraId="3506198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909 400,00</w:t>
            </w:r>
          </w:p>
        </w:tc>
      </w:tr>
      <w:tr w:rsidR="001B19A3" w:rsidRPr="001B19A3" w14:paraId="151ACC88"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26C027EA"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podatki i opłaty</w:t>
            </w:r>
          </w:p>
        </w:tc>
        <w:tc>
          <w:tcPr>
            <w:tcW w:w="1120" w:type="dxa"/>
            <w:tcBorders>
              <w:top w:val="nil"/>
              <w:left w:val="nil"/>
              <w:bottom w:val="single" w:sz="4" w:space="0" w:color="auto"/>
              <w:right w:val="single" w:sz="4" w:space="0" w:color="auto"/>
            </w:tcBorders>
            <w:shd w:val="clear" w:color="000000" w:fill="FFFFFF"/>
            <w:vAlign w:val="center"/>
            <w:hideMark/>
          </w:tcPr>
          <w:p w14:paraId="34C8118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080" w:type="dxa"/>
            <w:tcBorders>
              <w:top w:val="nil"/>
              <w:left w:val="nil"/>
              <w:bottom w:val="single" w:sz="4" w:space="0" w:color="auto"/>
              <w:right w:val="single" w:sz="4" w:space="0" w:color="auto"/>
            </w:tcBorders>
            <w:shd w:val="clear" w:color="000000" w:fill="FFFFFF"/>
            <w:vAlign w:val="center"/>
            <w:hideMark/>
          </w:tcPr>
          <w:p w14:paraId="7A543F0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180" w:type="dxa"/>
            <w:tcBorders>
              <w:top w:val="nil"/>
              <w:left w:val="nil"/>
              <w:bottom w:val="single" w:sz="4" w:space="0" w:color="auto"/>
              <w:right w:val="single" w:sz="4" w:space="0" w:color="auto"/>
            </w:tcBorders>
            <w:shd w:val="clear" w:color="000000" w:fill="FFFFFF"/>
            <w:vAlign w:val="center"/>
            <w:hideMark/>
          </w:tcPr>
          <w:p w14:paraId="0D01EB9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560" w:type="dxa"/>
            <w:tcBorders>
              <w:top w:val="nil"/>
              <w:left w:val="nil"/>
              <w:bottom w:val="single" w:sz="4" w:space="0" w:color="auto"/>
              <w:right w:val="single" w:sz="4" w:space="0" w:color="auto"/>
            </w:tcBorders>
            <w:shd w:val="clear" w:color="000000" w:fill="FFFFFF"/>
            <w:vAlign w:val="center"/>
            <w:hideMark/>
          </w:tcPr>
          <w:p w14:paraId="1DB8052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12 000,00</w:t>
            </w:r>
          </w:p>
        </w:tc>
        <w:tc>
          <w:tcPr>
            <w:tcW w:w="1560" w:type="dxa"/>
            <w:tcBorders>
              <w:top w:val="nil"/>
              <w:left w:val="nil"/>
              <w:bottom w:val="single" w:sz="4" w:space="0" w:color="auto"/>
              <w:right w:val="single" w:sz="4" w:space="0" w:color="auto"/>
            </w:tcBorders>
            <w:shd w:val="clear" w:color="000000" w:fill="FFFFFF"/>
            <w:vAlign w:val="center"/>
            <w:hideMark/>
          </w:tcPr>
          <w:p w14:paraId="37AA885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12 000,00</w:t>
            </w:r>
          </w:p>
        </w:tc>
        <w:tc>
          <w:tcPr>
            <w:tcW w:w="1360" w:type="dxa"/>
            <w:tcBorders>
              <w:top w:val="nil"/>
              <w:left w:val="nil"/>
              <w:bottom w:val="single" w:sz="4" w:space="0" w:color="auto"/>
              <w:right w:val="single" w:sz="4" w:space="0" w:color="auto"/>
            </w:tcBorders>
            <w:shd w:val="clear" w:color="000000" w:fill="FFFFFF"/>
            <w:vAlign w:val="center"/>
            <w:hideMark/>
          </w:tcPr>
          <w:p w14:paraId="243CCC3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12 000,00</w:t>
            </w:r>
          </w:p>
        </w:tc>
        <w:tc>
          <w:tcPr>
            <w:tcW w:w="1360" w:type="dxa"/>
            <w:tcBorders>
              <w:top w:val="nil"/>
              <w:left w:val="nil"/>
              <w:bottom w:val="single" w:sz="4" w:space="0" w:color="auto"/>
              <w:right w:val="single" w:sz="4" w:space="0" w:color="auto"/>
            </w:tcBorders>
            <w:shd w:val="clear" w:color="000000" w:fill="FFFFFF"/>
            <w:vAlign w:val="center"/>
            <w:hideMark/>
          </w:tcPr>
          <w:p w14:paraId="4B7341A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12 000,00</w:t>
            </w:r>
          </w:p>
        </w:tc>
        <w:tc>
          <w:tcPr>
            <w:tcW w:w="1360" w:type="dxa"/>
            <w:tcBorders>
              <w:top w:val="nil"/>
              <w:left w:val="nil"/>
              <w:bottom w:val="single" w:sz="4" w:space="0" w:color="auto"/>
              <w:right w:val="single" w:sz="4" w:space="0" w:color="auto"/>
            </w:tcBorders>
            <w:shd w:val="clear" w:color="000000" w:fill="FFFFFF"/>
            <w:vAlign w:val="center"/>
            <w:hideMark/>
          </w:tcPr>
          <w:p w14:paraId="1FAB990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12 000,00</w:t>
            </w:r>
          </w:p>
        </w:tc>
      </w:tr>
      <w:tr w:rsidR="001B19A3" w:rsidRPr="001B19A3" w14:paraId="491C35D6"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0254437"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wynagrodzenia</w:t>
            </w:r>
          </w:p>
        </w:tc>
        <w:tc>
          <w:tcPr>
            <w:tcW w:w="1120" w:type="dxa"/>
            <w:tcBorders>
              <w:top w:val="nil"/>
              <w:left w:val="nil"/>
              <w:bottom w:val="single" w:sz="4" w:space="0" w:color="auto"/>
              <w:right w:val="single" w:sz="4" w:space="0" w:color="auto"/>
            </w:tcBorders>
            <w:shd w:val="clear" w:color="000000" w:fill="FFFFFF"/>
            <w:vAlign w:val="center"/>
            <w:hideMark/>
          </w:tcPr>
          <w:p w14:paraId="70B6BE6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080" w:type="dxa"/>
            <w:tcBorders>
              <w:top w:val="nil"/>
              <w:left w:val="nil"/>
              <w:bottom w:val="single" w:sz="4" w:space="0" w:color="auto"/>
              <w:right w:val="single" w:sz="4" w:space="0" w:color="auto"/>
            </w:tcBorders>
            <w:shd w:val="clear" w:color="000000" w:fill="FFFFFF"/>
            <w:vAlign w:val="center"/>
            <w:hideMark/>
          </w:tcPr>
          <w:p w14:paraId="2DB3801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180" w:type="dxa"/>
            <w:tcBorders>
              <w:top w:val="nil"/>
              <w:left w:val="nil"/>
              <w:bottom w:val="single" w:sz="4" w:space="0" w:color="auto"/>
              <w:right w:val="single" w:sz="4" w:space="0" w:color="auto"/>
            </w:tcBorders>
            <w:shd w:val="clear" w:color="000000" w:fill="FFFFFF"/>
            <w:vAlign w:val="center"/>
            <w:hideMark/>
          </w:tcPr>
          <w:p w14:paraId="5A46946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560" w:type="dxa"/>
            <w:tcBorders>
              <w:top w:val="nil"/>
              <w:left w:val="nil"/>
              <w:bottom w:val="single" w:sz="4" w:space="0" w:color="auto"/>
              <w:right w:val="single" w:sz="4" w:space="0" w:color="auto"/>
            </w:tcBorders>
            <w:shd w:val="clear" w:color="000000" w:fill="FFFFFF"/>
            <w:vAlign w:val="center"/>
            <w:hideMark/>
          </w:tcPr>
          <w:p w14:paraId="60B8124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553 000,00</w:t>
            </w:r>
          </w:p>
        </w:tc>
        <w:tc>
          <w:tcPr>
            <w:tcW w:w="1560" w:type="dxa"/>
            <w:tcBorders>
              <w:top w:val="nil"/>
              <w:left w:val="nil"/>
              <w:bottom w:val="single" w:sz="4" w:space="0" w:color="auto"/>
              <w:right w:val="single" w:sz="4" w:space="0" w:color="auto"/>
            </w:tcBorders>
            <w:shd w:val="clear" w:color="000000" w:fill="FFFFFF"/>
            <w:vAlign w:val="center"/>
            <w:hideMark/>
          </w:tcPr>
          <w:p w14:paraId="10A205F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553 000,00</w:t>
            </w:r>
          </w:p>
        </w:tc>
        <w:tc>
          <w:tcPr>
            <w:tcW w:w="1360" w:type="dxa"/>
            <w:tcBorders>
              <w:top w:val="nil"/>
              <w:left w:val="nil"/>
              <w:bottom w:val="single" w:sz="4" w:space="0" w:color="auto"/>
              <w:right w:val="single" w:sz="4" w:space="0" w:color="auto"/>
            </w:tcBorders>
            <w:shd w:val="clear" w:color="000000" w:fill="FFFFFF"/>
            <w:vAlign w:val="center"/>
            <w:hideMark/>
          </w:tcPr>
          <w:p w14:paraId="32CC665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553 000,00</w:t>
            </w:r>
          </w:p>
        </w:tc>
        <w:tc>
          <w:tcPr>
            <w:tcW w:w="1360" w:type="dxa"/>
            <w:tcBorders>
              <w:top w:val="nil"/>
              <w:left w:val="nil"/>
              <w:bottom w:val="single" w:sz="4" w:space="0" w:color="auto"/>
              <w:right w:val="single" w:sz="4" w:space="0" w:color="auto"/>
            </w:tcBorders>
            <w:shd w:val="clear" w:color="000000" w:fill="FFFFFF"/>
            <w:vAlign w:val="center"/>
            <w:hideMark/>
          </w:tcPr>
          <w:p w14:paraId="66800B7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553 000,00</w:t>
            </w:r>
          </w:p>
        </w:tc>
        <w:tc>
          <w:tcPr>
            <w:tcW w:w="1360" w:type="dxa"/>
            <w:tcBorders>
              <w:top w:val="nil"/>
              <w:left w:val="nil"/>
              <w:bottom w:val="single" w:sz="4" w:space="0" w:color="auto"/>
              <w:right w:val="single" w:sz="4" w:space="0" w:color="auto"/>
            </w:tcBorders>
            <w:shd w:val="clear" w:color="000000" w:fill="FFFFFF"/>
            <w:vAlign w:val="center"/>
            <w:hideMark/>
          </w:tcPr>
          <w:p w14:paraId="59450D4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553 000,00</w:t>
            </w:r>
          </w:p>
        </w:tc>
      </w:tr>
      <w:tr w:rsidR="001B19A3" w:rsidRPr="001B19A3" w14:paraId="6F2C2C82"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5A4A3E0A"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ubezpieczenia społeczne i inne świadczenia</w:t>
            </w:r>
          </w:p>
        </w:tc>
        <w:tc>
          <w:tcPr>
            <w:tcW w:w="1120" w:type="dxa"/>
            <w:tcBorders>
              <w:top w:val="nil"/>
              <w:left w:val="nil"/>
              <w:bottom w:val="single" w:sz="4" w:space="0" w:color="auto"/>
              <w:right w:val="single" w:sz="4" w:space="0" w:color="auto"/>
            </w:tcBorders>
            <w:shd w:val="clear" w:color="000000" w:fill="FFFFFF"/>
            <w:vAlign w:val="center"/>
            <w:hideMark/>
          </w:tcPr>
          <w:p w14:paraId="6D3AE3A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080" w:type="dxa"/>
            <w:tcBorders>
              <w:top w:val="nil"/>
              <w:left w:val="nil"/>
              <w:bottom w:val="single" w:sz="4" w:space="0" w:color="auto"/>
              <w:right w:val="single" w:sz="4" w:space="0" w:color="auto"/>
            </w:tcBorders>
            <w:shd w:val="clear" w:color="000000" w:fill="FFFFFF"/>
            <w:vAlign w:val="center"/>
            <w:hideMark/>
          </w:tcPr>
          <w:p w14:paraId="073CEF6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180" w:type="dxa"/>
            <w:tcBorders>
              <w:top w:val="nil"/>
              <w:left w:val="nil"/>
              <w:bottom w:val="single" w:sz="4" w:space="0" w:color="auto"/>
              <w:right w:val="single" w:sz="4" w:space="0" w:color="auto"/>
            </w:tcBorders>
            <w:shd w:val="clear" w:color="000000" w:fill="FFFFFF"/>
            <w:vAlign w:val="center"/>
            <w:hideMark/>
          </w:tcPr>
          <w:p w14:paraId="47B881E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560" w:type="dxa"/>
            <w:tcBorders>
              <w:top w:val="nil"/>
              <w:left w:val="nil"/>
              <w:bottom w:val="single" w:sz="4" w:space="0" w:color="auto"/>
              <w:right w:val="single" w:sz="4" w:space="0" w:color="auto"/>
            </w:tcBorders>
            <w:shd w:val="clear" w:color="000000" w:fill="FFFFFF"/>
            <w:vAlign w:val="center"/>
            <w:hideMark/>
          </w:tcPr>
          <w:p w14:paraId="0C5C6C1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237 000,00</w:t>
            </w:r>
          </w:p>
        </w:tc>
        <w:tc>
          <w:tcPr>
            <w:tcW w:w="1560" w:type="dxa"/>
            <w:tcBorders>
              <w:top w:val="nil"/>
              <w:left w:val="nil"/>
              <w:bottom w:val="single" w:sz="4" w:space="0" w:color="auto"/>
              <w:right w:val="single" w:sz="4" w:space="0" w:color="auto"/>
            </w:tcBorders>
            <w:shd w:val="clear" w:color="000000" w:fill="FFFFFF"/>
            <w:vAlign w:val="center"/>
            <w:hideMark/>
          </w:tcPr>
          <w:p w14:paraId="50AA5FE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237 000,00</w:t>
            </w:r>
          </w:p>
        </w:tc>
        <w:tc>
          <w:tcPr>
            <w:tcW w:w="1360" w:type="dxa"/>
            <w:tcBorders>
              <w:top w:val="nil"/>
              <w:left w:val="nil"/>
              <w:bottom w:val="single" w:sz="4" w:space="0" w:color="auto"/>
              <w:right w:val="single" w:sz="4" w:space="0" w:color="auto"/>
            </w:tcBorders>
            <w:shd w:val="clear" w:color="000000" w:fill="FFFFFF"/>
            <w:vAlign w:val="center"/>
            <w:hideMark/>
          </w:tcPr>
          <w:p w14:paraId="332EF73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237 000,00</w:t>
            </w:r>
          </w:p>
        </w:tc>
        <w:tc>
          <w:tcPr>
            <w:tcW w:w="1360" w:type="dxa"/>
            <w:tcBorders>
              <w:top w:val="nil"/>
              <w:left w:val="nil"/>
              <w:bottom w:val="single" w:sz="4" w:space="0" w:color="auto"/>
              <w:right w:val="single" w:sz="4" w:space="0" w:color="auto"/>
            </w:tcBorders>
            <w:shd w:val="clear" w:color="000000" w:fill="FFFFFF"/>
            <w:vAlign w:val="center"/>
            <w:hideMark/>
          </w:tcPr>
          <w:p w14:paraId="2BCDE27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237 000,00</w:t>
            </w:r>
          </w:p>
        </w:tc>
        <w:tc>
          <w:tcPr>
            <w:tcW w:w="1360" w:type="dxa"/>
            <w:tcBorders>
              <w:top w:val="nil"/>
              <w:left w:val="nil"/>
              <w:bottom w:val="single" w:sz="4" w:space="0" w:color="auto"/>
              <w:right w:val="single" w:sz="4" w:space="0" w:color="auto"/>
            </w:tcBorders>
            <w:shd w:val="clear" w:color="000000" w:fill="FFFFFF"/>
            <w:vAlign w:val="center"/>
            <w:hideMark/>
          </w:tcPr>
          <w:p w14:paraId="147532D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237 000,00</w:t>
            </w:r>
          </w:p>
        </w:tc>
      </w:tr>
      <w:tr w:rsidR="001B19A3" w:rsidRPr="001B19A3" w14:paraId="765B1A0E"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0CB45F3B"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pozostałe koszty rodzajowe</w:t>
            </w:r>
          </w:p>
        </w:tc>
        <w:tc>
          <w:tcPr>
            <w:tcW w:w="1120" w:type="dxa"/>
            <w:tcBorders>
              <w:top w:val="nil"/>
              <w:left w:val="nil"/>
              <w:bottom w:val="single" w:sz="4" w:space="0" w:color="auto"/>
              <w:right w:val="single" w:sz="4" w:space="0" w:color="auto"/>
            </w:tcBorders>
            <w:shd w:val="clear" w:color="000000" w:fill="FFFFFF"/>
            <w:vAlign w:val="center"/>
            <w:hideMark/>
          </w:tcPr>
          <w:p w14:paraId="7EB6126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080" w:type="dxa"/>
            <w:tcBorders>
              <w:top w:val="nil"/>
              <w:left w:val="nil"/>
              <w:bottom w:val="single" w:sz="4" w:space="0" w:color="auto"/>
              <w:right w:val="single" w:sz="4" w:space="0" w:color="auto"/>
            </w:tcBorders>
            <w:shd w:val="clear" w:color="000000" w:fill="FFFFFF"/>
            <w:vAlign w:val="center"/>
            <w:hideMark/>
          </w:tcPr>
          <w:p w14:paraId="29ECED8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180" w:type="dxa"/>
            <w:tcBorders>
              <w:top w:val="nil"/>
              <w:left w:val="nil"/>
              <w:bottom w:val="single" w:sz="4" w:space="0" w:color="auto"/>
              <w:right w:val="single" w:sz="4" w:space="0" w:color="auto"/>
            </w:tcBorders>
            <w:shd w:val="clear" w:color="000000" w:fill="FFFFFF"/>
            <w:vAlign w:val="center"/>
            <w:hideMark/>
          </w:tcPr>
          <w:p w14:paraId="01624F6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560" w:type="dxa"/>
            <w:tcBorders>
              <w:top w:val="nil"/>
              <w:left w:val="nil"/>
              <w:bottom w:val="single" w:sz="4" w:space="0" w:color="auto"/>
              <w:right w:val="single" w:sz="4" w:space="0" w:color="auto"/>
            </w:tcBorders>
            <w:shd w:val="clear" w:color="000000" w:fill="FFFFFF"/>
            <w:vAlign w:val="center"/>
            <w:hideMark/>
          </w:tcPr>
          <w:p w14:paraId="338D150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210 000,00</w:t>
            </w:r>
          </w:p>
        </w:tc>
        <w:tc>
          <w:tcPr>
            <w:tcW w:w="1560" w:type="dxa"/>
            <w:tcBorders>
              <w:top w:val="nil"/>
              <w:left w:val="nil"/>
              <w:bottom w:val="single" w:sz="4" w:space="0" w:color="auto"/>
              <w:right w:val="single" w:sz="4" w:space="0" w:color="auto"/>
            </w:tcBorders>
            <w:shd w:val="clear" w:color="000000" w:fill="FFFFFF"/>
            <w:vAlign w:val="center"/>
            <w:hideMark/>
          </w:tcPr>
          <w:p w14:paraId="466DB6D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210 000,00</w:t>
            </w:r>
          </w:p>
        </w:tc>
        <w:tc>
          <w:tcPr>
            <w:tcW w:w="1360" w:type="dxa"/>
            <w:tcBorders>
              <w:top w:val="nil"/>
              <w:left w:val="nil"/>
              <w:bottom w:val="single" w:sz="4" w:space="0" w:color="auto"/>
              <w:right w:val="single" w:sz="4" w:space="0" w:color="auto"/>
            </w:tcBorders>
            <w:shd w:val="clear" w:color="000000" w:fill="FFFFFF"/>
            <w:vAlign w:val="center"/>
            <w:hideMark/>
          </w:tcPr>
          <w:p w14:paraId="7A0C4C0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210 000,00</w:t>
            </w:r>
          </w:p>
        </w:tc>
        <w:tc>
          <w:tcPr>
            <w:tcW w:w="1360" w:type="dxa"/>
            <w:tcBorders>
              <w:top w:val="nil"/>
              <w:left w:val="nil"/>
              <w:bottom w:val="single" w:sz="4" w:space="0" w:color="auto"/>
              <w:right w:val="single" w:sz="4" w:space="0" w:color="auto"/>
            </w:tcBorders>
            <w:shd w:val="clear" w:color="000000" w:fill="FFFFFF"/>
            <w:vAlign w:val="center"/>
            <w:hideMark/>
          </w:tcPr>
          <w:p w14:paraId="44CCA81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210 000,00</w:t>
            </w:r>
          </w:p>
        </w:tc>
        <w:tc>
          <w:tcPr>
            <w:tcW w:w="1360" w:type="dxa"/>
            <w:tcBorders>
              <w:top w:val="nil"/>
              <w:left w:val="nil"/>
              <w:bottom w:val="single" w:sz="4" w:space="0" w:color="auto"/>
              <w:right w:val="single" w:sz="4" w:space="0" w:color="auto"/>
            </w:tcBorders>
            <w:shd w:val="clear" w:color="000000" w:fill="FFFFFF"/>
            <w:vAlign w:val="center"/>
            <w:hideMark/>
          </w:tcPr>
          <w:p w14:paraId="7A5A542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210 000,00</w:t>
            </w:r>
          </w:p>
        </w:tc>
      </w:tr>
      <w:tr w:rsidR="001B19A3" w:rsidRPr="001B19A3" w14:paraId="3DC4271D"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20038CCA"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wartość sprzedanych towarów i materiałów</w:t>
            </w:r>
          </w:p>
        </w:tc>
        <w:tc>
          <w:tcPr>
            <w:tcW w:w="1120" w:type="dxa"/>
            <w:tcBorders>
              <w:top w:val="nil"/>
              <w:left w:val="nil"/>
              <w:bottom w:val="single" w:sz="4" w:space="0" w:color="auto"/>
              <w:right w:val="single" w:sz="4" w:space="0" w:color="auto"/>
            </w:tcBorders>
            <w:shd w:val="clear" w:color="000000" w:fill="FFFFFF"/>
            <w:vAlign w:val="center"/>
            <w:hideMark/>
          </w:tcPr>
          <w:p w14:paraId="433CE50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080" w:type="dxa"/>
            <w:tcBorders>
              <w:top w:val="nil"/>
              <w:left w:val="nil"/>
              <w:bottom w:val="single" w:sz="4" w:space="0" w:color="auto"/>
              <w:right w:val="single" w:sz="4" w:space="0" w:color="auto"/>
            </w:tcBorders>
            <w:shd w:val="clear" w:color="000000" w:fill="FFFFFF"/>
            <w:vAlign w:val="center"/>
            <w:hideMark/>
          </w:tcPr>
          <w:p w14:paraId="122BB1A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180" w:type="dxa"/>
            <w:tcBorders>
              <w:top w:val="nil"/>
              <w:left w:val="nil"/>
              <w:bottom w:val="single" w:sz="4" w:space="0" w:color="auto"/>
              <w:right w:val="single" w:sz="4" w:space="0" w:color="auto"/>
            </w:tcBorders>
            <w:shd w:val="clear" w:color="000000" w:fill="FFFFFF"/>
            <w:vAlign w:val="center"/>
            <w:hideMark/>
          </w:tcPr>
          <w:p w14:paraId="314B71F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560" w:type="dxa"/>
            <w:tcBorders>
              <w:top w:val="nil"/>
              <w:left w:val="nil"/>
              <w:bottom w:val="single" w:sz="4" w:space="0" w:color="auto"/>
              <w:right w:val="single" w:sz="4" w:space="0" w:color="auto"/>
            </w:tcBorders>
            <w:shd w:val="clear" w:color="000000" w:fill="FFFFFF"/>
            <w:vAlign w:val="center"/>
            <w:hideMark/>
          </w:tcPr>
          <w:p w14:paraId="3660EFB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560" w:type="dxa"/>
            <w:tcBorders>
              <w:top w:val="nil"/>
              <w:left w:val="nil"/>
              <w:bottom w:val="single" w:sz="4" w:space="0" w:color="auto"/>
              <w:right w:val="single" w:sz="4" w:space="0" w:color="auto"/>
            </w:tcBorders>
            <w:shd w:val="clear" w:color="000000" w:fill="FFFFFF"/>
            <w:vAlign w:val="center"/>
            <w:hideMark/>
          </w:tcPr>
          <w:p w14:paraId="3FD8520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68CF087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6984B31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22D76ED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r>
      <w:tr w:rsidR="001B19A3" w:rsidRPr="001B19A3" w14:paraId="1A31FD75"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000000" w:fill="D9D9D9"/>
            <w:noWrap/>
            <w:vAlign w:val="bottom"/>
            <w:hideMark/>
          </w:tcPr>
          <w:p w14:paraId="291D6ACA"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C. Zysk ze sprzedaży</w:t>
            </w:r>
          </w:p>
        </w:tc>
        <w:tc>
          <w:tcPr>
            <w:tcW w:w="1120" w:type="dxa"/>
            <w:tcBorders>
              <w:top w:val="nil"/>
              <w:left w:val="nil"/>
              <w:bottom w:val="single" w:sz="4" w:space="0" w:color="auto"/>
              <w:right w:val="single" w:sz="4" w:space="0" w:color="auto"/>
            </w:tcBorders>
            <w:shd w:val="clear" w:color="000000" w:fill="D9D9D9"/>
            <w:noWrap/>
            <w:vAlign w:val="bottom"/>
            <w:hideMark/>
          </w:tcPr>
          <w:p w14:paraId="68968665"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0,00   </w:t>
            </w:r>
          </w:p>
        </w:tc>
        <w:tc>
          <w:tcPr>
            <w:tcW w:w="1080" w:type="dxa"/>
            <w:tcBorders>
              <w:top w:val="nil"/>
              <w:left w:val="nil"/>
              <w:bottom w:val="single" w:sz="4" w:space="0" w:color="auto"/>
              <w:right w:val="single" w:sz="4" w:space="0" w:color="auto"/>
            </w:tcBorders>
            <w:shd w:val="clear" w:color="000000" w:fill="D9D9D9"/>
            <w:noWrap/>
            <w:vAlign w:val="bottom"/>
            <w:hideMark/>
          </w:tcPr>
          <w:p w14:paraId="71AEC7AD"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0,00</w:t>
            </w:r>
          </w:p>
        </w:tc>
        <w:tc>
          <w:tcPr>
            <w:tcW w:w="1180" w:type="dxa"/>
            <w:tcBorders>
              <w:top w:val="nil"/>
              <w:left w:val="nil"/>
              <w:bottom w:val="single" w:sz="4" w:space="0" w:color="auto"/>
              <w:right w:val="single" w:sz="4" w:space="0" w:color="auto"/>
            </w:tcBorders>
            <w:shd w:val="clear" w:color="000000" w:fill="D9D9D9"/>
            <w:noWrap/>
            <w:vAlign w:val="bottom"/>
            <w:hideMark/>
          </w:tcPr>
          <w:p w14:paraId="592F22C5"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0,00</w:t>
            </w:r>
          </w:p>
        </w:tc>
        <w:tc>
          <w:tcPr>
            <w:tcW w:w="1560" w:type="dxa"/>
            <w:tcBorders>
              <w:top w:val="nil"/>
              <w:left w:val="nil"/>
              <w:bottom w:val="single" w:sz="4" w:space="0" w:color="auto"/>
              <w:right w:val="single" w:sz="4" w:space="0" w:color="auto"/>
            </w:tcBorders>
            <w:shd w:val="clear" w:color="000000" w:fill="D9D9D9"/>
            <w:noWrap/>
            <w:vAlign w:val="bottom"/>
            <w:hideMark/>
          </w:tcPr>
          <w:p w14:paraId="0055C134"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-888 679,11</w:t>
            </w:r>
          </w:p>
        </w:tc>
        <w:tc>
          <w:tcPr>
            <w:tcW w:w="1560" w:type="dxa"/>
            <w:tcBorders>
              <w:top w:val="nil"/>
              <w:left w:val="nil"/>
              <w:bottom w:val="single" w:sz="4" w:space="0" w:color="auto"/>
              <w:right w:val="single" w:sz="4" w:space="0" w:color="auto"/>
            </w:tcBorders>
            <w:shd w:val="clear" w:color="000000" w:fill="D9D9D9"/>
            <w:noWrap/>
            <w:vAlign w:val="bottom"/>
            <w:hideMark/>
          </w:tcPr>
          <w:p w14:paraId="74E18F00"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-888 679,11</w:t>
            </w:r>
          </w:p>
        </w:tc>
        <w:tc>
          <w:tcPr>
            <w:tcW w:w="1360" w:type="dxa"/>
            <w:tcBorders>
              <w:top w:val="nil"/>
              <w:left w:val="nil"/>
              <w:bottom w:val="single" w:sz="4" w:space="0" w:color="auto"/>
              <w:right w:val="single" w:sz="4" w:space="0" w:color="auto"/>
            </w:tcBorders>
            <w:shd w:val="clear" w:color="000000" w:fill="D9D9D9"/>
            <w:noWrap/>
            <w:vAlign w:val="bottom"/>
            <w:hideMark/>
          </w:tcPr>
          <w:p w14:paraId="0C37EC2A"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-888 679,11</w:t>
            </w:r>
          </w:p>
        </w:tc>
        <w:tc>
          <w:tcPr>
            <w:tcW w:w="1360" w:type="dxa"/>
            <w:tcBorders>
              <w:top w:val="nil"/>
              <w:left w:val="nil"/>
              <w:bottom w:val="single" w:sz="4" w:space="0" w:color="auto"/>
              <w:right w:val="single" w:sz="4" w:space="0" w:color="auto"/>
            </w:tcBorders>
            <w:shd w:val="clear" w:color="000000" w:fill="D9D9D9"/>
            <w:noWrap/>
            <w:vAlign w:val="bottom"/>
            <w:hideMark/>
          </w:tcPr>
          <w:p w14:paraId="586BBE2E"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-888 679,11</w:t>
            </w:r>
          </w:p>
        </w:tc>
        <w:tc>
          <w:tcPr>
            <w:tcW w:w="1360" w:type="dxa"/>
            <w:tcBorders>
              <w:top w:val="nil"/>
              <w:left w:val="nil"/>
              <w:bottom w:val="single" w:sz="4" w:space="0" w:color="auto"/>
              <w:right w:val="single" w:sz="4" w:space="0" w:color="auto"/>
            </w:tcBorders>
            <w:shd w:val="clear" w:color="000000" w:fill="D9D9D9"/>
            <w:noWrap/>
            <w:vAlign w:val="bottom"/>
            <w:hideMark/>
          </w:tcPr>
          <w:p w14:paraId="386BCA05"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-888 679,11</w:t>
            </w:r>
          </w:p>
        </w:tc>
      </w:tr>
      <w:tr w:rsidR="001B19A3" w:rsidRPr="001B19A3" w14:paraId="3635D9BD"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0AD52A9A"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D. Pozostałe przychody operacyjne</w:t>
            </w:r>
          </w:p>
        </w:tc>
        <w:tc>
          <w:tcPr>
            <w:tcW w:w="1120" w:type="dxa"/>
            <w:tcBorders>
              <w:top w:val="nil"/>
              <w:left w:val="nil"/>
              <w:bottom w:val="single" w:sz="4" w:space="0" w:color="auto"/>
              <w:right w:val="single" w:sz="4" w:space="0" w:color="auto"/>
            </w:tcBorders>
            <w:shd w:val="clear" w:color="auto" w:fill="auto"/>
            <w:vAlign w:val="center"/>
            <w:hideMark/>
          </w:tcPr>
          <w:p w14:paraId="2ED0192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080" w:type="dxa"/>
            <w:tcBorders>
              <w:top w:val="nil"/>
              <w:left w:val="nil"/>
              <w:bottom w:val="single" w:sz="4" w:space="0" w:color="auto"/>
              <w:right w:val="single" w:sz="4" w:space="0" w:color="auto"/>
            </w:tcBorders>
            <w:shd w:val="clear" w:color="auto" w:fill="auto"/>
            <w:vAlign w:val="center"/>
            <w:hideMark/>
          </w:tcPr>
          <w:p w14:paraId="0061EAC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180" w:type="dxa"/>
            <w:tcBorders>
              <w:top w:val="nil"/>
              <w:left w:val="nil"/>
              <w:bottom w:val="single" w:sz="4" w:space="0" w:color="auto"/>
              <w:right w:val="single" w:sz="4" w:space="0" w:color="auto"/>
            </w:tcBorders>
            <w:shd w:val="clear" w:color="auto" w:fill="auto"/>
            <w:vAlign w:val="center"/>
            <w:hideMark/>
          </w:tcPr>
          <w:p w14:paraId="47778BB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560" w:type="dxa"/>
            <w:tcBorders>
              <w:top w:val="nil"/>
              <w:left w:val="nil"/>
              <w:bottom w:val="single" w:sz="4" w:space="0" w:color="auto"/>
              <w:right w:val="single" w:sz="4" w:space="0" w:color="auto"/>
            </w:tcBorders>
            <w:shd w:val="clear" w:color="auto" w:fill="auto"/>
            <w:vAlign w:val="center"/>
            <w:hideMark/>
          </w:tcPr>
          <w:p w14:paraId="5037954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560" w:type="dxa"/>
            <w:tcBorders>
              <w:top w:val="nil"/>
              <w:left w:val="nil"/>
              <w:bottom w:val="single" w:sz="4" w:space="0" w:color="auto"/>
              <w:right w:val="single" w:sz="4" w:space="0" w:color="auto"/>
            </w:tcBorders>
            <w:shd w:val="clear" w:color="auto" w:fill="auto"/>
            <w:vAlign w:val="center"/>
            <w:hideMark/>
          </w:tcPr>
          <w:p w14:paraId="7F672DB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auto" w:fill="auto"/>
            <w:vAlign w:val="center"/>
            <w:hideMark/>
          </w:tcPr>
          <w:p w14:paraId="3452C78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auto" w:fill="auto"/>
            <w:vAlign w:val="center"/>
            <w:hideMark/>
          </w:tcPr>
          <w:p w14:paraId="66BCBF3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auto" w:fill="auto"/>
            <w:vAlign w:val="center"/>
            <w:hideMark/>
          </w:tcPr>
          <w:p w14:paraId="7201480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r>
      <w:tr w:rsidR="001B19A3" w:rsidRPr="001B19A3" w14:paraId="47769E2D"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AEEF85C"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E. Pozostałe koszty operacyjne</w:t>
            </w:r>
          </w:p>
        </w:tc>
        <w:tc>
          <w:tcPr>
            <w:tcW w:w="1120" w:type="dxa"/>
            <w:tcBorders>
              <w:top w:val="nil"/>
              <w:left w:val="nil"/>
              <w:bottom w:val="single" w:sz="4" w:space="0" w:color="auto"/>
              <w:right w:val="single" w:sz="4" w:space="0" w:color="auto"/>
            </w:tcBorders>
            <w:shd w:val="clear" w:color="auto" w:fill="auto"/>
            <w:noWrap/>
            <w:vAlign w:val="bottom"/>
            <w:hideMark/>
          </w:tcPr>
          <w:p w14:paraId="4CBAACF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080" w:type="dxa"/>
            <w:tcBorders>
              <w:top w:val="nil"/>
              <w:left w:val="nil"/>
              <w:bottom w:val="single" w:sz="4" w:space="0" w:color="auto"/>
              <w:right w:val="single" w:sz="4" w:space="0" w:color="auto"/>
            </w:tcBorders>
            <w:shd w:val="clear" w:color="auto" w:fill="auto"/>
            <w:noWrap/>
            <w:vAlign w:val="bottom"/>
            <w:hideMark/>
          </w:tcPr>
          <w:p w14:paraId="3089C3B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180" w:type="dxa"/>
            <w:tcBorders>
              <w:top w:val="nil"/>
              <w:left w:val="nil"/>
              <w:bottom w:val="single" w:sz="4" w:space="0" w:color="auto"/>
              <w:right w:val="single" w:sz="4" w:space="0" w:color="auto"/>
            </w:tcBorders>
            <w:shd w:val="clear" w:color="auto" w:fill="auto"/>
            <w:noWrap/>
            <w:vAlign w:val="bottom"/>
            <w:hideMark/>
          </w:tcPr>
          <w:p w14:paraId="30260A5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3E68652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45FE75E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4DFE9AE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3B89644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20D9329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7FDE8E4F"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000000" w:fill="D9D9D9"/>
            <w:noWrap/>
            <w:vAlign w:val="bottom"/>
            <w:hideMark/>
          </w:tcPr>
          <w:p w14:paraId="2C9EFD97"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F. Zysk na działalności operacyjnej</w:t>
            </w:r>
          </w:p>
        </w:tc>
        <w:tc>
          <w:tcPr>
            <w:tcW w:w="1120" w:type="dxa"/>
            <w:tcBorders>
              <w:top w:val="nil"/>
              <w:left w:val="nil"/>
              <w:bottom w:val="single" w:sz="4" w:space="0" w:color="auto"/>
              <w:right w:val="single" w:sz="4" w:space="0" w:color="auto"/>
            </w:tcBorders>
            <w:shd w:val="clear" w:color="000000" w:fill="D9D9D9"/>
            <w:noWrap/>
            <w:vAlign w:val="bottom"/>
            <w:hideMark/>
          </w:tcPr>
          <w:p w14:paraId="6A734A24"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0,00   </w:t>
            </w:r>
          </w:p>
        </w:tc>
        <w:tc>
          <w:tcPr>
            <w:tcW w:w="1080" w:type="dxa"/>
            <w:tcBorders>
              <w:top w:val="nil"/>
              <w:left w:val="nil"/>
              <w:bottom w:val="single" w:sz="4" w:space="0" w:color="auto"/>
              <w:right w:val="single" w:sz="4" w:space="0" w:color="auto"/>
            </w:tcBorders>
            <w:shd w:val="clear" w:color="000000" w:fill="D9D9D9"/>
            <w:noWrap/>
            <w:vAlign w:val="bottom"/>
            <w:hideMark/>
          </w:tcPr>
          <w:p w14:paraId="63F0416F"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0,00</w:t>
            </w:r>
          </w:p>
        </w:tc>
        <w:tc>
          <w:tcPr>
            <w:tcW w:w="1180" w:type="dxa"/>
            <w:tcBorders>
              <w:top w:val="nil"/>
              <w:left w:val="nil"/>
              <w:bottom w:val="single" w:sz="4" w:space="0" w:color="auto"/>
              <w:right w:val="single" w:sz="4" w:space="0" w:color="auto"/>
            </w:tcBorders>
            <w:shd w:val="clear" w:color="000000" w:fill="D9D9D9"/>
            <w:noWrap/>
            <w:vAlign w:val="bottom"/>
            <w:hideMark/>
          </w:tcPr>
          <w:p w14:paraId="130B30EB"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0,00</w:t>
            </w:r>
          </w:p>
        </w:tc>
        <w:tc>
          <w:tcPr>
            <w:tcW w:w="1560" w:type="dxa"/>
            <w:tcBorders>
              <w:top w:val="nil"/>
              <w:left w:val="nil"/>
              <w:bottom w:val="single" w:sz="4" w:space="0" w:color="auto"/>
              <w:right w:val="single" w:sz="4" w:space="0" w:color="auto"/>
            </w:tcBorders>
            <w:shd w:val="clear" w:color="000000" w:fill="D9D9D9"/>
            <w:noWrap/>
            <w:vAlign w:val="bottom"/>
            <w:hideMark/>
          </w:tcPr>
          <w:p w14:paraId="2F6068EF"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-888 679,11</w:t>
            </w:r>
          </w:p>
        </w:tc>
        <w:tc>
          <w:tcPr>
            <w:tcW w:w="1560" w:type="dxa"/>
            <w:tcBorders>
              <w:top w:val="nil"/>
              <w:left w:val="nil"/>
              <w:bottom w:val="single" w:sz="4" w:space="0" w:color="auto"/>
              <w:right w:val="single" w:sz="4" w:space="0" w:color="auto"/>
            </w:tcBorders>
            <w:shd w:val="clear" w:color="000000" w:fill="D9D9D9"/>
            <w:noWrap/>
            <w:vAlign w:val="bottom"/>
            <w:hideMark/>
          </w:tcPr>
          <w:p w14:paraId="20A67031"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-888 679,11</w:t>
            </w:r>
          </w:p>
        </w:tc>
        <w:tc>
          <w:tcPr>
            <w:tcW w:w="1360" w:type="dxa"/>
            <w:tcBorders>
              <w:top w:val="nil"/>
              <w:left w:val="nil"/>
              <w:bottom w:val="single" w:sz="4" w:space="0" w:color="auto"/>
              <w:right w:val="single" w:sz="4" w:space="0" w:color="auto"/>
            </w:tcBorders>
            <w:shd w:val="clear" w:color="000000" w:fill="D9D9D9"/>
            <w:noWrap/>
            <w:vAlign w:val="bottom"/>
            <w:hideMark/>
          </w:tcPr>
          <w:p w14:paraId="2C2AD9B3"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-888 679,11</w:t>
            </w:r>
          </w:p>
        </w:tc>
        <w:tc>
          <w:tcPr>
            <w:tcW w:w="1360" w:type="dxa"/>
            <w:tcBorders>
              <w:top w:val="nil"/>
              <w:left w:val="nil"/>
              <w:bottom w:val="single" w:sz="4" w:space="0" w:color="auto"/>
              <w:right w:val="single" w:sz="4" w:space="0" w:color="auto"/>
            </w:tcBorders>
            <w:shd w:val="clear" w:color="000000" w:fill="D9D9D9"/>
            <w:noWrap/>
            <w:vAlign w:val="bottom"/>
            <w:hideMark/>
          </w:tcPr>
          <w:p w14:paraId="02EE6FF6"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-888 679,11</w:t>
            </w:r>
          </w:p>
        </w:tc>
        <w:tc>
          <w:tcPr>
            <w:tcW w:w="1360" w:type="dxa"/>
            <w:tcBorders>
              <w:top w:val="nil"/>
              <w:left w:val="nil"/>
              <w:bottom w:val="single" w:sz="4" w:space="0" w:color="auto"/>
              <w:right w:val="single" w:sz="4" w:space="0" w:color="auto"/>
            </w:tcBorders>
            <w:shd w:val="clear" w:color="000000" w:fill="D9D9D9"/>
            <w:noWrap/>
            <w:vAlign w:val="bottom"/>
            <w:hideMark/>
          </w:tcPr>
          <w:p w14:paraId="1049F23B"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-888 679,11</w:t>
            </w:r>
          </w:p>
        </w:tc>
      </w:tr>
      <w:tr w:rsidR="001B19A3" w:rsidRPr="001B19A3" w14:paraId="5AC77C6F"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8066B7B"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G. Przychody finansowe</w:t>
            </w:r>
          </w:p>
        </w:tc>
        <w:tc>
          <w:tcPr>
            <w:tcW w:w="1120" w:type="dxa"/>
            <w:tcBorders>
              <w:top w:val="nil"/>
              <w:left w:val="nil"/>
              <w:bottom w:val="single" w:sz="4" w:space="0" w:color="auto"/>
              <w:right w:val="single" w:sz="4" w:space="0" w:color="auto"/>
            </w:tcBorders>
            <w:shd w:val="clear" w:color="auto" w:fill="auto"/>
            <w:noWrap/>
            <w:vAlign w:val="bottom"/>
            <w:hideMark/>
          </w:tcPr>
          <w:p w14:paraId="49560E0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080" w:type="dxa"/>
            <w:tcBorders>
              <w:top w:val="nil"/>
              <w:left w:val="nil"/>
              <w:bottom w:val="single" w:sz="4" w:space="0" w:color="auto"/>
              <w:right w:val="single" w:sz="4" w:space="0" w:color="auto"/>
            </w:tcBorders>
            <w:shd w:val="clear" w:color="auto" w:fill="auto"/>
            <w:noWrap/>
            <w:vAlign w:val="bottom"/>
            <w:hideMark/>
          </w:tcPr>
          <w:p w14:paraId="0565BD5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180" w:type="dxa"/>
            <w:tcBorders>
              <w:top w:val="nil"/>
              <w:left w:val="nil"/>
              <w:bottom w:val="single" w:sz="4" w:space="0" w:color="auto"/>
              <w:right w:val="single" w:sz="4" w:space="0" w:color="auto"/>
            </w:tcBorders>
            <w:shd w:val="clear" w:color="auto" w:fill="auto"/>
            <w:noWrap/>
            <w:vAlign w:val="bottom"/>
            <w:hideMark/>
          </w:tcPr>
          <w:p w14:paraId="2B1CE04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0DD42C4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1FB373A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426817D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2E688FD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7C621B8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26F1F597"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31FD9F8B"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H. Koszty finansowe</w:t>
            </w:r>
          </w:p>
        </w:tc>
        <w:tc>
          <w:tcPr>
            <w:tcW w:w="1120" w:type="dxa"/>
            <w:tcBorders>
              <w:top w:val="nil"/>
              <w:left w:val="nil"/>
              <w:bottom w:val="single" w:sz="4" w:space="0" w:color="auto"/>
              <w:right w:val="single" w:sz="4" w:space="0" w:color="auto"/>
            </w:tcBorders>
            <w:shd w:val="clear" w:color="auto" w:fill="auto"/>
            <w:noWrap/>
            <w:vAlign w:val="bottom"/>
            <w:hideMark/>
          </w:tcPr>
          <w:p w14:paraId="69DE5C9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5 999,83   </w:t>
            </w:r>
          </w:p>
        </w:tc>
        <w:tc>
          <w:tcPr>
            <w:tcW w:w="1080" w:type="dxa"/>
            <w:tcBorders>
              <w:top w:val="nil"/>
              <w:left w:val="nil"/>
              <w:bottom w:val="single" w:sz="4" w:space="0" w:color="auto"/>
              <w:right w:val="single" w:sz="4" w:space="0" w:color="auto"/>
            </w:tcBorders>
            <w:shd w:val="clear" w:color="auto" w:fill="auto"/>
            <w:noWrap/>
            <w:vAlign w:val="bottom"/>
            <w:hideMark/>
          </w:tcPr>
          <w:p w14:paraId="129285B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32 454,16</w:t>
            </w:r>
          </w:p>
        </w:tc>
        <w:tc>
          <w:tcPr>
            <w:tcW w:w="1180" w:type="dxa"/>
            <w:tcBorders>
              <w:top w:val="nil"/>
              <w:left w:val="nil"/>
              <w:bottom w:val="single" w:sz="4" w:space="0" w:color="auto"/>
              <w:right w:val="single" w:sz="4" w:space="0" w:color="auto"/>
            </w:tcBorders>
            <w:shd w:val="clear" w:color="auto" w:fill="auto"/>
            <w:noWrap/>
            <w:vAlign w:val="bottom"/>
            <w:hideMark/>
          </w:tcPr>
          <w:p w14:paraId="1A2173B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45 473,22</w:t>
            </w:r>
          </w:p>
        </w:tc>
        <w:tc>
          <w:tcPr>
            <w:tcW w:w="1560" w:type="dxa"/>
            <w:tcBorders>
              <w:top w:val="nil"/>
              <w:left w:val="nil"/>
              <w:bottom w:val="single" w:sz="4" w:space="0" w:color="auto"/>
              <w:right w:val="single" w:sz="4" w:space="0" w:color="auto"/>
            </w:tcBorders>
            <w:shd w:val="clear" w:color="auto" w:fill="auto"/>
            <w:noWrap/>
            <w:vAlign w:val="bottom"/>
            <w:hideMark/>
          </w:tcPr>
          <w:p w14:paraId="105FDA1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45 473,22</w:t>
            </w:r>
          </w:p>
        </w:tc>
        <w:tc>
          <w:tcPr>
            <w:tcW w:w="1560" w:type="dxa"/>
            <w:tcBorders>
              <w:top w:val="nil"/>
              <w:left w:val="nil"/>
              <w:bottom w:val="single" w:sz="4" w:space="0" w:color="auto"/>
              <w:right w:val="single" w:sz="4" w:space="0" w:color="auto"/>
            </w:tcBorders>
            <w:shd w:val="clear" w:color="auto" w:fill="auto"/>
            <w:noWrap/>
            <w:vAlign w:val="bottom"/>
            <w:hideMark/>
          </w:tcPr>
          <w:p w14:paraId="483F66B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42 946,93</w:t>
            </w:r>
          </w:p>
        </w:tc>
        <w:tc>
          <w:tcPr>
            <w:tcW w:w="1360" w:type="dxa"/>
            <w:tcBorders>
              <w:top w:val="nil"/>
              <w:left w:val="nil"/>
              <w:bottom w:val="single" w:sz="4" w:space="0" w:color="auto"/>
              <w:right w:val="single" w:sz="4" w:space="0" w:color="auto"/>
            </w:tcBorders>
            <w:shd w:val="clear" w:color="auto" w:fill="auto"/>
            <w:noWrap/>
            <w:vAlign w:val="bottom"/>
            <w:hideMark/>
          </w:tcPr>
          <w:p w14:paraId="4353A48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40 420,64</w:t>
            </w:r>
          </w:p>
        </w:tc>
        <w:tc>
          <w:tcPr>
            <w:tcW w:w="1360" w:type="dxa"/>
            <w:tcBorders>
              <w:top w:val="nil"/>
              <w:left w:val="nil"/>
              <w:bottom w:val="single" w:sz="4" w:space="0" w:color="auto"/>
              <w:right w:val="single" w:sz="4" w:space="0" w:color="auto"/>
            </w:tcBorders>
            <w:shd w:val="clear" w:color="auto" w:fill="auto"/>
            <w:noWrap/>
            <w:vAlign w:val="bottom"/>
            <w:hideMark/>
          </w:tcPr>
          <w:p w14:paraId="7ADC0ED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37 894,35</w:t>
            </w:r>
          </w:p>
        </w:tc>
        <w:tc>
          <w:tcPr>
            <w:tcW w:w="1360" w:type="dxa"/>
            <w:tcBorders>
              <w:top w:val="nil"/>
              <w:left w:val="nil"/>
              <w:bottom w:val="single" w:sz="4" w:space="0" w:color="auto"/>
              <w:right w:val="single" w:sz="4" w:space="0" w:color="auto"/>
            </w:tcBorders>
            <w:shd w:val="clear" w:color="auto" w:fill="auto"/>
            <w:noWrap/>
            <w:vAlign w:val="bottom"/>
            <w:hideMark/>
          </w:tcPr>
          <w:p w14:paraId="6732E7C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35 368,06</w:t>
            </w:r>
          </w:p>
        </w:tc>
      </w:tr>
      <w:tr w:rsidR="001B19A3" w:rsidRPr="001B19A3" w14:paraId="7777AC12"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000000" w:fill="FFFFFF"/>
            <w:noWrap/>
            <w:vAlign w:val="bottom"/>
            <w:hideMark/>
          </w:tcPr>
          <w:p w14:paraId="2B675BDA"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   odsetki od </w:t>
            </w:r>
            <w:proofErr w:type="spellStart"/>
            <w:r w:rsidRPr="001B19A3">
              <w:rPr>
                <w:rFonts w:ascii="Arial" w:eastAsia="Times New Roman" w:hAnsi="Arial" w:cs="Arial"/>
                <w:color w:val="000000"/>
                <w:sz w:val="18"/>
                <w:szCs w:val="18"/>
                <w:lang w:eastAsia="pl-PL"/>
              </w:rPr>
              <w:t>Jessica</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14:paraId="373B844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5 999,83   </w:t>
            </w:r>
          </w:p>
        </w:tc>
        <w:tc>
          <w:tcPr>
            <w:tcW w:w="1080" w:type="dxa"/>
            <w:tcBorders>
              <w:top w:val="nil"/>
              <w:left w:val="nil"/>
              <w:bottom w:val="single" w:sz="4" w:space="0" w:color="auto"/>
              <w:right w:val="single" w:sz="4" w:space="0" w:color="auto"/>
            </w:tcBorders>
            <w:shd w:val="clear" w:color="000000" w:fill="FFFFFF"/>
            <w:noWrap/>
            <w:vAlign w:val="bottom"/>
            <w:hideMark/>
          </w:tcPr>
          <w:p w14:paraId="014F4A1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32 454,16</w:t>
            </w:r>
          </w:p>
        </w:tc>
        <w:tc>
          <w:tcPr>
            <w:tcW w:w="1180" w:type="dxa"/>
            <w:tcBorders>
              <w:top w:val="nil"/>
              <w:left w:val="nil"/>
              <w:bottom w:val="single" w:sz="4" w:space="0" w:color="auto"/>
              <w:right w:val="single" w:sz="4" w:space="0" w:color="auto"/>
            </w:tcBorders>
            <w:shd w:val="clear" w:color="000000" w:fill="FFFFFF"/>
            <w:noWrap/>
            <w:vAlign w:val="bottom"/>
            <w:hideMark/>
          </w:tcPr>
          <w:p w14:paraId="59DA8FE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45 473,22</w:t>
            </w:r>
          </w:p>
        </w:tc>
        <w:tc>
          <w:tcPr>
            <w:tcW w:w="1560" w:type="dxa"/>
            <w:tcBorders>
              <w:top w:val="nil"/>
              <w:left w:val="nil"/>
              <w:bottom w:val="single" w:sz="4" w:space="0" w:color="auto"/>
              <w:right w:val="single" w:sz="4" w:space="0" w:color="auto"/>
            </w:tcBorders>
            <w:shd w:val="clear" w:color="000000" w:fill="FFFFFF"/>
            <w:noWrap/>
            <w:vAlign w:val="bottom"/>
            <w:hideMark/>
          </w:tcPr>
          <w:p w14:paraId="30CF5D3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45 473,22</w:t>
            </w:r>
          </w:p>
        </w:tc>
        <w:tc>
          <w:tcPr>
            <w:tcW w:w="1560" w:type="dxa"/>
            <w:tcBorders>
              <w:top w:val="nil"/>
              <w:left w:val="nil"/>
              <w:bottom w:val="single" w:sz="4" w:space="0" w:color="auto"/>
              <w:right w:val="single" w:sz="4" w:space="0" w:color="auto"/>
            </w:tcBorders>
            <w:shd w:val="clear" w:color="000000" w:fill="FFFFFF"/>
            <w:noWrap/>
            <w:vAlign w:val="bottom"/>
            <w:hideMark/>
          </w:tcPr>
          <w:p w14:paraId="1E37290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42 946,93</w:t>
            </w:r>
          </w:p>
        </w:tc>
        <w:tc>
          <w:tcPr>
            <w:tcW w:w="1360" w:type="dxa"/>
            <w:tcBorders>
              <w:top w:val="nil"/>
              <w:left w:val="nil"/>
              <w:bottom w:val="single" w:sz="4" w:space="0" w:color="auto"/>
              <w:right w:val="single" w:sz="4" w:space="0" w:color="auto"/>
            </w:tcBorders>
            <w:shd w:val="clear" w:color="000000" w:fill="FFFFFF"/>
            <w:noWrap/>
            <w:vAlign w:val="bottom"/>
            <w:hideMark/>
          </w:tcPr>
          <w:p w14:paraId="452D873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40 420,64</w:t>
            </w:r>
          </w:p>
        </w:tc>
        <w:tc>
          <w:tcPr>
            <w:tcW w:w="1360" w:type="dxa"/>
            <w:tcBorders>
              <w:top w:val="nil"/>
              <w:left w:val="nil"/>
              <w:bottom w:val="single" w:sz="4" w:space="0" w:color="auto"/>
              <w:right w:val="single" w:sz="4" w:space="0" w:color="auto"/>
            </w:tcBorders>
            <w:shd w:val="clear" w:color="000000" w:fill="FFFFFF"/>
            <w:noWrap/>
            <w:vAlign w:val="bottom"/>
            <w:hideMark/>
          </w:tcPr>
          <w:p w14:paraId="7EA875F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37 894,35</w:t>
            </w:r>
          </w:p>
        </w:tc>
        <w:tc>
          <w:tcPr>
            <w:tcW w:w="1360" w:type="dxa"/>
            <w:tcBorders>
              <w:top w:val="nil"/>
              <w:left w:val="nil"/>
              <w:bottom w:val="single" w:sz="4" w:space="0" w:color="auto"/>
              <w:right w:val="single" w:sz="4" w:space="0" w:color="auto"/>
            </w:tcBorders>
            <w:shd w:val="clear" w:color="000000" w:fill="FFFFFF"/>
            <w:noWrap/>
            <w:vAlign w:val="bottom"/>
            <w:hideMark/>
          </w:tcPr>
          <w:p w14:paraId="1FC22E5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35 368,06</w:t>
            </w:r>
          </w:p>
        </w:tc>
      </w:tr>
      <w:tr w:rsidR="001B19A3" w:rsidRPr="001B19A3" w14:paraId="05BDC8BD"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51115CA"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   odsetki od innych kredytów</w:t>
            </w:r>
          </w:p>
        </w:tc>
        <w:tc>
          <w:tcPr>
            <w:tcW w:w="1120" w:type="dxa"/>
            <w:tcBorders>
              <w:top w:val="nil"/>
              <w:left w:val="nil"/>
              <w:bottom w:val="single" w:sz="4" w:space="0" w:color="auto"/>
              <w:right w:val="single" w:sz="4" w:space="0" w:color="auto"/>
            </w:tcBorders>
            <w:shd w:val="clear" w:color="000000" w:fill="FFFFFF"/>
            <w:vAlign w:val="center"/>
            <w:hideMark/>
          </w:tcPr>
          <w:p w14:paraId="3B7DCBE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080" w:type="dxa"/>
            <w:tcBorders>
              <w:top w:val="nil"/>
              <w:left w:val="nil"/>
              <w:bottom w:val="single" w:sz="4" w:space="0" w:color="auto"/>
              <w:right w:val="single" w:sz="4" w:space="0" w:color="auto"/>
            </w:tcBorders>
            <w:shd w:val="clear" w:color="000000" w:fill="FFFFFF"/>
            <w:vAlign w:val="center"/>
            <w:hideMark/>
          </w:tcPr>
          <w:p w14:paraId="6404883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180" w:type="dxa"/>
            <w:tcBorders>
              <w:top w:val="nil"/>
              <w:left w:val="nil"/>
              <w:bottom w:val="single" w:sz="4" w:space="0" w:color="auto"/>
              <w:right w:val="single" w:sz="4" w:space="0" w:color="auto"/>
            </w:tcBorders>
            <w:shd w:val="clear" w:color="000000" w:fill="FFFFFF"/>
            <w:vAlign w:val="center"/>
            <w:hideMark/>
          </w:tcPr>
          <w:p w14:paraId="1CEA159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560" w:type="dxa"/>
            <w:tcBorders>
              <w:top w:val="nil"/>
              <w:left w:val="nil"/>
              <w:bottom w:val="single" w:sz="4" w:space="0" w:color="auto"/>
              <w:right w:val="single" w:sz="4" w:space="0" w:color="auto"/>
            </w:tcBorders>
            <w:shd w:val="clear" w:color="000000" w:fill="FFFFFF"/>
            <w:vAlign w:val="center"/>
            <w:hideMark/>
          </w:tcPr>
          <w:p w14:paraId="5B4A645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560" w:type="dxa"/>
            <w:tcBorders>
              <w:top w:val="nil"/>
              <w:left w:val="nil"/>
              <w:bottom w:val="single" w:sz="4" w:space="0" w:color="auto"/>
              <w:right w:val="single" w:sz="4" w:space="0" w:color="auto"/>
            </w:tcBorders>
            <w:shd w:val="clear" w:color="000000" w:fill="FFFFFF"/>
            <w:vAlign w:val="center"/>
            <w:hideMark/>
          </w:tcPr>
          <w:p w14:paraId="4FF869C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07FF8B2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718B35E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049FE91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r>
      <w:tr w:rsidR="001B19A3" w:rsidRPr="001B19A3" w14:paraId="46DDEF07"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auto" w:fill="auto"/>
            <w:vAlign w:val="bottom"/>
            <w:hideMark/>
          </w:tcPr>
          <w:p w14:paraId="5CCAA2AC"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   pozostałe koszty finansowe</w:t>
            </w:r>
          </w:p>
        </w:tc>
        <w:tc>
          <w:tcPr>
            <w:tcW w:w="1120" w:type="dxa"/>
            <w:tcBorders>
              <w:top w:val="nil"/>
              <w:left w:val="nil"/>
              <w:bottom w:val="single" w:sz="4" w:space="0" w:color="auto"/>
              <w:right w:val="single" w:sz="4" w:space="0" w:color="auto"/>
            </w:tcBorders>
            <w:shd w:val="clear" w:color="000000" w:fill="FFFFFF"/>
            <w:noWrap/>
            <w:vAlign w:val="bottom"/>
            <w:hideMark/>
          </w:tcPr>
          <w:p w14:paraId="64CF7A2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080" w:type="dxa"/>
            <w:tcBorders>
              <w:top w:val="nil"/>
              <w:left w:val="nil"/>
              <w:bottom w:val="single" w:sz="4" w:space="0" w:color="auto"/>
              <w:right w:val="single" w:sz="4" w:space="0" w:color="auto"/>
            </w:tcBorders>
            <w:shd w:val="clear" w:color="000000" w:fill="FFFFFF"/>
            <w:noWrap/>
            <w:vAlign w:val="bottom"/>
            <w:hideMark/>
          </w:tcPr>
          <w:p w14:paraId="068ED41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180" w:type="dxa"/>
            <w:tcBorders>
              <w:top w:val="nil"/>
              <w:left w:val="nil"/>
              <w:bottom w:val="single" w:sz="4" w:space="0" w:color="auto"/>
              <w:right w:val="single" w:sz="4" w:space="0" w:color="auto"/>
            </w:tcBorders>
            <w:shd w:val="clear" w:color="000000" w:fill="FFFFFF"/>
            <w:noWrap/>
            <w:vAlign w:val="bottom"/>
            <w:hideMark/>
          </w:tcPr>
          <w:p w14:paraId="306B0B4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000000" w:fill="FFFFFF"/>
            <w:noWrap/>
            <w:vAlign w:val="bottom"/>
            <w:hideMark/>
          </w:tcPr>
          <w:p w14:paraId="159BD6D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000000" w:fill="FFFFFF"/>
            <w:noWrap/>
            <w:vAlign w:val="bottom"/>
            <w:hideMark/>
          </w:tcPr>
          <w:p w14:paraId="168CE2B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35E2A20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526EEA0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0415795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641DD44C"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000000" w:fill="D9D9D9"/>
            <w:noWrap/>
            <w:vAlign w:val="bottom"/>
            <w:hideMark/>
          </w:tcPr>
          <w:p w14:paraId="4B27BE41"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I. Zysk na działalności gospodarczej</w:t>
            </w:r>
          </w:p>
        </w:tc>
        <w:tc>
          <w:tcPr>
            <w:tcW w:w="1120" w:type="dxa"/>
            <w:tcBorders>
              <w:top w:val="nil"/>
              <w:left w:val="nil"/>
              <w:bottom w:val="single" w:sz="4" w:space="0" w:color="auto"/>
              <w:right w:val="single" w:sz="4" w:space="0" w:color="auto"/>
            </w:tcBorders>
            <w:shd w:val="clear" w:color="000000" w:fill="D9D9D9"/>
            <w:noWrap/>
            <w:vAlign w:val="bottom"/>
            <w:hideMark/>
          </w:tcPr>
          <w:p w14:paraId="4EBA8DDE"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-5 999,83   </w:t>
            </w:r>
          </w:p>
        </w:tc>
        <w:tc>
          <w:tcPr>
            <w:tcW w:w="1080" w:type="dxa"/>
            <w:tcBorders>
              <w:top w:val="nil"/>
              <w:left w:val="nil"/>
              <w:bottom w:val="single" w:sz="4" w:space="0" w:color="auto"/>
              <w:right w:val="single" w:sz="4" w:space="0" w:color="auto"/>
            </w:tcBorders>
            <w:shd w:val="clear" w:color="000000" w:fill="D9D9D9"/>
            <w:noWrap/>
            <w:vAlign w:val="bottom"/>
            <w:hideMark/>
          </w:tcPr>
          <w:p w14:paraId="65E157B6"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-32 454,16</w:t>
            </w:r>
          </w:p>
        </w:tc>
        <w:tc>
          <w:tcPr>
            <w:tcW w:w="1180" w:type="dxa"/>
            <w:tcBorders>
              <w:top w:val="nil"/>
              <w:left w:val="nil"/>
              <w:bottom w:val="single" w:sz="4" w:space="0" w:color="auto"/>
              <w:right w:val="single" w:sz="4" w:space="0" w:color="auto"/>
            </w:tcBorders>
            <w:shd w:val="clear" w:color="000000" w:fill="D9D9D9"/>
            <w:noWrap/>
            <w:vAlign w:val="bottom"/>
            <w:hideMark/>
          </w:tcPr>
          <w:p w14:paraId="10EEC7B2"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-45 473,22</w:t>
            </w:r>
          </w:p>
        </w:tc>
        <w:tc>
          <w:tcPr>
            <w:tcW w:w="1560" w:type="dxa"/>
            <w:tcBorders>
              <w:top w:val="nil"/>
              <w:left w:val="nil"/>
              <w:bottom w:val="single" w:sz="4" w:space="0" w:color="auto"/>
              <w:right w:val="single" w:sz="4" w:space="0" w:color="auto"/>
            </w:tcBorders>
            <w:shd w:val="clear" w:color="000000" w:fill="D9D9D9"/>
            <w:noWrap/>
            <w:vAlign w:val="bottom"/>
            <w:hideMark/>
          </w:tcPr>
          <w:p w14:paraId="336FC4B1"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-934 152,33</w:t>
            </w:r>
          </w:p>
        </w:tc>
        <w:tc>
          <w:tcPr>
            <w:tcW w:w="1560" w:type="dxa"/>
            <w:tcBorders>
              <w:top w:val="nil"/>
              <w:left w:val="nil"/>
              <w:bottom w:val="single" w:sz="4" w:space="0" w:color="auto"/>
              <w:right w:val="single" w:sz="4" w:space="0" w:color="auto"/>
            </w:tcBorders>
            <w:shd w:val="clear" w:color="000000" w:fill="D9D9D9"/>
            <w:noWrap/>
            <w:vAlign w:val="bottom"/>
            <w:hideMark/>
          </w:tcPr>
          <w:p w14:paraId="61D989A6"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-931 626,04</w:t>
            </w:r>
          </w:p>
        </w:tc>
        <w:tc>
          <w:tcPr>
            <w:tcW w:w="1360" w:type="dxa"/>
            <w:tcBorders>
              <w:top w:val="nil"/>
              <w:left w:val="nil"/>
              <w:bottom w:val="single" w:sz="4" w:space="0" w:color="auto"/>
              <w:right w:val="single" w:sz="4" w:space="0" w:color="auto"/>
            </w:tcBorders>
            <w:shd w:val="clear" w:color="000000" w:fill="D9D9D9"/>
            <w:noWrap/>
            <w:vAlign w:val="bottom"/>
            <w:hideMark/>
          </w:tcPr>
          <w:p w14:paraId="71828CDA"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-929 099,75</w:t>
            </w:r>
          </w:p>
        </w:tc>
        <w:tc>
          <w:tcPr>
            <w:tcW w:w="1360" w:type="dxa"/>
            <w:tcBorders>
              <w:top w:val="nil"/>
              <w:left w:val="nil"/>
              <w:bottom w:val="single" w:sz="4" w:space="0" w:color="auto"/>
              <w:right w:val="single" w:sz="4" w:space="0" w:color="auto"/>
            </w:tcBorders>
            <w:shd w:val="clear" w:color="000000" w:fill="D9D9D9"/>
            <w:noWrap/>
            <w:vAlign w:val="bottom"/>
            <w:hideMark/>
          </w:tcPr>
          <w:p w14:paraId="38628873"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-926 573,46</w:t>
            </w:r>
          </w:p>
        </w:tc>
        <w:tc>
          <w:tcPr>
            <w:tcW w:w="1360" w:type="dxa"/>
            <w:tcBorders>
              <w:top w:val="nil"/>
              <w:left w:val="nil"/>
              <w:bottom w:val="single" w:sz="4" w:space="0" w:color="auto"/>
              <w:right w:val="single" w:sz="4" w:space="0" w:color="auto"/>
            </w:tcBorders>
            <w:shd w:val="clear" w:color="000000" w:fill="D9D9D9"/>
            <w:noWrap/>
            <w:vAlign w:val="bottom"/>
            <w:hideMark/>
          </w:tcPr>
          <w:p w14:paraId="371963FE"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-924 047,17</w:t>
            </w:r>
          </w:p>
        </w:tc>
      </w:tr>
      <w:tr w:rsidR="001B19A3" w:rsidRPr="001B19A3" w14:paraId="1DB5C0F7"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000000" w:fill="D9D9D9"/>
            <w:noWrap/>
            <w:vAlign w:val="bottom"/>
            <w:hideMark/>
          </w:tcPr>
          <w:p w14:paraId="67665D52"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K. Zysk brutto</w:t>
            </w:r>
          </w:p>
        </w:tc>
        <w:tc>
          <w:tcPr>
            <w:tcW w:w="1120" w:type="dxa"/>
            <w:tcBorders>
              <w:top w:val="nil"/>
              <w:left w:val="nil"/>
              <w:bottom w:val="single" w:sz="4" w:space="0" w:color="auto"/>
              <w:right w:val="single" w:sz="4" w:space="0" w:color="auto"/>
            </w:tcBorders>
            <w:shd w:val="clear" w:color="000000" w:fill="D9D9D9"/>
            <w:noWrap/>
            <w:vAlign w:val="bottom"/>
            <w:hideMark/>
          </w:tcPr>
          <w:p w14:paraId="5D16FA57"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-5 999,83   </w:t>
            </w:r>
          </w:p>
        </w:tc>
        <w:tc>
          <w:tcPr>
            <w:tcW w:w="1080" w:type="dxa"/>
            <w:tcBorders>
              <w:top w:val="nil"/>
              <w:left w:val="nil"/>
              <w:bottom w:val="single" w:sz="4" w:space="0" w:color="auto"/>
              <w:right w:val="single" w:sz="4" w:space="0" w:color="auto"/>
            </w:tcBorders>
            <w:shd w:val="clear" w:color="000000" w:fill="D9D9D9"/>
            <w:noWrap/>
            <w:vAlign w:val="bottom"/>
            <w:hideMark/>
          </w:tcPr>
          <w:p w14:paraId="558EB67E"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-32 454,16</w:t>
            </w:r>
          </w:p>
        </w:tc>
        <w:tc>
          <w:tcPr>
            <w:tcW w:w="1180" w:type="dxa"/>
            <w:tcBorders>
              <w:top w:val="nil"/>
              <w:left w:val="nil"/>
              <w:bottom w:val="single" w:sz="4" w:space="0" w:color="auto"/>
              <w:right w:val="single" w:sz="4" w:space="0" w:color="auto"/>
            </w:tcBorders>
            <w:shd w:val="clear" w:color="000000" w:fill="D9D9D9"/>
            <w:noWrap/>
            <w:vAlign w:val="bottom"/>
            <w:hideMark/>
          </w:tcPr>
          <w:p w14:paraId="5EFBE646"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-45 473,22</w:t>
            </w:r>
          </w:p>
        </w:tc>
        <w:tc>
          <w:tcPr>
            <w:tcW w:w="1560" w:type="dxa"/>
            <w:tcBorders>
              <w:top w:val="nil"/>
              <w:left w:val="nil"/>
              <w:bottom w:val="single" w:sz="4" w:space="0" w:color="auto"/>
              <w:right w:val="single" w:sz="4" w:space="0" w:color="auto"/>
            </w:tcBorders>
            <w:shd w:val="clear" w:color="000000" w:fill="D9D9D9"/>
            <w:noWrap/>
            <w:vAlign w:val="bottom"/>
            <w:hideMark/>
          </w:tcPr>
          <w:p w14:paraId="00BDF7DB"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-934 152,33</w:t>
            </w:r>
          </w:p>
        </w:tc>
        <w:tc>
          <w:tcPr>
            <w:tcW w:w="1560" w:type="dxa"/>
            <w:tcBorders>
              <w:top w:val="nil"/>
              <w:left w:val="nil"/>
              <w:bottom w:val="single" w:sz="4" w:space="0" w:color="auto"/>
              <w:right w:val="single" w:sz="4" w:space="0" w:color="auto"/>
            </w:tcBorders>
            <w:shd w:val="clear" w:color="000000" w:fill="D9D9D9"/>
            <w:noWrap/>
            <w:vAlign w:val="bottom"/>
            <w:hideMark/>
          </w:tcPr>
          <w:p w14:paraId="12DA39AB"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-931 626,04</w:t>
            </w:r>
          </w:p>
        </w:tc>
        <w:tc>
          <w:tcPr>
            <w:tcW w:w="1360" w:type="dxa"/>
            <w:tcBorders>
              <w:top w:val="nil"/>
              <w:left w:val="nil"/>
              <w:bottom w:val="single" w:sz="4" w:space="0" w:color="auto"/>
              <w:right w:val="single" w:sz="4" w:space="0" w:color="auto"/>
            </w:tcBorders>
            <w:shd w:val="clear" w:color="000000" w:fill="D9D9D9"/>
            <w:noWrap/>
            <w:vAlign w:val="bottom"/>
            <w:hideMark/>
          </w:tcPr>
          <w:p w14:paraId="58E315EF"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-929 099,75</w:t>
            </w:r>
          </w:p>
        </w:tc>
        <w:tc>
          <w:tcPr>
            <w:tcW w:w="1360" w:type="dxa"/>
            <w:tcBorders>
              <w:top w:val="nil"/>
              <w:left w:val="nil"/>
              <w:bottom w:val="single" w:sz="4" w:space="0" w:color="auto"/>
              <w:right w:val="single" w:sz="4" w:space="0" w:color="auto"/>
            </w:tcBorders>
            <w:shd w:val="clear" w:color="000000" w:fill="D9D9D9"/>
            <w:noWrap/>
            <w:vAlign w:val="bottom"/>
            <w:hideMark/>
          </w:tcPr>
          <w:p w14:paraId="1ACD5BBD"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-926 573,46</w:t>
            </w:r>
          </w:p>
        </w:tc>
        <w:tc>
          <w:tcPr>
            <w:tcW w:w="1360" w:type="dxa"/>
            <w:tcBorders>
              <w:top w:val="nil"/>
              <w:left w:val="nil"/>
              <w:bottom w:val="single" w:sz="4" w:space="0" w:color="auto"/>
              <w:right w:val="single" w:sz="4" w:space="0" w:color="auto"/>
            </w:tcBorders>
            <w:shd w:val="clear" w:color="000000" w:fill="D9D9D9"/>
            <w:noWrap/>
            <w:vAlign w:val="bottom"/>
            <w:hideMark/>
          </w:tcPr>
          <w:p w14:paraId="53451EA7"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-924 047,17</w:t>
            </w:r>
          </w:p>
        </w:tc>
      </w:tr>
      <w:tr w:rsidR="001B19A3" w:rsidRPr="001B19A3" w14:paraId="0DF761B5"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000000" w:fill="FFFFFF"/>
            <w:noWrap/>
            <w:vAlign w:val="bottom"/>
            <w:hideMark/>
          </w:tcPr>
          <w:p w14:paraId="60B88478"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L. Podatek dochodowy</w:t>
            </w:r>
          </w:p>
        </w:tc>
        <w:tc>
          <w:tcPr>
            <w:tcW w:w="1120" w:type="dxa"/>
            <w:tcBorders>
              <w:top w:val="nil"/>
              <w:left w:val="nil"/>
              <w:bottom w:val="single" w:sz="4" w:space="0" w:color="auto"/>
              <w:right w:val="single" w:sz="4" w:space="0" w:color="auto"/>
            </w:tcBorders>
            <w:shd w:val="clear" w:color="000000" w:fill="FFFFFF"/>
            <w:noWrap/>
            <w:vAlign w:val="bottom"/>
            <w:hideMark/>
          </w:tcPr>
          <w:p w14:paraId="21BEC70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080" w:type="dxa"/>
            <w:tcBorders>
              <w:top w:val="nil"/>
              <w:left w:val="nil"/>
              <w:bottom w:val="single" w:sz="4" w:space="0" w:color="auto"/>
              <w:right w:val="single" w:sz="4" w:space="0" w:color="auto"/>
            </w:tcBorders>
            <w:shd w:val="clear" w:color="000000" w:fill="FFFFFF"/>
            <w:noWrap/>
            <w:vAlign w:val="bottom"/>
            <w:hideMark/>
          </w:tcPr>
          <w:p w14:paraId="2EE67D2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180" w:type="dxa"/>
            <w:tcBorders>
              <w:top w:val="nil"/>
              <w:left w:val="nil"/>
              <w:bottom w:val="single" w:sz="4" w:space="0" w:color="auto"/>
              <w:right w:val="single" w:sz="4" w:space="0" w:color="auto"/>
            </w:tcBorders>
            <w:shd w:val="clear" w:color="000000" w:fill="FFFFFF"/>
            <w:noWrap/>
            <w:vAlign w:val="bottom"/>
            <w:hideMark/>
          </w:tcPr>
          <w:p w14:paraId="5B5B6B8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000000" w:fill="FFFFFF"/>
            <w:noWrap/>
            <w:vAlign w:val="bottom"/>
            <w:hideMark/>
          </w:tcPr>
          <w:p w14:paraId="5D38DC4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000000" w:fill="FFFFFF"/>
            <w:noWrap/>
            <w:vAlign w:val="bottom"/>
            <w:hideMark/>
          </w:tcPr>
          <w:p w14:paraId="69677F8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429397C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3331DF2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1B4A56F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36969D78"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000000" w:fill="FFFFFF"/>
            <w:noWrap/>
            <w:vAlign w:val="bottom"/>
            <w:hideMark/>
          </w:tcPr>
          <w:p w14:paraId="666C08A9"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M. Podatek od zysku</w:t>
            </w:r>
          </w:p>
        </w:tc>
        <w:tc>
          <w:tcPr>
            <w:tcW w:w="1120" w:type="dxa"/>
            <w:tcBorders>
              <w:top w:val="nil"/>
              <w:left w:val="nil"/>
              <w:bottom w:val="single" w:sz="4" w:space="0" w:color="auto"/>
              <w:right w:val="single" w:sz="4" w:space="0" w:color="auto"/>
            </w:tcBorders>
            <w:shd w:val="clear" w:color="000000" w:fill="FFFFFF"/>
            <w:noWrap/>
            <w:vAlign w:val="bottom"/>
            <w:hideMark/>
          </w:tcPr>
          <w:p w14:paraId="5995262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080" w:type="dxa"/>
            <w:tcBorders>
              <w:top w:val="nil"/>
              <w:left w:val="nil"/>
              <w:bottom w:val="single" w:sz="4" w:space="0" w:color="auto"/>
              <w:right w:val="single" w:sz="4" w:space="0" w:color="auto"/>
            </w:tcBorders>
            <w:shd w:val="clear" w:color="000000" w:fill="FFFFFF"/>
            <w:noWrap/>
            <w:vAlign w:val="bottom"/>
            <w:hideMark/>
          </w:tcPr>
          <w:p w14:paraId="49E6133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1A7D004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560" w:type="dxa"/>
            <w:tcBorders>
              <w:top w:val="nil"/>
              <w:left w:val="nil"/>
              <w:bottom w:val="single" w:sz="4" w:space="0" w:color="auto"/>
              <w:right w:val="single" w:sz="4" w:space="0" w:color="auto"/>
            </w:tcBorders>
            <w:shd w:val="clear" w:color="000000" w:fill="FFFFFF"/>
            <w:noWrap/>
            <w:vAlign w:val="bottom"/>
            <w:hideMark/>
          </w:tcPr>
          <w:p w14:paraId="4880539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560" w:type="dxa"/>
            <w:tcBorders>
              <w:top w:val="nil"/>
              <w:left w:val="nil"/>
              <w:bottom w:val="single" w:sz="4" w:space="0" w:color="auto"/>
              <w:right w:val="single" w:sz="4" w:space="0" w:color="auto"/>
            </w:tcBorders>
            <w:shd w:val="clear" w:color="000000" w:fill="FFFFFF"/>
            <w:noWrap/>
            <w:vAlign w:val="bottom"/>
            <w:hideMark/>
          </w:tcPr>
          <w:p w14:paraId="7E13EA1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5D07BE6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0D207E0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328F17F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r>
      <w:tr w:rsidR="001B19A3" w:rsidRPr="001B19A3" w14:paraId="46DA6202"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000000" w:fill="D9D9D9"/>
            <w:noWrap/>
            <w:vAlign w:val="bottom"/>
            <w:hideMark/>
          </w:tcPr>
          <w:p w14:paraId="4B23D66A"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N. Zysk netto</w:t>
            </w:r>
          </w:p>
        </w:tc>
        <w:tc>
          <w:tcPr>
            <w:tcW w:w="1120" w:type="dxa"/>
            <w:tcBorders>
              <w:top w:val="nil"/>
              <w:left w:val="nil"/>
              <w:bottom w:val="single" w:sz="4" w:space="0" w:color="auto"/>
              <w:right w:val="single" w:sz="4" w:space="0" w:color="auto"/>
            </w:tcBorders>
            <w:shd w:val="clear" w:color="000000" w:fill="D9D9D9"/>
            <w:noWrap/>
            <w:vAlign w:val="bottom"/>
            <w:hideMark/>
          </w:tcPr>
          <w:p w14:paraId="38E587D6"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-5 999,83   </w:t>
            </w:r>
          </w:p>
        </w:tc>
        <w:tc>
          <w:tcPr>
            <w:tcW w:w="1080" w:type="dxa"/>
            <w:tcBorders>
              <w:top w:val="nil"/>
              <w:left w:val="nil"/>
              <w:bottom w:val="single" w:sz="4" w:space="0" w:color="auto"/>
              <w:right w:val="single" w:sz="4" w:space="0" w:color="auto"/>
            </w:tcBorders>
            <w:shd w:val="clear" w:color="000000" w:fill="D9D9D9"/>
            <w:noWrap/>
            <w:vAlign w:val="bottom"/>
            <w:hideMark/>
          </w:tcPr>
          <w:p w14:paraId="5898E2B9"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-32 454,16</w:t>
            </w:r>
          </w:p>
        </w:tc>
        <w:tc>
          <w:tcPr>
            <w:tcW w:w="1180" w:type="dxa"/>
            <w:tcBorders>
              <w:top w:val="nil"/>
              <w:left w:val="nil"/>
              <w:bottom w:val="single" w:sz="4" w:space="0" w:color="auto"/>
              <w:right w:val="single" w:sz="4" w:space="0" w:color="auto"/>
            </w:tcBorders>
            <w:shd w:val="clear" w:color="000000" w:fill="D9D9D9"/>
            <w:noWrap/>
            <w:vAlign w:val="bottom"/>
            <w:hideMark/>
          </w:tcPr>
          <w:p w14:paraId="7C3EC612"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-45 473,22</w:t>
            </w:r>
          </w:p>
        </w:tc>
        <w:tc>
          <w:tcPr>
            <w:tcW w:w="1560" w:type="dxa"/>
            <w:tcBorders>
              <w:top w:val="nil"/>
              <w:left w:val="nil"/>
              <w:bottom w:val="single" w:sz="4" w:space="0" w:color="auto"/>
              <w:right w:val="single" w:sz="4" w:space="0" w:color="auto"/>
            </w:tcBorders>
            <w:shd w:val="clear" w:color="000000" w:fill="D9D9D9"/>
            <w:noWrap/>
            <w:vAlign w:val="bottom"/>
            <w:hideMark/>
          </w:tcPr>
          <w:p w14:paraId="0F418BD7"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-934 152,33</w:t>
            </w:r>
          </w:p>
        </w:tc>
        <w:tc>
          <w:tcPr>
            <w:tcW w:w="1560" w:type="dxa"/>
            <w:tcBorders>
              <w:top w:val="nil"/>
              <w:left w:val="nil"/>
              <w:bottom w:val="single" w:sz="4" w:space="0" w:color="auto"/>
              <w:right w:val="single" w:sz="4" w:space="0" w:color="auto"/>
            </w:tcBorders>
            <w:shd w:val="clear" w:color="000000" w:fill="D9D9D9"/>
            <w:noWrap/>
            <w:vAlign w:val="bottom"/>
            <w:hideMark/>
          </w:tcPr>
          <w:p w14:paraId="609E6EC7"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-931 626,04</w:t>
            </w:r>
          </w:p>
        </w:tc>
        <w:tc>
          <w:tcPr>
            <w:tcW w:w="1360" w:type="dxa"/>
            <w:tcBorders>
              <w:top w:val="nil"/>
              <w:left w:val="nil"/>
              <w:bottom w:val="single" w:sz="4" w:space="0" w:color="auto"/>
              <w:right w:val="single" w:sz="4" w:space="0" w:color="auto"/>
            </w:tcBorders>
            <w:shd w:val="clear" w:color="000000" w:fill="D9D9D9"/>
            <w:noWrap/>
            <w:vAlign w:val="bottom"/>
            <w:hideMark/>
          </w:tcPr>
          <w:p w14:paraId="390CA08F"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-929 099,75</w:t>
            </w:r>
          </w:p>
        </w:tc>
        <w:tc>
          <w:tcPr>
            <w:tcW w:w="1360" w:type="dxa"/>
            <w:tcBorders>
              <w:top w:val="nil"/>
              <w:left w:val="nil"/>
              <w:bottom w:val="single" w:sz="4" w:space="0" w:color="auto"/>
              <w:right w:val="single" w:sz="4" w:space="0" w:color="auto"/>
            </w:tcBorders>
            <w:shd w:val="clear" w:color="000000" w:fill="D9D9D9"/>
            <w:noWrap/>
            <w:vAlign w:val="bottom"/>
            <w:hideMark/>
          </w:tcPr>
          <w:p w14:paraId="347866BE"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-926 573,46</w:t>
            </w:r>
          </w:p>
        </w:tc>
        <w:tc>
          <w:tcPr>
            <w:tcW w:w="1360" w:type="dxa"/>
            <w:tcBorders>
              <w:top w:val="nil"/>
              <w:left w:val="nil"/>
              <w:bottom w:val="single" w:sz="4" w:space="0" w:color="auto"/>
              <w:right w:val="single" w:sz="4" w:space="0" w:color="auto"/>
            </w:tcBorders>
            <w:shd w:val="clear" w:color="000000" w:fill="D9D9D9"/>
            <w:noWrap/>
            <w:vAlign w:val="bottom"/>
            <w:hideMark/>
          </w:tcPr>
          <w:p w14:paraId="0A0A43DE"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-924 047,17</w:t>
            </w:r>
          </w:p>
        </w:tc>
      </w:tr>
    </w:tbl>
    <w:p w14:paraId="48B8C8CF" w14:textId="77777777" w:rsidR="001B19A3" w:rsidRDefault="001B19A3" w:rsidP="003D5A2E">
      <w:pPr>
        <w:autoSpaceDE w:val="0"/>
        <w:autoSpaceDN w:val="0"/>
        <w:adjustRightInd w:val="0"/>
        <w:spacing w:after="0" w:line="360" w:lineRule="auto"/>
        <w:rPr>
          <w:rFonts w:ascii="Arial" w:hAnsi="Arial" w:cs="Arial"/>
          <w:sz w:val="20"/>
          <w:szCs w:val="20"/>
        </w:rPr>
        <w:sectPr w:rsidR="001B19A3" w:rsidSect="001B19A3">
          <w:pgSz w:w="16838" w:h="11906" w:orient="landscape"/>
          <w:pgMar w:top="1418" w:right="1418" w:bottom="1418" w:left="1418" w:header="709" w:footer="709" w:gutter="0"/>
          <w:cols w:space="708"/>
          <w:docGrid w:linePitch="360"/>
        </w:sectPr>
      </w:pPr>
    </w:p>
    <w:p w14:paraId="43F065F8" w14:textId="6863ABF1" w:rsidR="001B19A3" w:rsidRPr="001B19A3" w:rsidRDefault="001B19A3" w:rsidP="001B19A3">
      <w:pPr>
        <w:pStyle w:val="Legenda"/>
        <w:spacing w:after="0"/>
        <w:rPr>
          <w:rFonts w:ascii="Arial" w:hAnsi="Arial" w:cs="Arial"/>
          <w:color w:val="000000"/>
          <w:sz w:val="20"/>
          <w:szCs w:val="20"/>
        </w:rPr>
      </w:pPr>
      <w:r w:rsidRPr="001B19A3">
        <w:rPr>
          <w:rFonts w:ascii="Arial" w:hAnsi="Arial" w:cs="Arial"/>
          <w:sz w:val="20"/>
          <w:szCs w:val="20"/>
        </w:rPr>
        <w:lastRenderedPageBreak/>
        <w:t xml:space="preserve">Tabela </w:t>
      </w:r>
      <w:r w:rsidRPr="001B19A3">
        <w:rPr>
          <w:rFonts w:ascii="Arial" w:hAnsi="Arial" w:cs="Arial"/>
          <w:sz w:val="20"/>
          <w:szCs w:val="20"/>
        </w:rPr>
        <w:fldChar w:fldCharType="begin"/>
      </w:r>
      <w:r w:rsidRPr="001B19A3">
        <w:rPr>
          <w:rFonts w:ascii="Arial" w:hAnsi="Arial" w:cs="Arial"/>
          <w:sz w:val="20"/>
          <w:szCs w:val="20"/>
        </w:rPr>
        <w:instrText xml:space="preserve"> SEQ Tabela \* ARABIC </w:instrText>
      </w:r>
      <w:r w:rsidRPr="001B19A3">
        <w:rPr>
          <w:rFonts w:ascii="Arial" w:hAnsi="Arial" w:cs="Arial"/>
          <w:sz w:val="20"/>
          <w:szCs w:val="20"/>
        </w:rPr>
        <w:fldChar w:fldCharType="separate"/>
      </w:r>
      <w:r w:rsidR="00C511C9">
        <w:rPr>
          <w:rFonts w:ascii="Arial" w:hAnsi="Arial" w:cs="Arial"/>
          <w:noProof/>
          <w:sz w:val="20"/>
          <w:szCs w:val="20"/>
        </w:rPr>
        <w:t>18</w:t>
      </w:r>
      <w:r w:rsidRPr="001B19A3">
        <w:rPr>
          <w:rFonts w:ascii="Arial" w:hAnsi="Arial" w:cs="Arial"/>
          <w:noProof/>
          <w:sz w:val="20"/>
          <w:szCs w:val="20"/>
        </w:rPr>
        <w:fldChar w:fldCharType="end"/>
      </w:r>
      <w:r w:rsidRPr="001B19A3">
        <w:rPr>
          <w:rFonts w:ascii="Arial" w:hAnsi="Arial" w:cs="Arial"/>
          <w:sz w:val="20"/>
          <w:szCs w:val="20"/>
        </w:rPr>
        <w:t xml:space="preserve"> </w:t>
      </w:r>
      <w:r>
        <w:rPr>
          <w:rFonts w:ascii="Arial" w:hAnsi="Arial" w:cs="Arial"/>
          <w:sz w:val="20"/>
          <w:szCs w:val="20"/>
        </w:rPr>
        <w:t>Rachunek zysków i strat dla projektu c.d.</w:t>
      </w:r>
    </w:p>
    <w:tbl>
      <w:tblPr>
        <w:tblW w:w="13700" w:type="dxa"/>
        <w:jc w:val="center"/>
        <w:tblCellMar>
          <w:left w:w="70" w:type="dxa"/>
          <w:right w:w="70" w:type="dxa"/>
        </w:tblCellMar>
        <w:tblLook w:val="04A0" w:firstRow="1" w:lastRow="0" w:firstColumn="1" w:lastColumn="0" w:noHBand="0" w:noVBand="1"/>
      </w:tblPr>
      <w:tblGrid>
        <w:gridCol w:w="4180"/>
        <w:gridCol w:w="1360"/>
        <w:gridCol w:w="1360"/>
        <w:gridCol w:w="1360"/>
        <w:gridCol w:w="1360"/>
        <w:gridCol w:w="1360"/>
        <w:gridCol w:w="1360"/>
        <w:gridCol w:w="1360"/>
      </w:tblGrid>
      <w:tr w:rsidR="001B19A3" w:rsidRPr="001B19A3" w14:paraId="5180850E" w14:textId="77777777" w:rsidTr="001B19A3">
        <w:trPr>
          <w:trHeight w:val="230"/>
          <w:jc w:val="center"/>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6AE95" w14:textId="77777777" w:rsidR="001B19A3" w:rsidRPr="001B19A3" w:rsidRDefault="001B19A3" w:rsidP="001B19A3">
            <w:pPr>
              <w:spacing w:after="0" w:line="240" w:lineRule="auto"/>
              <w:jc w:val="center"/>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Wyszczególnienie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DE45DD2" w14:textId="77777777" w:rsidR="001B19A3" w:rsidRPr="001B19A3" w:rsidRDefault="001B19A3" w:rsidP="001B19A3">
            <w:pPr>
              <w:spacing w:after="0" w:line="240" w:lineRule="auto"/>
              <w:jc w:val="center"/>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2029</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CF03D5F" w14:textId="77777777" w:rsidR="001B19A3" w:rsidRPr="001B19A3" w:rsidRDefault="001B19A3" w:rsidP="001B19A3">
            <w:pPr>
              <w:spacing w:after="0" w:line="240" w:lineRule="auto"/>
              <w:jc w:val="center"/>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2030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76F378E" w14:textId="77777777" w:rsidR="001B19A3" w:rsidRPr="001B19A3" w:rsidRDefault="001B19A3" w:rsidP="001B19A3">
            <w:pPr>
              <w:spacing w:after="0" w:line="240" w:lineRule="auto"/>
              <w:jc w:val="center"/>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2031</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0B33ED1" w14:textId="77777777" w:rsidR="001B19A3" w:rsidRPr="001B19A3" w:rsidRDefault="001B19A3" w:rsidP="001B19A3">
            <w:pPr>
              <w:spacing w:after="0" w:line="240" w:lineRule="auto"/>
              <w:jc w:val="center"/>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2032</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77DB7E8" w14:textId="77777777" w:rsidR="001B19A3" w:rsidRPr="001B19A3" w:rsidRDefault="001B19A3" w:rsidP="001B19A3">
            <w:pPr>
              <w:spacing w:after="0" w:line="240" w:lineRule="auto"/>
              <w:jc w:val="center"/>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2033</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D053345" w14:textId="77777777" w:rsidR="001B19A3" w:rsidRPr="001B19A3" w:rsidRDefault="001B19A3" w:rsidP="001B19A3">
            <w:pPr>
              <w:spacing w:after="0" w:line="240" w:lineRule="auto"/>
              <w:jc w:val="center"/>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2034</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B8CBECD" w14:textId="77777777" w:rsidR="001B19A3" w:rsidRPr="001B19A3" w:rsidRDefault="001B19A3" w:rsidP="001B19A3">
            <w:pPr>
              <w:spacing w:after="0" w:line="240" w:lineRule="auto"/>
              <w:jc w:val="center"/>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2035</w:t>
            </w:r>
          </w:p>
        </w:tc>
      </w:tr>
      <w:tr w:rsidR="001B19A3" w:rsidRPr="001B19A3" w14:paraId="6F6C3DC2"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000000" w:fill="D9D9D9"/>
            <w:noWrap/>
            <w:vAlign w:val="bottom"/>
            <w:hideMark/>
          </w:tcPr>
          <w:p w14:paraId="4A7D47F9"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A. Przychody netto ze sprzedaży i zrównane z nimi</w:t>
            </w:r>
          </w:p>
        </w:tc>
        <w:tc>
          <w:tcPr>
            <w:tcW w:w="1360" w:type="dxa"/>
            <w:tcBorders>
              <w:top w:val="nil"/>
              <w:left w:val="nil"/>
              <w:bottom w:val="single" w:sz="4" w:space="0" w:color="auto"/>
              <w:right w:val="single" w:sz="4" w:space="0" w:color="auto"/>
            </w:tcBorders>
            <w:shd w:val="clear" w:color="000000" w:fill="D9D9D9"/>
            <w:vAlign w:val="center"/>
            <w:hideMark/>
          </w:tcPr>
          <w:p w14:paraId="433EE5C9"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1 973 700,00</w:t>
            </w:r>
          </w:p>
        </w:tc>
        <w:tc>
          <w:tcPr>
            <w:tcW w:w="1360" w:type="dxa"/>
            <w:tcBorders>
              <w:top w:val="nil"/>
              <w:left w:val="nil"/>
              <w:bottom w:val="single" w:sz="4" w:space="0" w:color="auto"/>
              <w:right w:val="single" w:sz="4" w:space="0" w:color="auto"/>
            </w:tcBorders>
            <w:shd w:val="clear" w:color="000000" w:fill="D9D9D9"/>
            <w:vAlign w:val="center"/>
            <w:hideMark/>
          </w:tcPr>
          <w:p w14:paraId="5F02310D"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1 973 700,00</w:t>
            </w:r>
          </w:p>
        </w:tc>
        <w:tc>
          <w:tcPr>
            <w:tcW w:w="1360" w:type="dxa"/>
            <w:tcBorders>
              <w:top w:val="nil"/>
              <w:left w:val="nil"/>
              <w:bottom w:val="single" w:sz="4" w:space="0" w:color="auto"/>
              <w:right w:val="single" w:sz="4" w:space="0" w:color="auto"/>
            </w:tcBorders>
            <w:shd w:val="clear" w:color="000000" w:fill="D9D9D9"/>
            <w:vAlign w:val="center"/>
            <w:hideMark/>
          </w:tcPr>
          <w:p w14:paraId="7220A22D"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1 973 700,00</w:t>
            </w:r>
          </w:p>
        </w:tc>
        <w:tc>
          <w:tcPr>
            <w:tcW w:w="1360" w:type="dxa"/>
            <w:tcBorders>
              <w:top w:val="nil"/>
              <w:left w:val="nil"/>
              <w:bottom w:val="single" w:sz="4" w:space="0" w:color="auto"/>
              <w:right w:val="single" w:sz="4" w:space="0" w:color="auto"/>
            </w:tcBorders>
            <w:shd w:val="clear" w:color="000000" w:fill="D9D9D9"/>
            <w:vAlign w:val="center"/>
            <w:hideMark/>
          </w:tcPr>
          <w:p w14:paraId="68FA8C1C"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1 973 700,00</w:t>
            </w:r>
          </w:p>
        </w:tc>
        <w:tc>
          <w:tcPr>
            <w:tcW w:w="1360" w:type="dxa"/>
            <w:tcBorders>
              <w:top w:val="nil"/>
              <w:left w:val="nil"/>
              <w:bottom w:val="single" w:sz="4" w:space="0" w:color="auto"/>
              <w:right w:val="single" w:sz="4" w:space="0" w:color="auto"/>
            </w:tcBorders>
            <w:shd w:val="clear" w:color="000000" w:fill="D9D9D9"/>
            <w:vAlign w:val="center"/>
            <w:hideMark/>
          </w:tcPr>
          <w:p w14:paraId="6EDE006F"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1 973 700,00</w:t>
            </w:r>
          </w:p>
        </w:tc>
        <w:tc>
          <w:tcPr>
            <w:tcW w:w="1360" w:type="dxa"/>
            <w:tcBorders>
              <w:top w:val="nil"/>
              <w:left w:val="nil"/>
              <w:bottom w:val="single" w:sz="4" w:space="0" w:color="auto"/>
              <w:right w:val="single" w:sz="4" w:space="0" w:color="auto"/>
            </w:tcBorders>
            <w:shd w:val="clear" w:color="000000" w:fill="D9D9D9"/>
            <w:vAlign w:val="center"/>
            <w:hideMark/>
          </w:tcPr>
          <w:p w14:paraId="55C3A29A"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1 973 700,00</w:t>
            </w:r>
          </w:p>
        </w:tc>
        <w:tc>
          <w:tcPr>
            <w:tcW w:w="1360" w:type="dxa"/>
            <w:tcBorders>
              <w:top w:val="nil"/>
              <w:left w:val="nil"/>
              <w:bottom w:val="single" w:sz="4" w:space="0" w:color="auto"/>
              <w:right w:val="single" w:sz="4" w:space="0" w:color="auto"/>
            </w:tcBorders>
            <w:shd w:val="clear" w:color="000000" w:fill="D9D9D9"/>
            <w:vAlign w:val="center"/>
            <w:hideMark/>
          </w:tcPr>
          <w:p w14:paraId="4D41C696"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1 973 700,00</w:t>
            </w:r>
          </w:p>
        </w:tc>
      </w:tr>
      <w:tr w:rsidR="001B19A3" w:rsidRPr="001B19A3" w14:paraId="1BA7B592"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268A3071"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Przychody netto ze sprzedaży produktów</w:t>
            </w:r>
          </w:p>
        </w:tc>
        <w:tc>
          <w:tcPr>
            <w:tcW w:w="1360" w:type="dxa"/>
            <w:tcBorders>
              <w:top w:val="nil"/>
              <w:left w:val="nil"/>
              <w:bottom w:val="single" w:sz="4" w:space="0" w:color="auto"/>
              <w:right w:val="single" w:sz="4" w:space="0" w:color="auto"/>
            </w:tcBorders>
            <w:shd w:val="clear" w:color="000000" w:fill="FFFFFF"/>
            <w:vAlign w:val="center"/>
            <w:hideMark/>
          </w:tcPr>
          <w:p w14:paraId="1E71275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1 973 700,00</w:t>
            </w:r>
          </w:p>
        </w:tc>
        <w:tc>
          <w:tcPr>
            <w:tcW w:w="1360" w:type="dxa"/>
            <w:tcBorders>
              <w:top w:val="nil"/>
              <w:left w:val="nil"/>
              <w:bottom w:val="single" w:sz="4" w:space="0" w:color="auto"/>
              <w:right w:val="single" w:sz="4" w:space="0" w:color="auto"/>
            </w:tcBorders>
            <w:shd w:val="clear" w:color="000000" w:fill="FFFFFF"/>
            <w:vAlign w:val="center"/>
            <w:hideMark/>
          </w:tcPr>
          <w:p w14:paraId="75FFB2C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1 973 700,00</w:t>
            </w:r>
          </w:p>
        </w:tc>
        <w:tc>
          <w:tcPr>
            <w:tcW w:w="1360" w:type="dxa"/>
            <w:tcBorders>
              <w:top w:val="nil"/>
              <w:left w:val="nil"/>
              <w:bottom w:val="single" w:sz="4" w:space="0" w:color="auto"/>
              <w:right w:val="single" w:sz="4" w:space="0" w:color="auto"/>
            </w:tcBorders>
            <w:shd w:val="clear" w:color="000000" w:fill="FFFFFF"/>
            <w:vAlign w:val="center"/>
            <w:hideMark/>
          </w:tcPr>
          <w:p w14:paraId="6D79C17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1 973 700,00</w:t>
            </w:r>
          </w:p>
        </w:tc>
        <w:tc>
          <w:tcPr>
            <w:tcW w:w="1360" w:type="dxa"/>
            <w:tcBorders>
              <w:top w:val="nil"/>
              <w:left w:val="nil"/>
              <w:bottom w:val="single" w:sz="4" w:space="0" w:color="auto"/>
              <w:right w:val="single" w:sz="4" w:space="0" w:color="auto"/>
            </w:tcBorders>
            <w:shd w:val="clear" w:color="000000" w:fill="FFFFFF"/>
            <w:vAlign w:val="center"/>
            <w:hideMark/>
          </w:tcPr>
          <w:p w14:paraId="730028A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1 973 700,00</w:t>
            </w:r>
          </w:p>
        </w:tc>
        <w:tc>
          <w:tcPr>
            <w:tcW w:w="1360" w:type="dxa"/>
            <w:tcBorders>
              <w:top w:val="nil"/>
              <w:left w:val="nil"/>
              <w:bottom w:val="single" w:sz="4" w:space="0" w:color="auto"/>
              <w:right w:val="single" w:sz="4" w:space="0" w:color="auto"/>
            </w:tcBorders>
            <w:shd w:val="clear" w:color="000000" w:fill="FFFFFF"/>
            <w:vAlign w:val="center"/>
            <w:hideMark/>
          </w:tcPr>
          <w:p w14:paraId="6825807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1 973 700,00</w:t>
            </w:r>
          </w:p>
        </w:tc>
        <w:tc>
          <w:tcPr>
            <w:tcW w:w="1360" w:type="dxa"/>
            <w:tcBorders>
              <w:top w:val="nil"/>
              <w:left w:val="nil"/>
              <w:bottom w:val="single" w:sz="4" w:space="0" w:color="auto"/>
              <w:right w:val="single" w:sz="4" w:space="0" w:color="auto"/>
            </w:tcBorders>
            <w:shd w:val="clear" w:color="000000" w:fill="FFFFFF"/>
            <w:vAlign w:val="center"/>
            <w:hideMark/>
          </w:tcPr>
          <w:p w14:paraId="01BD31D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1 973 700,00</w:t>
            </w:r>
          </w:p>
        </w:tc>
        <w:tc>
          <w:tcPr>
            <w:tcW w:w="1360" w:type="dxa"/>
            <w:tcBorders>
              <w:top w:val="nil"/>
              <w:left w:val="nil"/>
              <w:bottom w:val="single" w:sz="4" w:space="0" w:color="auto"/>
              <w:right w:val="single" w:sz="4" w:space="0" w:color="auto"/>
            </w:tcBorders>
            <w:shd w:val="clear" w:color="000000" w:fill="FFFFFF"/>
            <w:vAlign w:val="center"/>
            <w:hideMark/>
          </w:tcPr>
          <w:p w14:paraId="522CCC5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1 973 700,00</w:t>
            </w:r>
          </w:p>
        </w:tc>
      </w:tr>
      <w:tr w:rsidR="001B19A3" w:rsidRPr="001B19A3" w14:paraId="7E803EE3"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0BED609C"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Zmiana stanu produktów</w:t>
            </w:r>
          </w:p>
        </w:tc>
        <w:tc>
          <w:tcPr>
            <w:tcW w:w="1360" w:type="dxa"/>
            <w:tcBorders>
              <w:top w:val="nil"/>
              <w:left w:val="nil"/>
              <w:bottom w:val="single" w:sz="4" w:space="0" w:color="auto"/>
              <w:right w:val="single" w:sz="4" w:space="0" w:color="auto"/>
            </w:tcBorders>
            <w:shd w:val="clear" w:color="000000" w:fill="FFFFFF"/>
            <w:vAlign w:val="center"/>
            <w:hideMark/>
          </w:tcPr>
          <w:p w14:paraId="2C9FE77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0D805D5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1089653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01FBBE1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31B7BE5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710EB8F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5CDBFCD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r>
      <w:tr w:rsidR="001B19A3" w:rsidRPr="001B19A3" w14:paraId="3DC194C2"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8F988CC"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Koszt wytworzenia produktów na własne potrzeby</w:t>
            </w:r>
          </w:p>
        </w:tc>
        <w:tc>
          <w:tcPr>
            <w:tcW w:w="1360" w:type="dxa"/>
            <w:tcBorders>
              <w:top w:val="nil"/>
              <w:left w:val="nil"/>
              <w:bottom w:val="single" w:sz="4" w:space="0" w:color="auto"/>
              <w:right w:val="single" w:sz="4" w:space="0" w:color="auto"/>
            </w:tcBorders>
            <w:shd w:val="clear" w:color="000000" w:fill="FFFFFF"/>
            <w:vAlign w:val="center"/>
            <w:hideMark/>
          </w:tcPr>
          <w:p w14:paraId="3801B72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34DD149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206C87A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7E9CE97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64B60F6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377944F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4257CF8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r>
      <w:tr w:rsidR="001B19A3" w:rsidRPr="001B19A3" w14:paraId="2151DD8B"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674B616"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Przychody netto ze sprzedaży towarów i materiałów</w:t>
            </w:r>
          </w:p>
        </w:tc>
        <w:tc>
          <w:tcPr>
            <w:tcW w:w="1360" w:type="dxa"/>
            <w:tcBorders>
              <w:top w:val="nil"/>
              <w:left w:val="nil"/>
              <w:bottom w:val="single" w:sz="4" w:space="0" w:color="auto"/>
              <w:right w:val="single" w:sz="4" w:space="0" w:color="auto"/>
            </w:tcBorders>
            <w:shd w:val="clear" w:color="000000" w:fill="FFFFFF"/>
            <w:vAlign w:val="center"/>
            <w:hideMark/>
          </w:tcPr>
          <w:p w14:paraId="067A3B2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1A3BA30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7CEB14C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61899F3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77AECBC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07CCDC0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5922A64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r>
      <w:tr w:rsidR="001B19A3" w:rsidRPr="001B19A3" w14:paraId="52071B4E"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000000" w:fill="D9D9D9"/>
            <w:noWrap/>
            <w:vAlign w:val="bottom"/>
            <w:hideMark/>
          </w:tcPr>
          <w:p w14:paraId="5CACD89D"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B. Koszty działalności operacyjnej</w:t>
            </w:r>
          </w:p>
        </w:tc>
        <w:tc>
          <w:tcPr>
            <w:tcW w:w="1360" w:type="dxa"/>
            <w:tcBorders>
              <w:top w:val="nil"/>
              <w:left w:val="nil"/>
              <w:bottom w:val="single" w:sz="4" w:space="0" w:color="auto"/>
              <w:right w:val="single" w:sz="4" w:space="0" w:color="auto"/>
            </w:tcBorders>
            <w:shd w:val="clear" w:color="000000" w:fill="D9D9D9"/>
            <w:noWrap/>
            <w:vAlign w:val="bottom"/>
            <w:hideMark/>
          </w:tcPr>
          <w:p w14:paraId="6DFEE4EF"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2 862 379,11</w:t>
            </w:r>
          </w:p>
        </w:tc>
        <w:tc>
          <w:tcPr>
            <w:tcW w:w="1360" w:type="dxa"/>
            <w:tcBorders>
              <w:top w:val="nil"/>
              <w:left w:val="nil"/>
              <w:bottom w:val="single" w:sz="4" w:space="0" w:color="auto"/>
              <w:right w:val="single" w:sz="4" w:space="0" w:color="auto"/>
            </w:tcBorders>
            <w:shd w:val="clear" w:color="000000" w:fill="D9D9D9"/>
            <w:noWrap/>
            <w:vAlign w:val="bottom"/>
            <w:hideMark/>
          </w:tcPr>
          <w:p w14:paraId="66A1A639"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2 862 379,11</w:t>
            </w:r>
          </w:p>
        </w:tc>
        <w:tc>
          <w:tcPr>
            <w:tcW w:w="1360" w:type="dxa"/>
            <w:tcBorders>
              <w:top w:val="nil"/>
              <w:left w:val="nil"/>
              <w:bottom w:val="single" w:sz="4" w:space="0" w:color="auto"/>
              <w:right w:val="single" w:sz="4" w:space="0" w:color="auto"/>
            </w:tcBorders>
            <w:shd w:val="clear" w:color="000000" w:fill="D9D9D9"/>
            <w:noWrap/>
            <w:vAlign w:val="bottom"/>
            <w:hideMark/>
          </w:tcPr>
          <w:p w14:paraId="6272CD38"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2 862 379,11</w:t>
            </w:r>
          </w:p>
        </w:tc>
        <w:tc>
          <w:tcPr>
            <w:tcW w:w="1360" w:type="dxa"/>
            <w:tcBorders>
              <w:top w:val="nil"/>
              <w:left w:val="nil"/>
              <w:bottom w:val="single" w:sz="4" w:space="0" w:color="auto"/>
              <w:right w:val="single" w:sz="4" w:space="0" w:color="auto"/>
            </w:tcBorders>
            <w:shd w:val="clear" w:color="000000" w:fill="D9D9D9"/>
            <w:noWrap/>
            <w:vAlign w:val="bottom"/>
            <w:hideMark/>
          </w:tcPr>
          <w:p w14:paraId="6937C87D"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2 862 379,11</w:t>
            </w:r>
          </w:p>
        </w:tc>
        <w:tc>
          <w:tcPr>
            <w:tcW w:w="1360" w:type="dxa"/>
            <w:tcBorders>
              <w:top w:val="nil"/>
              <w:left w:val="nil"/>
              <w:bottom w:val="single" w:sz="4" w:space="0" w:color="auto"/>
              <w:right w:val="single" w:sz="4" w:space="0" w:color="auto"/>
            </w:tcBorders>
            <w:shd w:val="clear" w:color="000000" w:fill="D9D9D9"/>
            <w:noWrap/>
            <w:vAlign w:val="bottom"/>
            <w:hideMark/>
          </w:tcPr>
          <w:p w14:paraId="1C1359E0"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2 862 379,11</w:t>
            </w:r>
          </w:p>
        </w:tc>
        <w:tc>
          <w:tcPr>
            <w:tcW w:w="1360" w:type="dxa"/>
            <w:tcBorders>
              <w:top w:val="nil"/>
              <w:left w:val="nil"/>
              <w:bottom w:val="single" w:sz="4" w:space="0" w:color="auto"/>
              <w:right w:val="single" w:sz="4" w:space="0" w:color="auto"/>
            </w:tcBorders>
            <w:shd w:val="clear" w:color="000000" w:fill="D9D9D9"/>
            <w:noWrap/>
            <w:vAlign w:val="bottom"/>
            <w:hideMark/>
          </w:tcPr>
          <w:p w14:paraId="2D6BA085"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2 862 379,11</w:t>
            </w:r>
          </w:p>
        </w:tc>
        <w:tc>
          <w:tcPr>
            <w:tcW w:w="1360" w:type="dxa"/>
            <w:tcBorders>
              <w:top w:val="nil"/>
              <w:left w:val="nil"/>
              <w:bottom w:val="single" w:sz="4" w:space="0" w:color="auto"/>
              <w:right w:val="single" w:sz="4" w:space="0" w:color="auto"/>
            </w:tcBorders>
            <w:shd w:val="clear" w:color="000000" w:fill="D9D9D9"/>
            <w:noWrap/>
            <w:vAlign w:val="bottom"/>
            <w:hideMark/>
          </w:tcPr>
          <w:p w14:paraId="14F9E65C"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2 862 379,11</w:t>
            </w:r>
          </w:p>
        </w:tc>
      </w:tr>
      <w:tr w:rsidR="001B19A3" w:rsidRPr="001B19A3" w14:paraId="74BD734C"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75AF6EE7"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amortyzacja</w:t>
            </w:r>
          </w:p>
        </w:tc>
        <w:tc>
          <w:tcPr>
            <w:tcW w:w="1360" w:type="dxa"/>
            <w:tcBorders>
              <w:top w:val="nil"/>
              <w:left w:val="nil"/>
              <w:bottom w:val="single" w:sz="4" w:space="0" w:color="auto"/>
              <w:right w:val="single" w:sz="4" w:space="0" w:color="auto"/>
            </w:tcBorders>
            <w:shd w:val="clear" w:color="000000" w:fill="FFFFFF"/>
            <w:vAlign w:val="center"/>
            <w:hideMark/>
          </w:tcPr>
          <w:p w14:paraId="663E7F8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534 979,11</w:t>
            </w:r>
          </w:p>
        </w:tc>
        <w:tc>
          <w:tcPr>
            <w:tcW w:w="1360" w:type="dxa"/>
            <w:tcBorders>
              <w:top w:val="nil"/>
              <w:left w:val="nil"/>
              <w:bottom w:val="single" w:sz="4" w:space="0" w:color="auto"/>
              <w:right w:val="single" w:sz="4" w:space="0" w:color="auto"/>
            </w:tcBorders>
            <w:shd w:val="clear" w:color="000000" w:fill="FFFFFF"/>
            <w:vAlign w:val="center"/>
            <w:hideMark/>
          </w:tcPr>
          <w:p w14:paraId="06AEBE8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534 979,11</w:t>
            </w:r>
          </w:p>
        </w:tc>
        <w:tc>
          <w:tcPr>
            <w:tcW w:w="1360" w:type="dxa"/>
            <w:tcBorders>
              <w:top w:val="nil"/>
              <w:left w:val="nil"/>
              <w:bottom w:val="single" w:sz="4" w:space="0" w:color="auto"/>
              <w:right w:val="single" w:sz="4" w:space="0" w:color="auto"/>
            </w:tcBorders>
            <w:shd w:val="clear" w:color="000000" w:fill="FFFFFF"/>
            <w:vAlign w:val="center"/>
            <w:hideMark/>
          </w:tcPr>
          <w:p w14:paraId="78CEFC4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534 979,11</w:t>
            </w:r>
          </w:p>
        </w:tc>
        <w:tc>
          <w:tcPr>
            <w:tcW w:w="1360" w:type="dxa"/>
            <w:tcBorders>
              <w:top w:val="nil"/>
              <w:left w:val="nil"/>
              <w:bottom w:val="single" w:sz="4" w:space="0" w:color="auto"/>
              <w:right w:val="single" w:sz="4" w:space="0" w:color="auto"/>
            </w:tcBorders>
            <w:shd w:val="clear" w:color="000000" w:fill="FFFFFF"/>
            <w:vAlign w:val="center"/>
            <w:hideMark/>
          </w:tcPr>
          <w:p w14:paraId="37B1307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534 979,11</w:t>
            </w:r>
          </w:p>
        </w:tc>
        <w:tc>
          <w:tcPr>
            <w:tcW w:w="1360" w:type="dxa"/>
            <w:tcBorders>
              <w:top w:val="nil"/>
              <w:left w:val="nil"/>
              <w:bottom w:val="single" w:sz="4" w:space="0" w:color="auto"/>
              <w:right w:val="single" w:sz="4" w:space="0" w:color="auto"/>
            </w:tcBorders>
            <w:shd w:val="clear" w:color="000000" w:fill="FFFFFF"/>
            <w:vAlign w:val="center"/>
            <w:hideMark/>
          </w:tcPr>
          <w:p w14:paraId="239C5A9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534 979,11</w:t>
            </w:r>
          </w:p>
        </w:tc>
        <w:tc>
          <w:tcPr>
            <w:tcW w:w="1360" w:type="dxa"/>
            <w:tcBorders>
              <w:top w:val="nil"/>
              <w:left w:val="nil"/>
              <w:bottom w:val="single" w:sz="4" w:space="0" w:color="auto"/>
              <w:right w:val="single" w:sz="4" w:space="0" w:color="auto"/>
            </w:tcBorders>
            <w:shd w:val="clear" w:color="000000" w:fill="FFFFFF"/>
            <w:vAlign w:val="center"/>
            <w:hideMark/>
          </w:tcPr>
          <w:p w14:paraId="404CDA4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534 979,11</w:t>
            </w:r>
          </w:p>
        </w:tc>
        <w:tc>
          <w:tcPr>
            <w:tcW w:w="1360" w:type="dxa"/>
            <w:tcBorders>
              <w:top w:val="nil"/>
              <w:left w:val="nil"/>
              <w:bottom w:val="single" w:sz="4" w:space="0" w:color="auto"/>
              <w:right w:val="single" w:sz="4" w:space="0" w:color="auto"/>
            </w:tcBorders>
            <w:shd w:val="clear" w:color="000000" w:fill="FFFFFF"/>
            <w:vAlign w:val="center"/>
            <w:hideMark/>
          </w:tcPr>
          <w:p w14:paraId="5F5FAEB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534 979,11</w:t>
            </w:r>
          </w:p>
        </w:tc>
      </w:tr>
      <w:tr w:rsidR="001B19A3" w:rsidRPr="001B19A3" w14:paraId="7B33481C"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22FD10E3"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zużycie materiałów i energii</w:t>
            </w:r>
          </w:p>
        </w:tc>
        <w:tc>
          <w:tcPr>
            <w:tcW w:w="1360" w:type="dxa"/>
            <w:tcBorders>
              <w:top w:val="nil"/>
              <w:left w:val="nil"/>
              <w:bottom w:val="single" w:sz="4" w:space="0" w:color="auto"/>
              <w:right w:val="single" w:sz="4" w:space="0" w:color="auto"/>
            </w:tcBorders>
            <w:shd w:val="clear" w:color="000000" w:fill="FFFFFF"/>
            <w:vAlign w:val="center"/>
            <w:hideMark/>
          </w:tcPr>
          <w:p w14:paraId="617DAC0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406 000,00</w:t>
            </w:r>
          </w:p>
        </w:tc>
        <w:tc>
          <w:tcPr>
            <w:tcW w:w="1360" w:type="dxa"/>
            <w:tcBorders>
              <w:top w:val="nil"/>
              <w:left w:val="nil"/>
              <w:bottom w:val="single" w:sz="4" w:space="0" w:color="auto"/>
              <w:right w:val="single" w:sz="4" w:space="0" w:color="auto"/>
            </w:tcBorders>
            <w:shd w:val="clear" w:color="000000" w:fill="FFFFFF"/>
            <w:vAlign w:val="center"/>
            <w:hideMark/>
          </w:tcPr>
          <w:p w14:paraId="2D3E7BE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406 000,00</w:t>
            </w:r>
          </w:p>
        </w:tc>
        <w:tc>
          <w:tcPr>
            <w:tcW w:w="1360" w:type="dxa"/>
            <w:tcBorders>
              <w:top w:val="nil"/>
              <w:left w:val="nil"/>
              <w:bottom w:val="single" w:sz="4" w:space="0" w:color="auto"/>
              <w:right w:val="single" w:sz="4" w:space="0" w:color="auto"/>
            </w:tcBorders>
            <w:shd w:val="clear" w:color="000000" w:fill="FFFFFF"/>
            <w:vAlign w:val="center"/>
            <w:hideMark/>
          </w:tcPr>
          <w:p w14:paraId="5123956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406 000,00</w:t>
            </w:r>
          </w:p>
        </w:tc>
        <w:tc>
          <w:tcPr>
            <w:tcW w:w="1360" w:type="dxa"/>
            <w:tcBorders>
              <w:top w:val="nil"/>
              <w:left w:val="nil"/>
              <w:bottom w:val="single" w:sz="4" w:space="0" w:color="auto"/>
              <w:right w:val="single" w:sz="4" w:space="0" w:color="auto"/>
            </w:tcBorders>
            <w:shd w:val="clear" w:color="000000" w:fill="FFFFFF"/>
            <w:vAlign w:val="center"/>
            <w:hideMark/>
          </w:tcPr>
          <w:p w14:paraId="5D272D0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406 000,00</w:t>
            </w:r>
          </w:p>
        </w:tc>
        <w:tc>
          <w:tcPr>
            <w:tcW w:w="1360" w:type="dxa"/>
            <w:tcBorders>
              <w:top w:val="nil"/>
              <w:left w:val="nil"/>
              <w:bottom w:val="single" w:sz="4" w:space="0" w:color="auto"/>
              <w:right w:val="single" w:sz="4" w:space="0" w:color="auto"/>
            </w:tcBorders>
            <w:shd w:val="clear" w:color="000000" w:fill="FFFFFF"/>
            <w:vAlign w:val="center"/>
            <w:hideMark/>
          </w:tcPr>
          <w:p w14:paraId="42F7C14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406 000,00</w:t>
            </w:r>
          </w:p>
        </w:tc>
        <w:tc>
          <w:tcPr>
            <w:tcW w:w="1360" w:type="dxa"/>
            <w:tcBorders>
              <w:top w:val="nil"/>
              <w:left w:val="nil"/>
              <w:bottom w:val="single" w:sz="4" w:space="0" w:color="auto"/>
              <w:right w:val="single" w:sz="4" w:space="0" w:color="auto"/>
            </w:tcBorders>
            <w:shd w:val="clear" w:color="000000" w:fill="FFFFFF"/>
            <w:vAlign w:val="center"/>
            <w:hideMark/>
          </w:tcPr>
          <w:p w14:paraId="35BFC40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406 000,00</w:t>
            </w:r>
          </w:p>
        </w:tc>
        <w:tc>
          <w:tcPr>
            <w:tcW w:w="1360" w:type="dxa"/>
            <w:tcBorders>
              <w:top w:val="nil"/>
              <w:left w:val="nil"/>
              <w:bottom w:val="single" w:sz="4" w:space="0" w:color="auto"/>
              <w:right w:val="single" w:sz="4" w:space="0" w:color="auto"/>
            </w:tcBorders>
            <w:shd w:val="clear" w:color="000000" w:fill="FFFFFF"/>
            <w:vAlign w:val="center"/>
            <w:hideMark/>
          </w:tcPr>
          <w:p w14:paraId="18CFE93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406 000,00</w:t>
            </w:r>
          </w:p>
        </w:tc>
      </w:tr>
      <w:tr w:rsidR="001B19A3" w:rsidRPr="001B19A3" w14:paraId="1DC97C15"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7962458A"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usługi obce</w:t>
            </w:r>
          </w:p>
        </w:tc>
        <w:tc>
          <w:tcPr>
            <w:tcW w:w="1360" w:type="dxa"/>
            <w:tcBorders>
              <w:top w:val="nil"/>
              <w:left w:val="nil"/>
              <w:bottom w:val="single" w:sz="4" w:space="0" w:color="auto"/>
              <w:right w:val="single" w:sz="4" w:space="0" w:color="auto"/>
            </w:tcBorders>
            <w:shd w:val="clear" w:color="000000" w:fill="FFFFFF"/>
            <w:vAlign w:val="center"/>
            <w:hideMark/>
          </w:tcPr>
          <w:p w14:paraId="4A12CA9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909 400,00</w:t>
            </w:r>
          </w:p>
        </w:tc>
        <w:tc>
          <w:tcPr>
            <w:tcW w:w="1360" w:type="dxa"/>
            <w:tcBorders>
              <w:top w:val="nil"/>
              <w:left w:val="nil"/>
              <w:bottom w:val="single" w:sz="4" w:space="0" w:color="auto"/>
              <w:right w:val="single" w:sz="4" w:space="0" w:color="auto"/>
            </w:tcBorders>
            <w:shd w:val="clear" w:color="000000" w:fill="FFFFFF"/>
            <w:vAlign w:val="center"/>
            <w:hideMark/>
          </w:tcPr>
          <w:p w14:paraId="4DF2449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909 400,00</w:t>
            </w:r>
          </w:p>
        </w:tc>
        <w:tc>
          <w:tcPr>
            <w:tcW w:w="1360" w:type="dxa"/>
            <w:tcBorders>
              <w:top w:val="nil"/>
              <w:left w:val="nil"/>
              <w:bottom w:val="single" w:sz="4" w:space="0" w:color="auto"/>
              <w:right w:val="single" w:sz="4" w:space="0" w:color="auto"/>
            </w:tcBorders>
            <w:shd w:val="clear" w:color="000000" w:fill="FFFFFF"/>
            <w:vAlign w:val="center"/>
            <w:hideMark/>
          </w:tcPr>
          <w:p w14:paraId="623E30D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909 400,00</w:t>
            </w:r>
          </w:p>
        </w:tc>
        <w:tc>
          <w:tcPr>
            <w:tcW w:w="1360" w:type="dxa"/>
            <w:tcBorders>
              <w:top w:val="nil"/>
              <w:left w:val="nil"/>
              <w:bottom w:val="single" w:sz="4" w:space="0" w:color="auto"/>
              <w:right w:val="single" w:sz="4" w:space="0" w:color="auto"/>
            </w:tcBorders>
            <w:shd w:val="clear" w:color="000000" w:fill="FFFFFF"/>
            <w:vAlign w:val="center"/>
            <w:hideMark/>
          </w:tcPr>
          <w:p w14:paraId="06E5909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909 400,00</w:t>
            </w:r>
          </w:p>
        </w:tc>
        <w:tc>
          <w:tcPr>
            <w:tcW w:w="1360" w:type="dxa"/>
            <w:tcBorders>
              <w:top w:val="nil"/>
              <w:left w:val="nil"/>
              <w:bottom w:val="single" w:sz="4" w:space="0" w:color="auto"/>
              <w:right w:val="single" w:sz="4" w:space="0" w:color="auto"/>
            </w:tcBorders>
            <w:shd w:val="clear" w:color="000000" w:fill="FFFFFF"/>
            <w:vAlign w:val="center"/>
            <w:hideMark/>
          </w:tcPr>
          <w:p w14:paraId="2FE89F7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909 400,00</w:t>
            </w:r>
          </w:p>
        </w:tc>
        <w:tc>
          <w:tcPr>
            <w:tcW w:w="1360" w:type="dxa"/>
            <w:tcBorders>
              <w:top w:val="nil"/>
              <w:left w:val="nil"/>
              <w:bottom w:val="single" w:sz="4" w:space="0" w:color="auto"/>
              <w:right w:val="single" w:sz="4" w:space="0" w:color="auto"/>
            </w:tcBorders>
            <w:shd w:val="clear" w:color="000000" w:fill="FFFFFF"/>
            <w:vAlign w:val="center"/>
            <w:hideMark/>
          </w:tcPr>
          <w:p w14:paraId="0A3A4AF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909 400,00</w:t>
            </w:r>
          </w:p>
        </w:tc>
        <w:tc>
          <w:tcPr>
            <w:tcW w:w="1360" w:type="dxa"/>
            <w:tcBorders>
              <w:top w:val="nil"/>
              <w:left w:val="nil"/>
              <w:bottom w:val="single" w:sz="4" w:space="0" w:color="auto"/>
              <w:right w:val="single" w:sz="4" w:space="0" w:color="auto"/>
            </w:tcBorders>
            <w:shd w:val="clear" w:color="000000" w:fill="FFFFFF"/>
            <w:vAlign w:val="center"/>
            <w:hideMark/>
          </w:tcPr>
          <w:p w14:paraId="795A71B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909 400,00</w:t>
            </w:r>
          </w:p>
        </w:tc>
      </w:tr>
      <w:tr w:rsidR="001B19A3" w:rsidRPr="001B19A3" w14:paraId="2AC05F0B"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55A9FC2E"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podatki i opłaty</w:t>
            </w:r>
          </w:p>
        </w:tc>
        <w:tc>
          <w:tcPr>
            <w:tcW w:w="1360" w:type="dxa"/>
            <w:tcBorders>
              <w:top w:val="nil"/>
              <w:left w:val="nil"/>
              <w:bottom w:val="single" w:sz="4" w:space="0" w:color="auto"/>
              <w:right w:val="single" w:sz="4" w:space="0" w:color="auto"/>
            </w:tcBorders>
            <w:shd w:val="clear" w:color="000000" w:fill="FFFFFF"/>
            <w:vAlign w:val="center"/>
            <w:hideMark/>
          </w:tcPr>
          <w:p w14:paraId="753C66A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12 000,00</w:t>
            </w:r>
          </w:p>
        </w:tc>
        <w:tc>
          <w:tcPr>
            <w:tcW w:w="1360" w:type="dxa"/>
            <w:tcBorders>
              <w:top w:val="nil"/>
              <w:left w:val="nil"/>
              <w:bottom w:val="single" w:sz="4" w:space="0" w:color="auto"/>
              <w:right w:val="single" w:sz="4" w:space="0" w:color="auto"/>
            </w:tcBorders>
            <w:shd w:val="clear" w:color="000000" w:fill="FFFFFF"/>
            <w:vAlign w:val="center"/>
            <w:hideMark/>
          </w:tcPr>
          <w:p w14:paraId="293AC46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12 000,00</w:t>
            </w:r>
          </w:p>
        </w:tc>
        <w:tc>
          <w:tcPr>
            <w:tcW w:w="1360" w:type="dxa"/>
            <w:tcBorders>
              <w:top w:val="nil"/>
              <w:left w:val="nil"/>
              <w:bottom w:val="single" w:sz="4" w:space="0" w:color="auto"/>
              <w:right w:val="single" w:sz="4" w:space="0" w:color="auto"/>
            </w:tcBorders>
            <w:shd w:val="clear" w:color="000000" w:fill="FFFFFF"/>
            <w:vAlign w:val="center"/>
            <w:hideMark/>
          </w:tcPr>
          <w:p w14:paraId="4E8D4BA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12 000,00</w:t>
            </w:r>
          </w:p>
        </w:tc>
        <w:tc>
          <w:tcPr>
            <w:tcW w:w="1360" w:type="dxa"/>
            <w:tcBorders>
              <w:top w:val="nil"/>
              <w:left w:val="nil"/>
              <w:bottom w:val="single" w:sz="4" w:space="0" w:color="auto"/>
              <w:right w:val="single" w:sz="4" w:space="0" w:color="auto"/>
            </w:tcBorders>
            <w:shd w:val="clear" w:color="000000" w:fill="FFFFFF"/>
            <w:vAlign w:val="center"/>
            <w:hideMark/>
          </w:tcPr>
          <w:p w14:paraId="1D9C344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12 000,00</w:t>
            </w:r>
          </w:p>
        </w:tc>
        <w:tc>
          <w:tcPr>
            <w:tcW w:w="1360" w:type="dxa"/>
            <w:tcBorders>
              <w:top w:val="nil"/>
              <w:left w:val="nil"/>
              <w:bottom w:val="single" w:sz="4" w:space="0" w:color="auto"/>
              <w:right w:val="single" w:sz="4" w:space="0" w:color="auto"/>
            </w:tcBorders>
            <w:shd w:val="clear" w:color="000000" w:fill="FFFFFF"/>
            <w:vAlign w:val="center"/>
            <w:hideMark/>
          </w:tcPr>
          <w:p w14:paraId="0C8DCC1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12 000,00</w:t>
            </w:r>
          </w:p>
        </w:tc>
        <w:tc>
          <w:tcPr>
            <w:tcW w:w="1360" w:type="dxa"/>
            <w:tcBorders>
              <w:top w:val="nil"/>
              <w:left w:val="nil"/>
              <w:bottom w:val="single" w:sz="4" w:space="0" w:color="auto"/>
              <w:right w:val="single" w:sz="4" w:space="0" w:color="auto"/>
            </w:tcBorders>
            <w:shd w:val="clear" w:color="000000" w:fill="FFFFFF"/>
            <w:vAlign w:val="center"/>
            <w:hideMark/>
          </w:tcPr>
          <w:p w14:paraId="36DAD7A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12 000,00</w:t>
            </w:r>
          </w:p>
        </w:tc>
        <w:tc>
          <w:tcPr>
            <w:tcW w:w="1360" w:type="dxa"/>
            <w:tcBorders>
              <w:top w:val="nil"/>
              <w:left w:val="nil"/>
              <w:bottom w:val="single" w:sz="4" w:space="0" w:color="auto"/>
              <w:right w:val="single" w:sz="4" w:space="0" w:color="auto"/>
            </w:tcBorders>
            <w:shd w:val="clear" w:color="000000" w:fill="FFFFFF"/>
            <w:vAlign w:val="center"/>
            <w:hideMark/>
          </w:tcPr>
          <w:p w14:paraId="0490314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12 000,00</w:t>
            </w:r>
          </w:p>
        </w:tc>
      </w:tr>
      <w:tr w:rsidR="001B19A3" w:rsidRPr="001B19A3" w14:paraId="1CA17B92"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310AFD71"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wynagrodzenia</w:t>
            </w:r>
          </w:p>
        </w:tc>
        <w:tc>
          <w:tcPr>
            <w:tcW w:w="1360" w:type="dxa"/>
            <w:tcBorders>
              <w:top w:val="nil"/>
              <w:left w:val="nil"/>
              <w:bottom w:val="single" w:sz="4" w:space="0" w:color="auto"/>
              <w:right w:val="single" w:sz="4" w:space="0" w:color="auto"/>
            </w:tcBorders>
            <w:shd w:val="clear" w:color="000000" w:fill="FFFFFF"/>
            <w:vAlign w:val="center"/>
            <w:hideMark/>
          </w:tcPr>
          <w:p w14:paraId="0DA9A6B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553 000,00</w:t>
            </w:r>
          </w:p>
        </w:tc>
        <w:tc>
          <w:tcPr>
            <w:tcW w:w="1360" w:type="dxa"/>
            <w:tcBorders>
              <w:top w:val="nil"/>
              <w:left w:val="nil"/>
              <w:bottom w:val="single" w:sz="4" w:space="0" w:color="auto"/>
              <w:right w:val="single" w:sz="4" w:space="0" w:color="auto"/>
            </w:tcBorders>
            <w:shd w:val="clear" w:color="000000" w:fill="FFFFFF"/>
            <w:vAlign w:val="center"/>
            <w:hideMark/>
          </w:tcPr>
          <w:p w14:paraId="406DFCC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553 000,00</w:t>
            </w:r>
          </w:p>
        </w:tc>
        <w:tc>
          <w:tcPr>
            <w:tcW w:w="1360" w:type="dxa"/>
            <w:tcBorders>
              <w:top w:val="nil"/>
              <w:left w:val="nil"/>
              <w:bottom w:val="single" w:sz="4" w:space="0" w:color="auto"/>
              <w:right w:val="single" w:sz="4" w:space="0" w:color="auto"/>
            </w:tcBorders>
            <w:shd w:val="clear" w:color="000000" w:fill="FFFFFF"/>
            <w:vAlign w:val="center"/>
            <w:hideMark/>
          </w:tcPr>
          <w:p w14:paraId="5686EB2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553 000,00</w:t>
            </w:r>
          </w:p>
        </w:tc>
        <w:tc>
          <w:tcPr>
            <w:tcW w:w="1360" w:type="dxa"/>
            <w:tcBorders>
              <w:top w:val="nil"/>
              <w:left w:val="nil"/>
              <w:bottom w:val="single" w:sz="4" w:space="0" w:color="auto"/>
              <w:right w:val="single" w:sz="4" w:space="0" w:color="auto"/>
            </w:tcBorders>
            <w:shd w:val="clear" w:color="000000" w:fill="FFFFFF"/>
            <w:vAlign w:val="center"/>
            <w:hideMark/>
          </w:tcPr>
          <w:p w14:paraId="10F926D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553 000,00</w:t>
            </w:r>
          </w:p>
        </w:tc>
        <w:tc>
          <w:tcPr>
            <w:tcW w:w="1360" w:type="dxa"/>
            <w:tcBorders>
              <w:top w:val="nil"/>
              <w:left w:val="nil"/>
              <w:bottom w:val="single" w:sz="4" w:space="0" w:color="auto"/>
              <w:right w:val="single" w:sz="4" w:space="0" w:color="auto"/>
            </w:tcBorders>
            <w:shd w:val="clear" w:color="000000" w:fill="FFFFFF"/>
            <w:vAlign w:val="center"/>
            <w:hideMark/>
          </w:tcPr>
          <w:p w14:paraId="4153EBD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553 000,00</w:t>
            </w:r>
          </w:p>
        </w:tc>
        <w:tc>
          <w:tcPr>
            <w:tcW w:w="1360" w:type="dxa"/>
            <w:tcBorders>
              <w:top w:val="nil"/>
              <w:left w:val="nil"/>
              <w:bottom w:val="single" w:sz="4" w:space="0" w:color="auto"/>
              <w:right w:val="single" w:sz="4" w:space="0" w:color="auto"/>
            </w:tcBorders>
            <w:shd w:val="clear" w:color="000000" w:fill="FFFFFF"/>
            <w:vAlign w:val="center"/>
            <w:hideMark/>
          </w:tcPr>
          <w:p w14:paraId="4B8C240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553 000,00</w:t>
            </w:r>
          </w:p>
        </w:tc>
        <w:tc>
          <w:tcPr>
            <w:tcW w:w="1360" w:type="dxa"/>
            <w:tcBorders>
              <w:top w:val="nil"/>
              <w:left w:val="nil"/>
              <w:bottom w:val="single" w:sz="4" w:space="0" w:color="auto"/>
              <w:right w:val="single" w:sz="4" w:space="0" w:color="auto"/>
            </w:tcBorders>
            <w:shd w:val="clear" w:color="000000" w:fill="FFFFFF"/>
            <w:vAlign w:val="center"/>
            <w:hideMark/>
          </w:tcPr>
          <w:p w14:paraId="5A4ED07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553 000,00</w:t>
            </w:r>
          </w:p>
        </w:tc>
      </w:tr>
      <w:tr w:rsidR="001B19A3" w:rsidRPr="001B19A3" w14:paraId="7F973140"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7A0E44EF"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ubezpieczenia społeczne i inne świadczenia</w:t>
            </w:r>
          </w:p>
        </w:tc>
        <w:tc>
          <w:tcPr>
            <w:tcW w:w="1360" w:type="dxa"/>
            <w:tcBorders>
              <w:top w:val="nil"/>
              <w:left w:val="nil"/>
              <w:bottom w:val="single" w:sz="4" w:space="0" w:color="auto"/>
              <w:right w:val="single" w:sz="4" w:space="0" w:color="auto"/>
            </w:tcBorders>
            <w:shd w:val="clear" w:color="000000" w:fill="FFFFFF"/>
            <w:vAlign w:val="center"/>
            <w:hideMark/>
          </w:tcPr>
          <w:p w14:paraId="10778E2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237 000,00</w:t>
            </w:r>
          </w:p>
        </w:tc>
        <w:tc>
          <w:tcPr>
            <w:tcW w:w="1360" w:type="dxa"/>
            <w:tcBorders>
              <w:top w:val="nil"/>
              <w:left w:val="nil"/>
              <w:bottom w:val="single" w:sz="4" w:space="0" w:color="auto"/>
              <w:right w:val="single" w:sz="4" w:space="0" w:color="auto"/>
            </w:tcBorders>
            <w:shd w:val="clear" w:color="000000" w:fill="FFFFFF"/>
            <w:vAlign w:val="center"/>
            <w:hideMark/>
          </w:tcPr>
          <w:p w14:paraId="5595DF8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237 000,00</w:t>
            </w:r>
          </w:p>
        </w:tc>
        <w:tc>
          <w:tcPr>
            <w:tcW w:w="1360" w:type="dxa"/>
            <w:tcBorders>
              <w:top w:val="nil"/>
              <w:left w:val="nil"/>
              <w:bottom w:val="single" w:sz="4" w:space="0" w:color="auto"/>
              <w:right w:val="single" w:sz="4" w:space="0" w:color="auto"/>
            </w:tcBorders>
            <w:shd w:val="clear" w:color="000000" w:fill="FFFFFF"/>
            <w:vAlign w:val="center"/>
            <w:hideMark/>
          </w:tcPr>
          <w:p w14:paraId="71AC80E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237 000,00</w:t>
            </w:r>
          </w:p>
        </w:tc>
        <w:tc>
          <w:tcPr>
            <w:tcW w:w="1360" w:type="dxa"/>
            <w:tcBorders>
              <w:top w:val="nil"/>
              <w:left w:val="nil"/>
              <w:bottom w:val="single" w:sz="4" w:space="0" w:color="auto"/>
              <w:right w:val="single" w:sz="4" w:space="0" w:color="auto"/>
            </w:tcBorders>
            <w:shd w:val="clear" w:color="000000" w:fill="FFFFFF"/>
            <w:vAlign w:val="center"/>
            <w:hideMark/>
          </w:tcPr>
          <w:p w14:paraId="01D9EF5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237 000,00</w:t>
            </w:r>
          </w:p>
        </w:tc>
        <w:tc>
          <w:tcPr>
            <w:tcW w:w="1360" w:type="dxa"/>
            <w:tcBorders>
              <w:top w:val="nil"/>
              <w:left w:val="nil"/>
              <w:bottom w:val="single" w:sz="4" w:space="0" w:color="auto"/>
              <w:right w:val="single" w:sz="4" w:space="0" w:color="auto"/>
            </w:tcBorders>
            <w:shd w:val="clear" w:color="000000" w:fill="FFFFFF"/>
            <w:vAlign w:val="center"/>
            <w:hideMark/>
          </w:tcPr>
          <w:p w14:paraId="20C0ADB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237 000,00</w:t>
            </w:r>
          </w:p>
        </w:tc>
        <w:tc>
          <w:tcPr>
            <w:tcW w:w="1360" w:type="dxa"/>
            <w:tcBorders>
              <w:top w:val="nil"/>
              <w:left w:val="nil"/>
              <w:bottom w:val="single" w:sz="4" w:space="0" w:color="auto"/>
              <w:right w:val="single" w:sz="4" w:space="0" w:color="auto"/>
            </w:tcBorders>
            <w:shd w:val="clear" w:color="000000" w:fill="FFFFFF"/>
            <w:vAlign w:val="center"/>
            <w:hideMark/>
          </w:tcPr>
          <w:p w14:paraId="1AD4DA5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237 000,00</w:t>
            </w:r>
          </w:p>
        </w:tc>
        <w:tc>
          <w:tcPr>
            <w:tcW w:w="1360" w:type="dxa"/>
            <w:tcBorders>
              <w:top w:val="nil"/>
              <w:left w:val="nil"/>
              <w:bottom w:val="single" w:sz="4" w:space="0" w:color="auto"/>
              <w:right w:val="single" w:sz="4" w:space="0" w:color="auto"/>
            </w:tcBorders>
            <w:shd w:val="clear" w:color="000000" w:fill="FFFFFF"/>
            <w:vAlign w:val="center"/>
            <w:hideMark/>
          </w:tcPr>
          <w:p w14:paraId="72C80C9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237 000,00</w:t>
            </w:r>
          </w:p>
        </w:tc>
      </w:tr>
      <w:tr w:rsidR="001B19A3" w:rsidRPr="001B19A3" w14:paraId="1F8AD29B"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664959F6"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pozostałe koszty rodzajowe</w:t>
            </w:r>
          </w:p>
        </w:tc>
        <w:tc>
          <w:tcPr>
            <w:tcW w:w="1360" w:type="dxa"/>
            <w:tcBorders>
              <w:top w:val="nil"/>
              <w:left w:val="nil"/>
              <w:bottom w:val="single" w:sz="4" w:space="0" w:color="auto"/>
              <w:right w:val="single" w:sz="4" w:space="0" w:color="auto"/>
            </w:tcBorders>
            <w:shd w:val="clear" w:color="000000" w:fill="FFFFFF"/>
            <w:vAlign w:val="center"/>
            <w:hideMark/>
          </w:tcPr>
          <w:p w14:paraId="270D19F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210 000,00</w:t>
            </w:r>
          </w:p>
        </w:tc>
        <w:tc>
          <w:tcPr>
            <w:tcW w:w="1360" w:type="dxa"/>
            <w:tcBorders>
              <w:top w:val="nil"/>
              <w:left w:val="nil"/>
              <w:bottom w:val="single" w:sz="4" w:space="0" w:color="auto"/>
              <w:right w:val="single" w:sz="4" w:space="0" w:color="auto"/>
            </w:tcBorders>
            <w:shd w:val="clear" w:color="000000" w:fill="FFFFFF"/>
            <w:vAlign w:val="center"/>
            <w:hideMark/>
          </w:tcPr>
          <w:p w14:paraId="3CAB072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210 000,00</w:t>
            </w:r>
          </w:p>
        </w:tc>
        <w:tc>
          <w:tcPr>
            <w:tcW w:w="1360" w:type="dxa"/>
            <w:tcBorders>
              <w:top w:val="nil"/>
              <w:left w:val="nil"/>
              <w:bottom w:val="single" w:sz="4" w:space="0" w:color="auto"/>
              <w:right w:val="single" w:sz="4" w:space="0" w:color="auto"/>
            </w:tcBorders>
            <w:shd w:val="clear" w:color="000000" w:fill="FFFFFF"/>
            <w:vAlign w:val="center"/>
            <w:hideMark/>
          </w:tcPr>
          <w:p w14:paraId="083D5F5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210 000,00</w:t>
            </w:r>
          </w:p>
        </w:tc>
        <w:tc>
          <w:tcPr>
            <w:tcW w:w="1360" w:type="dxa"/>
            <w:tcBorders>
              <w:top w:val="nil"/>
              <w:left w:val="nil"/>
              <w:bottom w:val="single" w:sz="4" w:space="0" w:color="auto"/>
              <w:right w:val="single" w:sz="4" w:space="0" w:color="auto"/>
            </w:tcBorders>
            <w:shd w:val="clear" w:color="000000" w:fill="FFFFFF"/>
            <w:vAlign w:val="center"/>
            <w:hideMark/>
          </w:tcPr>
          <w:p w14:paraId="358085F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210 000,00</w:t>
            </w:r>
          </w:p>
        </w:tc>
        <w:tc>
          <w:tcPr>
            <w:tcW w:w="1360" w:type="dxa"/>
            <w:tcBorders>
              <w:top w:val="nil"/>
              <w:left w:val="nil"/>
              <w:bottom w:val="single" w:sz="4" w:space="0" w:color="auto"/>
              <w:right w:val="single" w:sz="4" w:space="0" w:color="auto"/>
            </w:tcBorders>
            <w:shd w:val="clear" w:color="000000" w:fill="FFFFFF"/>
            <w:vAlign w:val="center"/>
            <w:hideMark/>
          </w:tcPr>
          <w:p w14:paraId="1E9F64D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210 000,00</w:t>
            </w:r>
          </w:p>
        </w:tc>
        <w:tc>
          <w:tcPr>
            <w:tcW w:w="1360" w:type="dxa"/>
            <w:tcBorders>
              <w:top w:val="nil"/>
              <w:left w:val="nil"/>
              <w:bottom w:val="single" w:sz="4" w:space="0" w:color="auto"/>
              <w:right w:val="single" w:sz="4" w:space="0" w:color="auto"/>
            </w:tcBorders>
            <w:shd w:val="clear" w:color="000000" w:fill="FFFFFF"/>
            <w:vAlign w:val="center"/>
            <w:hideMark/>
          </w:tcPr>
          <w:p w14:paraId="63ED44D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210 000,00</w:t>
            </w:r>
          </w:p>
        </w:tc>
        <w:tc>
          <w:tcPr>
            <w:tcW w:w="1360" w:type="dxa"/>
            <w:tcBorders>
              <w:top w:val="nil"/>
              <w:left w:val="nil"/>
              <w:bottom w:val="single" w:sz="4" w:space="0" w:color="auto"/>
              <w:right w:val="single" w:sz="4" w:space="0" w:color="auto"/>
            </w:tcBorders>
            <w:shd w:val="clear" w:color="000000" w:fill="FFFFFF"/>
            <w:vAlign w:val="center"/>
            <w:hideMark/>
          </w:tcPr>
          <w:p w14:paraId="207765D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210 000,00</w:t>
            </w:r>
          </w:p>
        </w:tc>
      </w:tr>
      <w:tr w:rsidR="001B19A3" w:rsidRPr="001B19A3" w14:paraId="36F72434"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2BBE548F"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wartość sprzedanych towarów i materiałów</w:t>
            </w:r>
          </w:p>
        </w:tc>
        <w:tc>
          <w:tcPr>
            <w:tcW w:w="1360" w:type="dxa"/>
            <w:tcBorders>
              <w:top w:val="nil"/>
              <w:left w:val="nil"/>
              <w:bottom w:val="single" w:sz="4" w:space="0" w:color="auto"/>
              <w:right w:val="single" w:sz="4" w:space="0" w:color="auto"/>
            </w:tcBorders>
            <w:shd w:val="clear" w:color="000000" w:fill="FFFFFF"/>
            <w:vAlign w:val="center"/>
            <w:hideMark/>
          </w:tcPr>
          <w:p w14:paraId="3FBEBA0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12F394B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259CA86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05F4C67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1A6F922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4547063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50C52A5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r>
      <w:tr w:rsidR="001B19A3" w:rsidRPr="001B19A3" w14:paraId="6B6A7603"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000000" w:fill="D9D9D9"/>
            <w:noWrap/>
            <w:vAlign w:val="bottom"/>
            <w:hideMark/>
          </w:tcPr>
          <w:p w14:paraId="4234A061"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C. Zysk ze sprzedaży</w:t>
            </w:r>
          </w:p>
        </w:tc>
        <w:tc>
          <w:tcPr>
            <w:tcW w:w="1360" w:type="dxa"/>
            <w:tcBorders>
              <w:top w:val="nil"/>
              <w:left w:val="nil"/>
              <w:bottom w:val="single" w:sz="4" w:space="0" w:color="auto"/>
              <w:right w:val="single" w:sz="4" w:space="0" w:color="auto"/>
            </w:tcBorders>
            <w:shd w:val="clear" w:color="000000" w:fill="D9D9D9"/>
            <w:noWrap/>
            <w:vAlign w:val="bottom"/>
            <w:hideMark/>
          </w:tcPr>
          <w:p w14:paraId="77F979A2"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-888 679,11</w:t>
            </w:r>
          </w:p>
        </w:tc>
        <w:tc>
          <w:tcPr>
            <w:tcW w:w="1360" w:type="dxa"/>
            <w:tcBorders>
              <w:top w:val="nil"/>
              <w:left w:val="nil"/>
              <w:bottom w:val="single" w:sz="4" w:space="0" w:color="auto"/>
              <w:right w:val="single" w:sz="4" w:space="0" w:color="auto"/>
            </w:tcBorders>
            <w:shd w:val="clear" w:color="000000" w:fill="D9D9D9"/>
            <w:noWrap/>
            <w:vAlign w:val="bottom"/>
            <w:hideMark/>
          </w:tcPr>
          <w:p w14:paraId="38BC383C"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-888 679,11</w:t>
            </w:r>
          </w:p>
        </w:tc>
        <w:tc>
          <w:tcPr>
            <w:tcW w:w="1360" w:type="dxa"/>
            <w:tcBorders>
              <w:top w:val="nil"/>
              <w:left w:val="nil"/>
              <w:bottom w:val="single" w:sz="4" w:space="0" w:color="auto"/>
              <w:right w:val="single" w:sz="4" w:space="0" w:color="auto"/>
            </w:tcBorders>
            <w:shd w:val="clear" w:color="000000" w:fill="D9D9D9"/>
            <w:noWrap/>
            <w:vAlign w:val="bottom"/>
            <w:hideMark/>
          </w:tcPr>
          <w:p w14:paraId="27C61D5B"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-888 679,11</w:t>
            </w:r>
          </w:p>
        </w:tc>
        <w:tc>
          <w:tcPr>
            <w:tcW w:w="1360" w:type="dxa"/>
            <w:tcBorders>
              <w:top w:val="nil"/>
              <w:left w:val="nil"/>
              <w:bottom w:val="single" w:sz="4" w:space="0" w:color="auto"/>
              <w:right w:val="single" w:sz="4" w:space="0" w:color="auto"/>
            </w:tcBorders>
            <w:shd w:val="clear" w:color="000000" w:fill="D9D9D9"/>
            <w:noWrap/>
            <w:vAlign w:val="bottom"/>
            <w:hideMark/>
          </w:tcPr>
          <w:p w14:paraId="7660F170"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-888 679,11</w:t>
            </w:r>
          </w:p>
        </w:tc>
        <w:tc>
          <w:tcPr>
            <w:tcW w:w="1360" w:type="dxa"/>
            <w:tcBorders>
              <w:top w:val="nil"/>
              <w:left w:val="nil"/>
              <w:bottom w:val="single" w:sz="4" w:space="0" w:color="auto"/>
              <w:right w:val="single" w:sz="4" w:space="0" w:color="auto"/>
            </w:tcBorders>
            <w:shd w:val="clear" w:color="000000" w:fill="D9D9D9"/>
            <w:noWrap/>
            <w:vAlign w:val="bottom"/>
            <w:hideMark/>
          </w:tcPr>
          <w:p w14:paraId="001B5D89"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-888 679,11</w:t>
            </w:r>
          </w:p>
        </w:tc>
        <w:tc>
          <w:tcPr>
            <w:tcW w:w="1360" w:type="dxa"/>
            <w:tcBorders>
              <w:top w:val="nil"/>
              <w:left w:val="nil"/>
              <w:bottom w:val="single" w:sz="4" w:space="0" w:color="auto"/>
              <w:right w:val="single" w:sz="4" w:space="0" w:color="auto"/>
            </w:tcBorders>
            <w:shd w:val="clear" w:color="000000" w:fill="D9D9D9"/>
            <w:noWrap/>
            <w:vAlign w:val="bottom"/>
            <w:hideMark/>
          </w:tcPr>
          <w:p w14:paraId="34E01062"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-888 679,11</w:t>
            </w:r>
          </w:p>
        </w:tc>
        <w:tc>
          <w:tcPr>
            <w:tcW w:w="1360" w:type="dxa"/>
            <w:tcBorders>
              <w:top w:val="nil"/>
              <w:left w:val="nil"/>
              <w:bottom w:val="single" w:sz="4" w:space="0" w:color="auto"/>
              <w:right w:val="single" w:sz="4" w:space="0" w:color="auto"/>
            </w:tcBorders>
            <w:shd w:val="clear" w:color="000000" w:fill="D9D9D9"/>
            <w:noWrap/>
            <w:vAlign w:val="bottom"/>
            <w:hideMark/>
          </w:tcPr>
          <w:p w14:paraId="12E1619D"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-888 679,11</w:t>
            </w:r>
          </w:p>
        </w:tc>
      </w:tr>
      <w:tr w:rsidR="001B19A3" w:rsidRPr="001B19A3" w14:paraId="1C879714"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6E3E30D9"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D. Pozostałe przychody operacyjne</w:t>
            </w:r>
          </w:p>
        </w:tc>
        <w:tc>
          <w:tcPr>
            <w:tcW w:w="1360" w:type="dxa"/>
            <w:tcBorders>
              <w:top w:val="nil"/>
              <w:left w:val="nil"/>
              <w:bottom w:val="single" w:sz="4" w:space="0" w:color="auto"/>
              <w:right w:val="single" w:sz="4" w:space="0" w:color="auto"/>
            </w:tcBorders>
            <w:shd w:val="clear" w:color="auto" w:fill="auto"/>
            <w:vAlign w:val="center"/>
            <w:hideMark/>
          </w:tcPr>
          <w:p w14:paraId="62E4D41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auto" w:fill="auto"/>
            <w:vAlign w:val="center"/>
            <w:hideMark/>
          </w:tcPr>
          <w:p w14:paraId="7FA864E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auto" w:fill="auto"/>
            <w:vAlign w:val="center"/>
            <w:hideMark/>
          </w:tcPr>
          <w:p w14:paraId="7A3475E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auto" w:fill="auto"/>
            <w:vAlign w:val="center"/>
            <w:hideMark/>
          </w:tcPr>
          <w:p w14:paraId="499C9D9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auto" w:fill="auto"/>
            <w:vAlign w:val="center"/>
            <w:hideMark/>
          </w:tcPr>
          <w:p w14:paraId="1856DFB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auto" w:fill="auto"/>
            <w:vAlign w:val="center"/>
            <w:hideMark/>
          </w:tcPr>
          <w:p w14:paraId="57D0F68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auto" w:fill="auto"/>
            <w:vAlign w:val="center"/>
            <w:hideMark/>
          </w:tcPr>
          <w:p w14:paraId="068E4F5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r>
      <w:tr w:rsidR="001B19A3" w:rsidRPr="001B19A3" w14:paraId="21BA2DD1"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8BB8A26"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E. Pozostałe koszty operacyjne</w:t>
            </w:r>
          </w:p>
        </w:tc>
        <w:tc>
          <w:tcPr>
            <w:tcW w:w="1360" w:type="dxa"/>
            <w:tcBorders>
              <w:top w:val="nil"/>
              <w:left w:val="nil"/>
              <w:bottom w:val="single" w:sz="4" w:space="0" w:color="auto"/>
              <w:right w:val="single" w:sz="4" w:space="0" w:color="auto"/>
            </w:tcBorders>
            <w:shd w:val="clear" w:color="auto" w:fill="auto"/>
            <w:noWrap/>
            <w:vAlign w:val="bottom"/>
            <w:hideMark/>
          </w:tcPr>
          <w:p w14:paraId="6DAF89E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024A424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75DE66A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7014F6F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6F53AB5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77E1E0D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2F7B215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043C2F1F"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000000" w:fill="D9D9D9"/>
            <w:noWrap/>
            <w:vAlign w:val="bottom"/>
            <w:hideMark/>
          </w:tcPr>
          <w:p w14:paraId="7E7C7B65"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F. Zysk na działalności operacyjnej</w:t>
            </w:r>
          </w:p>
        </w:tc>
        <w:tc>
          <w:tcPr>
            <w:tcW w:w="1360" w:type="dxa"/>
            <w:tcBorders>
              <w:top w:val="nil"/>
              <w:left w:val="nil"/>
              <w:bottom w:val="single" w:sz="4" w:space="0" w:color="auto"/>
              <w:right w:val="single" w:sz="4" w:space="0" w:color="auto"/>
            </w:tcBorders>
            <w:shd w:val="clear" w:color="000000" w:fill="D9D9D9"/>
            <w:noWrap/>
            <w:vAlign w:val="bottom"/>
            <w:hideMark/>
          </w:tcPr>
          <w:p w14:paraId="0896D50B"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-888 679,11</w:t>
            </w:r>
          </w:p>
        </w:tc>
        <w:tc>
          <w:tcPr>
            <w:tcW w:w="1360" w:type="dxa"/>
            <w:tcBorders>
              <w:top w:val="nil"/>
              <w:left w:val="nil"/>
              <w:bottom w:val="single" w:sz="4" w:space="0" w:color="auto"/>
              <w:right w:val="single" w:sz="4" w:space="0" w:color="auto"/>
            </w:tcBorders>
            <w:shd w:val="clear" w:color="000000" w:fill="D9D9D9"/>
            <w:noWrap/>
            <w:vAlign w:val="bottom"/>
            <w:hideMark/>
          </w:tcPr>
          <w:p w14:paraId="1D77CA82"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-888 679,11</w:t>
            </w:r>
          </w:p>
        </w:tc>
        <w:tc>
          <w:tcPr>
            <w:tcW w:w="1360" w:type="dxa"/>
            <w:tcBorders>
              <w:top w:val="nil"/>
              <w:left w:val="nil"/>
              <w:bottom w:val="single" w:sz="4" w:space="0" w:color="auto"/>
              <w:right w:val="single" w:sz="4" w:space="0" w:color="auto"/>
            </w:tcBorders>
            <w:shd w:val="clear" w:color="000000" w:fill="D9D9D9"/>
            <w:noWrap/>
            <w:vAlign w:val="bottom"/>
            <w:hideMark/>
          </w:tcPr>
          <w:p w14:paraId="17A0A9F5"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-888 679,11</w:t>
            </w:r>
          </w:p>
        </w:tc>
        <w:tc>
          <w:tcPr>
            <w:tcW w:w="1360" w:type="dxa"/>
            <w:tcBorders>
              <w:top w:val="nil"/>
              <w:left w:val="nil"/>
              <w:bottom w:val="single" w:sz="4" w:space="0" w:color="auto"/>
              <w:right w:val="single" w:sz="4" w:space="0" w:color="auto"/>
            </w:tcBorders>
            <w:shd w:val="clear" w:color="000000" w:fill="D9D9D9"/>
            <w:noWrap/>
            <w:vAlign w:val="bottom"/>
            <w:hideMark/>
          </w:tcPr>
          <w:p w14:paraId="09A4CF7C"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-888 679,11</w:t>
            </w:r>
          </w:p>
        </w:tc>
        <w:tc>
          <w:tcPr>
            <w:tcW w:w="1360" w:type="dxa"/>
            <w:tcBorders>
              <w:top w:val="nil"/>
              <w:left w:val="nil"/>
              <w:bottom w:val="single" w:sz="4" w:space="0" w:color="auto"/>
              <w:right w:val="single" w:sz="4" w:space="0" w:color="auto"/>
            </w:tcBorders>
            <w:shd w:val="clear" w:color="000000" w:fill="D9D9D9"/>
            <w:noWrap/>
            <w:vAlign w:val="bottom"/>
            <w:hideMark/>
          </w:tcPr>
          <w:p w14:paraId="12B8735C"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-888 679,11</w:t>
            </w:r>
          </w:p>
        </w:tc>
        <w:tc>
          <w:tcPr>
            <w:tcW w:w="1360" w:type="dxa"/>
            <w:tcBorders>
              <w:top w:val="nil"/>
              <w:left w:val="nil"/>
              <w:bottom w:val="single" w:sz="4" w:space="0" w:color="auto"/>
              <w:right w:val="single" w:sz="4" w:space="0" w:color="auto"/>
            </w:tcBorders>
            <w:shd w:val="clear" w:color="000000" w:fill="D9D9D9"/>
            <w:noWrap/>
            <w:vAlign w:val="bottom"/>
            <w:hideMark/>
          </w:tcPr>
          <w:p w14:paraId="492E4373"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-888 679,11</w:t>
            </w:r>
          </w:p>
        </w:tc>
        <w:tc>
          <w:tcPr>
            <w:tcW w:w="1360" w:type="dxa"/>
            <w:tcBorders>
              <w:top w:val="nil"/>
              <w:left w:val="nil"/>
              <w:bottom w:val="single" w:sz="4" w:space="0" w:color="auto"/>
              <w:right w:val="single" w:sz="4" w:space="0" w:color="auto"/>
            </w:tcBorders>
            <w:shd w:val="clear" w:color="000000" w:fill="D9D9D9"/>
            <w:noWrap/>
            <w:vAlign w:val="bottom"/>
            <w:hideMark/>
          </w:tcPr>
          <w:p w14:paraId="0EDE6101"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-888 679,11</w:t>
            </w:r>
          </w:p>
        </w:tc>
      </w:tr>
      <w:tr w:rsidR="001B19A3" w:rsidRPr="001B19A3" w14:paraId="5151C50F"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3E85DE1"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G. Przychody finansowe</w:t>
            </w:r>
          </w:p>
        </w:tc>
        <w:tc>
          <w:tcPr>
            <w:tcW w:w="1360" w:type="dxa"/>
            <w:tcBorders>
              <w:top w:val="nil"/>
              <w:left w:val="nil"/>
              <w:bottom w:val="single" w:sz="4" w:space="0" w:color="auto"/>
              <w:right w:val="single" w:sz="4" w:space="0" w:color="auto"/>
            </w:tcBorders>
            <w:shd w:val="clear" w:color="auto" w:fill="auto"/>
            <w:noWrap/>
            <w:vAlign w:val="bottom"/>
            <w:hideMark/>
          </w:tcPr>
          <w:p w14:paraId="54663B4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70FC277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48408C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2851ABD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6039052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0687AB0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DB8B05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27CE9F4D"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901A6EB"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H. Koszty finansowe</w:t>
            </w:r>
          </w:p>
        </w:tc>
        <w:tc>
          <w:tcPr>
            <w:tcW w:w="1360" w:type="dxa"/>
            <w:tcBorders>
              <w:top w:val="nil"/>
              <w:left w:val="nil"/>
              <w:bottom w:val="single" w:sz="4" w:space="0" w:color="auto"/>
              <w:right w:val="single" w:sz="4" w:space="0" w:color="auto"/>
            </w:tcBorders>
            <w:shd w:val="clear" w:color="auto" w:fill="auto"/>
            <w:noWrap/>
            <w:vAlign w:val="bottom"/>
            <w:hideMark/>
          </w:tcPr>
          <w:p w14:paraId="5F6D505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32 841,77</w:t>
            </w:r>
          </w:p>
        </w:tc>
        <w:tc>
          <w:tcPr>
            <w:tcW w:w="1360" w:type="dxa"/>
            <w:tcBorders>
              <w:top w:val="nil"/>
              <w:left w:val="nil"/>
              <w:bottom w:val="single" w:sz="4" w:space="0" w:color="auto"/>
              <w:right w:val="single" w:sz="4" w:space="0" w:color="auto"/>
            </w:tcBorders>
            <w:shd w:val="clear" w:color="auto" w:fill="auto"/>
            <w:noWrap/>
            <w:vAlign w:val="bottom"/>
            <w:hideMark/>
          </w:tcPr>
          <w:p w14:paraId="7FB145E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30 315,48</w:t>
            </w:r>
          </w:p>
        </w:tc>
        <w:tc>
          <w:tcPr>
            <w:tcW w:w="1360" w:type="dxa"/>
            <w:tcBorders>
              <w:top w:val="nil"/>
              <w:left w:val="nil"/>
              <w:bottom w:val="single" w:sz="4" w:space="0" w:color="auto"/>
              <w:right w:val="single" w:sz="4" w:space="0" w:color="auto"/>
            </w:tcBorders>
            <w:shd w:val="clear" w:color="auto" w:fill="auto"/>
            <w:noWrap/>
            <w:vAlign w:val="bottom"/>
            <w:hideMark/>
          </w:tcPr>
          <w:p w14:paraId="4ED345E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27 789,19</w:t>
            </w:r>
          </w:p>
        </w:tc>
        <w:tc>
          <w:tcPr>
            <w:tcW w:w="1360" w:type="dxa"/>
            <w:tcBorders>
              <w:top w:val="nil"/>
              <w:left w:val="nil"/>
              <w:bottom w:val="single" w:sz="4" w:space="0" w:color="auto"/>
              <w:right w:val="single" w:sz="4" w:space="0" w:color="auto"/>
            </w:tcBorders>
            <w:shd w:val="clear" w:color="auto" w:fill="auto"/>
            <w:noWrap/>
            <w:vAlign w:val="bottom"/>
            <w:hideMark/>
          </w:tcPr>
          <w:p w14:paraId="1A2E3F9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25 262,90</w:t>
            </w:r>
          </w:p>
        </w:tc>
        <w:tc>
          <w:tcPr>
            <w:tcW w:w="1360" w:type="dxa"/>
            <w:tcBorders>
              <w:top w:val="nil"/>
              <w:left w:val="nil"/>
              <w:bottom w:val="single" w:sz="4" w:space="0" w:color="auto"/>
              <w:right w:val="single" w:sz="4" w:space="0" w:color="auto"/>
            </w:tcBorders>
            <w:shd w:val="clear" w:color="auto" w:fill="auto"/>
            <w:noWrap/>
            <w:vAlign w:val="bottom"/>
            <w:hideMark/>
          </w:tcPr>
          <w:p w14:paraId="7B4A109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22 736,61</w:t>
            </w:r>
          </w:p>
        </w:tc>
        <w:tc>
          <w:tcPr>
            <w:tcW w:w="1360" w:type="dxa"/>
            <w:tcBorders>
              <w:top w:val="nil"/>
              <w:left w:val="nil"/>
              <w:bottom w:val="single" w:sz="4" w:space="0" w:color="auto"/>
              <w:right w:val="single" w:sz="4" w:space="0" w:color="auto"/>
            </w:tcBorders>
            <w:shd w:val="clear" w:color="auto" w:fill="auto"/>
            <w:noWrap/>
            <w:vAlign w:val="bottom"/>
            <w:hideMark/>
          </w:tcPr>
          <w:p w14:paraId="636B6C6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20 210,32</w:t>
            </w:r>
          </w:p>
        </w:tc>
        <w:tc>
          <w:tcPr>
            <w:tcW w:w="1360" w:type="dxa"/>
            <w:tcBorders>
              <w:top w:val="nil"/>
              <w:left w:val="nil"/>
              <w:bottom w:val="single" w:sz="4" w:space="0" w:color="auto"/>
              <w:right w:val="single" w:sz="4" w:space="0" w:color="auto"/>
            </w:tcBorders>
            <w:shd w:val="clear" w:color="auto" w:fill="auto"/>
            <w:noWrap/>
            <w:vAlign w:val="bottom"/>
            <w:hideMark/>
          </w:tcPr>
          <w:p w14:paraId="2B2AE63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17 684,03</w:t>
            </w:r>
          </w:p>
        </w:tc>
      </w:tr>
      <w:tr w:rsidR="001B19A3" w:rsidRPr="001B19A3" w14:paraId="2F549922"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000000" w:fill="FFFFFF"/>
            <w:noWrap/>
            <w:vAlign w:val="bottom"/>
            <w:hideMark/>
          </w:tcPr>
          <w:p w14:paraId="3CC22636"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   odsetki od </w:t>
            </w:r>
            <w:proofErr w:type="spellStart"/>
            <w:r w:rsidRPr="001B19A3">
              <w:rPr>
                <w:rFonts w:ascii="Arial" w:eastAsia="Times New Roman" w:hAnsi="Arial" w:cs="Arial"/>
                <w:color w:val="000000"/>
                <w:sz w:val="18"/>
                <w:szCs w:val="18"/>
                <w:lang w:eastAsia="pl-PL"/>
              </w:rPr>
              <w:t>Jessica</w:t>
            </w:r>
            <w:proofErr w:type="spellEnd"/>
          </w:p>
        </w:tc>
        <w:tc>
          <w:tcPr>
            <w:tcW w:w="1360" w:type="dxa"/>
            <w:tcBorders>
              <w:top w:val="nil"/>
              <w:left w:val="nil"/>
              <w:bottom w:val="single" w:sz="4" w:space="0" w:color="auto"/>
              <w:right w:val="single" w:sz="4" w:space="0" w:color="auto"/>
            </w:tcBorders>
            <w:shd w:val="clear" w:color="000000" w:fill="FFFFFF"/>
            <w:noWrap/>
            <w:vAlign w:val="bottom"/>
            <w:hideMark/>
          </w:tcPr>
          <w:p w14:paraId="7F40CC4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32 841,77</w:t>
            </w:r>
          </w:p>
        </w:tc>
        <w:tc>
          <w:tcPr>
            <w:tcW w:w="1360" w:type="dxa"/>
            <w:tcBorders>
              <w:top w:val="nil"/>
              <w:left w:val="nil"/>
              <w:bottom w:val="single" w:sz="4" w:space="0" w:color="auto"/>
              <w:right w:val="single" w:sz="4" w:space="0" w:color="auto"/>
            </w:tcBorders>
            <w:shd w:val="clear" w:color="000000" w:fill="FFFFFF"/>
            <w:noWrap/>
            <w:vAlign w:val="bottom"/>
            <w:hideMark/>
          </w:tcPr>
          <w:p w14:paraId="73E9470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30 315,48</w:t>
            </w:r>
          </w:p>
        </w:tc>
        <w:tc>
          <w:tcPr>
            <w:tcW w:w="1360" w:type="dxa"/>
            <w:tcBorders>
              <w:top w:val="nil"/>
              <w:left w:val="nil"/>
              <w:bottom w:val="single" w:sz="4" w:space="0" w:color="auto"/>
              <w:right w:val="single" w:sz="4" w:space="0" w:color="auto"/>
            </w:tcBorders>
            <w:shd w:val="clear" w:color="000000" w:fill="FFFFFF"/>
            <w:noWrap/>
            <w:vAlign w:val="bottom"/>
            <w:hideMark/>
          </w:tcPr>
          <w:p w14:paraId="5757FC1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27 789,19</w:t>
            </w:r>
          </w:p>
        </w:tc>
        <w:tc>
          <w:tcPr>
            <w:tcW w:w="1360" w:type="dxa"/>
            <w:tcBorders>
              <w:top w:val="nil"/>
              <w:left w:val="nil"/>
              <w:bottom w:val="single" w:sz="4" w:space="0" w:color="auto"/>
              <w:right w:val="single" w:sz="4" w:space="0" w:color="auto"/>
            </w:tcBorders>
            <w:shd w:val="clear" w:color="000000" w:fill="FFFFFF"/>
            <w:noWrap/>
            <w:vAlign w:val="bottom"/>
            <w:hideMark/>
          </w:tcPr>
          <w:p w14:paraId="656FD38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25 262,90</w:t>
            </w:r>
          </w:p>
        </w:tc>
        <w:tc>
          <w:tcPr>
            <w:tcW w:w="1360" w:type="dxa"/>
            <w:tcBorders>
              <w:top w:val="nil"/>
              <w:left w:val="nil"/>
              <w:bottom w:val="single" w:sz="4" w:space="0" w:color="auto"/>
              <w:right w:val="single" w:sz="4" w:space="0" w:color="auto"/>
            </w:tcBorders>
            <w:shd w:val="clear" w:color="000000" w:fill="FFFFFF"/>
            <w:noWrap/>
            <w:vAlign w:val="bottom"/>
            <w:hideMark/>
          </w:tcPr>
          <w:p w14:paraId="0E11D61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22 736,61</w:t>
            </w:r>
          </w:p>
        </w:tc>
        <w:tc>
          <w:tcPr>
            <w:tcW w:w="1360" w:type="dxa"/>
            <w:tcBorders>
              <w:top w:val="nil"/>
              <w:left w:val="nil"/>
              <w:bottom w:val="single" w:sz="4" w:space="0" w:color="auto"/>
              <w:right w:val="single" w:sz="4" w:space="0" w:color="auto"/>
            </w:tcBorders>
            <w:shd w:val="clear" w:color="000000" w:fill="FFFFFF"/>
            <w:noWrap/>
            <w:vAlign w:val="bottom"/>
            <w:hideMark/>
          </w:tcPr>
          <w:p w14:paraId="5D4E8B6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20 210,32</w:t>
            </w:r>
          </w:p>
        </w:tc>
        <w:tc>
          <w:tcPr>
            <w:tcW w:w="1360" w:type="dxa"/>
            <w:tcBorders>
              <w:top w:val="nil"/>
              <w:left w:val="nil"/>
              <w:bottom w:val="single" w:sz="4" w:space="0" w:color="auto"/>
              <w:right w:val="single" w:sz="4" w:space="0" w:color="auto"/>
            </w:tcBorders>
            <w:shd w:val="clear" w:color="000000" w:fill="FFFFFF"/>
            <w:noWrap/>
            <w:vAlign w:val="bottom"/>
            <w:hideMark/>
          </w:tcPr>
          <w:p w14:paraId="29474CA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17 684,03</w:t>
            </w:r>
          </w:p>
        </w:tc>
      </w:tr>
      <w:tr w:rsidR="001B19A3" w:rsidRPr="001B19A3" w14:paraId="235D6DC3"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5B83677F"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   odsetki od innych kredytów</w:t>
            </w:r>
          </w:p>
        </w:tc>
        <w:tc>
          <w:tcPr>
            <w:tcW w:w="1360" w:type="dxa"/>
            <w:tcBorders>
              <w:top w:val="nil"/>
              <w:left w:val="nil"/>
              <w:bottom w:val="single" w:sz="4" w:space="0" w:color="auto"/>
              <w:right w:val="single" w:sz="4" w:space="0" w:color="auto"/>
            </w:tcBorders>
            <w:shd w:val="clear" w:color="000000" w:fill="FFFFFF"/>
            <w:vAlign w:val="center"/>
            <w:hideMark/>
          </w:tcPr>
          <w:p w14:paraId="5B264B2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671EE79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27A7A1C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64F6879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60BD8BF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62AE8AB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5D0BA8F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r>
      <w:tr w:rsidR="001B19A3" w:rsidRPr="001B19A3" w14:paraId="22B6C491"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auto" w:fill="auto"/>
            <w:vAlign w:val="bottom"/>
            <w:hideMark/>
          </w:tcPr>
          <w:p w14:paraId="52489281"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   pozostałe koszty finansowe</w:t>
            </w:r>
          </w:p>
        </w:tc>
        <w:tc>
          <w:tcPr>
            <w:tcW w:w="1360" w:type="dxa"/>
            <w:tcBorders>
              <w:top w:val="nil"/>
              <w:left w:val="nil"/>
              <w:bottom w:val="single" w:sz="4" w:space="0" w:color="auto"/>
              <w:right w:val="single" w:sz="4" w:space="0" w:color="auto"/>
            </w:tcBorders>
            <w:shd w:val="clear" w:color="000000" w:fill="FFFFFF"/>
            <w:noWrap/>
            <w:vAlign w:val="bottom"/>
            <w:hideMark/>
          </w:tcPr>
          <w:p w14:paraId="45292F5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5809D33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0BF941D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7460CDC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40C2DC8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0E92F87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3753BE4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4ED34CC3"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000000" w:fill="D9D9D9"/>
            <w:noWrap/>
            <w:vAlign w:val="bottom"/>
            <w:hideMark/>
          </w:tcPr>
          <w:p w14:paraId="589FB94E"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I. Zysk na działalności gospodarczej</w:t>
            </w:r>
          </w:p>
        </w:tc>
        <w:tc>
          <w:tcPr>
            <w:tcW w:w="1360" w:type="dxa"/>
            <w:tcBorders>
              <w:top w:val="nil"/>
              <w:left w:val="nil"/>
              <w:bottom w:val="single" w:sz="4" w:space="0" w:color="auto"/>
              <w:right w:val="single" w:sz="4" w:space="0" w:color="auto"/>
            </w:tcBorders>
            <w:shd w:val="clear" w:color="000000" w:fill="D9D9D9"/>
            <w:noWrap/>
            <w:vAlign w:val="bottom"/>
            <w:hideMark/>
          </w:tcPr>
          <w:p w14:paraId="0294BBE2"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-921 520,88</w:t>
            </w:r>
          </w:p>
        </w:tc>
        <w:tc>
          <w:tcPr>
            <w:tcW w:w="1360" w:type="dxa"/>
            <w:tcBorders>
              <w:top w:val="nil"/>
              <w:left w:val="nil"/>
              <w:bottom w:val="single" w:sz="4" w:space="0" w:color="auto"/>
              <w:right w:val="single" w:sz="4" w:space="0" w:color="auto"/>
            </w:tcBorders>
            <w:shd w:val="clear" w:color="000000" w:fill="D9D9D9"/>
            <w:noWrap/>
            <w:vAlign w:val="bottom"/>
            <w:hideMark/>
          </w:tcPr>
          <w:p w14:paraId="1EF878B6"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-918 994,59</w:t>
            </w:r>
          </w:p>
        </w:tc>
        <w:tc>
          <w:tcPr>
            <w:tcW w:w="1360" w:type="dxa"/>
            <w:tcBorders>
              <w:top w:val="nil"/>
              <w:left w:val="nil"/>
              <w:bottom w:val="single" w:sz="4" w:space="0" w:color="auto"/>
              <w:right w:val="single" w:sz="4" w:space="0" w:color="auto"/>
            </w:tcBorders>
            <w:shd w:val="clear" w:color="000000" w:fill="D9D9D9"/>
            <w:noWrap/>
            <w:vAlign w:val="bottom"/>
            <w:hideMark/>
          </w:tcPr>
          <w:p w14:paraId="3D3BAD05"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-916 468,30</w:t>
            </w:r>
          </w:p>
        </w:tc>
        <w:tc>
          <w:tcPr>
            <w:tcW w:w="1360" w:type="dxa"/>
            <w:tcBorders>
              <w:top w:val="nil"/>
              <w:left w:val="nil"/>
              <w:bottom w:val="single" w:sz="4" w:space="0" w:color="auto"/>
              <w:right w:val="single" w:sz="4" w:space="0" w:color="auto"/>
            </w:tcBorders>
            <w:shd w:val="clear" w:color="000000" w:fill="D9D9D9"/>
            <w:noWrap/>
            <w:vAlign w:val="bottom"/>
            <w:hideMark/>
          </w:tcPr>
          <w:p w14:paraId="35696D90"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-913 942,01</w:t>
            </w:r>
          </w:p>
        </w:tc>
        <w:tc>
          <w:tcPr>
            <w:tcW w:w="1360" w:type="dxa"/>
            <w:tcBorders>
              <w:top w:val="nil"/>
              <w:left w:val="nil"/>
              <w:bottom w:val="single" w:sz="4" w:space="0" w:color="auto"/>
              <w:right w:val="single" w:sz="4" w:space="0" w:color="auto"/>
            </w:tcBorders>
            <w:shd w:val="clear" w:color="000000" w:fill="D9D9D9"/>
            <w:noWrap/>
            <w:vAlign w:val="bottom"/>
            <w:hideMark/>
          </w:tcPr>
          <w:p w14:paraId="289CF180"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-911 415,72</w:t>
            </w:r>
          </w:p>
        </w:tc>
        <w:tc>
          <w:tcPr>
            <w:tcW w:w="1360" w:type="dxa"/>
            <w:tcBorders>
              <w:top w:val="nil"/>
              <w:left w:val="nil"/>
              <w:bottom w:val="single" w:sz="4" w:space="0" w:color="auto"/>
              <w:right w:val="single" w:sz="4" w:space="0" w:color="auto"/>
            </w:tcBorders>
            <w:shd w:val="clear" w:color="000000" w:fill="D9D9D9"/>
            <w:noWrap/>
            <w:vAlign w:val="bottom"/>
            <w:hideMark/>
          </w:tcPr>
          <w:p w14:paraId="27E97A37"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-908 889,43</w:t>
            </w:r>
          </w:p>
        </w:tc>
        <w:tc>
          <w:tcPr>
            <w:tcW w:w="1360" w:type="dxa"/>
            <w:tcBorders>
              <w:top w:val="nil"/>
              <w:left w:val="nil"/>
              <w:bottom w:val="single" w:sz="4" w:space="0" w:color="auto"/>
              <w:right w:val="single" w:sz="4" w:space="0" w:color="auto"/>
            </w:tcBorders>
            <w:shd w:val="clear" w:color="000000" w:fill="D9D9D9"/>
            <w:noWrap/>
            <w:vAlign w:val="bottom"/>
            <w:hideMark/>
          </w:tcPr>
          <w:p w14:paraId="43026B18"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-906 363,14</w:t>
            </w:r>
          </w:p>
        </w:tc>
      </w:tr>
      <w:tr w:rsidR="001B19A3" w:rsidRPr="001B19A3" w14:paraId="302BF126"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000000" w:fill="D9D9D9"/>
            <w:noWrap/>
            <w:vAlign w:val="bottom"/>
            <w:hideMark/>
          </w:tcPr>
          <w:p w14:paraId="1B34B4E7"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K. Zysk brutto</w:t>
            </w:r>
          </w:p>
        </w:tc>
        <w:tc>
          <w:tcPr>
            <w:tcW w:w="1360" w:type="dxa"/>
            <w:tcBorders>
              <w:top w:val="nil"/>
              <w:left w:val="nil"/>
              <w:bottom w:val="single" w:sz="4" w:space="0" w:color="auto"/>
              <w:right w:val="single" w:sz="4" w:space="0" w:color="auto"/>
            </w:tcBorders>
            <w:shd w:val="clear" w:color="000000" w:fill="D9D9D9"/>
            <w:noWrap/>
            <w:vAlign w:val="bottom"/>
            <w:hideMark/>
          </w:tcPr>
          <w:p w14:paraId="500CB026"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-921 520,88</w:t>
            </w:r>
          </w:p>
        </w:tc>
        <w:tc>
          <w:tcPr>
            <w:tcW w:w="1360" w:type="dxa"/>
            <w:tcBorders>
              <w:top w:val="nil"/>
              <w:left w:val="nil"/>
              <w:bottom w:val="single" w:sz="4" w:space="0" w:color="auto"/>
              <w:right w:val="single" w:sz="4" w:space="0" w:color="auto"/>
            </w:tcBorders>
            <w:shd w:val="clear" w:color="000000" w:fill="D9D9D9"/>
            <w:noWrap/>
            <w:vAlign w:val="bottom"/>
            <w:hideMark/>
          </w:tcPr>
          <w:p w14:paraId="11CE7E6B"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-918 994,59</w:t>
            </w:r>
          </w:p>
        </w:tc>
        <w:tc>
          <w:tcPr>
            <w:tcW w:w="1360" w:type="dxa"/>
            <w:tcBorders>
              <w:top w:val="nil"/>
              <w:left w:val="nil"/>
              <w:bottom w:val="single" w:sz="4" w:space="0" w:color="auto"/>
              <w:right w:val="single" w:sz="4" w:space="0" w:color="auto"/>
            </w:tcBorders>
            <w:shd w:val="clear" w:color="000000" w:fill="D9D9D9"/>
            <w:noWrap/>
            <w:vAlign w:val="bottom"/>
            <w:hideMark/>
          </w:tcPr>
          <w:p w14:paraId="39D495D4"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-916 468,30</w:t>
            </w:r>
          </w:p>
        </w:tc>
        <w:tc>
          <w:tcPr>
            <w:tcW w:w="1360" w:type="dxa"/>
            <w:tcBorders>
              <w:top w:val="nil"/>
              <w:left w:val="nil"/>
              <w:bottom w:val="single" w:sz="4" w:space="0" w:color="auto"/>
              <w:right w:val="single" w:sz="4" w:space="0" w:color="auto"/>
            </w:tcBorders>
            <w:shd w:val="clear" w:color="000000" w:fill="D9D9D9"/>
            <w:noWrap/>
            <w:vAlign w:val="bottom"/>
            <w:hideMark/>
          </w:tcPr>
          <w:p w14:paraId="2B84C061"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-913 942,01</w:t>
            </w:r>
          </w:p>
        </w:tc>
        <w:tc>
          <w:tcPr>
            <w:tcW w:w="1360" w:type="dxa"/>
            <w:tcBorders>
              <w:top w:val="nil"/>
              <w:left w:val="nil"/>
              <w:bottom w:val="single" w:sz="4" w:space="0" w:color="auto"/>
              <w:right w:val="single" w:sz="4" w:space="0" w:color="auto"/>
            </w:tcBorders>
            <w:shd w:val="clear" w:color="000000" w:fill="D9D9D9"/>
            <w:noWrap/>
            <w:vAlign w:val="bottom"/>
            <w:hideMark/>
          </w:tcPr>
          <w:p w14:paraId="1ED52554"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-911 415,72</w:t>
            </w:r>
          </w:p>
        </w:tc>
        <w:tc>
          <w:tcPr>
            <w:tcW w:w="1360" w:type="dxa"/>
            <w:tcBorders>
              <w:top w:val="nil"/>
              <w:left w:val="nil"/>
              <w:bottom w:val="single" w:sz="4" w:space="0" w:color="auto"/>
              <w:right w:val="single" w:sz="4" w:space="0" w:color="auto"/>
            </w:tcBorders>
            <w:shd w:val="clear" w:color="000000" w:fill="D9D9D9"/>
            <w:noWrap/>
            <w:vAlign w:val="bottom"/>
            <w:hideMark/>
          </w:tcPr>
          <w:p w14:paraId="7205C40E"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-908 889,43</w:t>
            </w:r>
          </w:p>
        </w:tc>
        <w:tc>
          <w:tcPr>
            <w:tcW w:w="1360" w:type="dxa"/>
            <w:tcBorders>
              <w:top w:val="nil"/>
              <w:left w:val="nil"/>
              <w:bottom w:val="single" w:sz="4" w:space="0" w:color="auto"/>
              <w:right w:val="single" w:sz="4" w:space="0" w:color="auto"/>
            </w:tcBorders>
            <w:shd w:val="clear" w:color="000000" w:fill="D9D9D9"/>
            <w:noWrap/>
            <w:vAlign w:val="bottom"/>
            <w:hideMark/>
          </w:tcPr>
          <w:p w14:paraId="623F444C"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-906 363,14</w:t>
            </w:r>
          </w:p>
        </w:tc>
      </w:tr>
      <w:tr w:rsidR="001B19A3" w:rsidRPr="001B19A3" w14:paraId="5352274B"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000000" w:fill="FFFFFF"/>
            <w:noWrap/>
            <w:vAlign w:val="bottom"/>
            <w:hideMark/>
          </w:tcPr>
          <w:p w14:paraId="20CF1AF8"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L. Podatek dochodowy</w:t>
            </w:r>
          </w:p>
        </w:tc>
        <w:tc>
          <w:tcPr>
            <w:tcW w:w="1360" w:type="dxa"/>
            <w:tcBorders>
              <w:top w:val="nil"/>
              <w:left w:val="nil"/>
              <w:bottom w:val="single" w:sz="4" w:space="0" w:color="auto"/>
              <w:right w:val="single" w:sz="4" w:space="0" w:color="auto"/>
            </w:tcBorders>
            <w:shd w:val="clear" w:color="000000" w:fill="FFFFFF"/>
            <w:noWrap/>
            <w:vAlign w:val="bottom"/>
            <w:hideMark/>
          </w:tcPr>
          <w:p w14:paraId="444A5F9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74428A0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37B6551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68EBE4E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3CB9EBB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43952F0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4D3A5EC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54930DA3"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000000" w:fill="FFFFFF"/>
            <w:noWrap/>
            <w:vAlign w:val="bottom"/>
            <w:hideMark/>
          </w:tcPr>
          <w:p w14:paraId="11BA5AE4"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M. Podatek od zysku</w:t>
            </w:r>
          </w:p>
        </w:tc>
        <w:tc>
          <w:tcPr>
            <w:tcW w:w="1360" w:type="dxa"/>
            <w:tcBorders>
              <w:top w:val="nil"/>
              <w:left w:val="nil"/>
              <w:bottom w:val="single" w:sz="4" w:space="0" w:color="auto"/>
              <w:right w:val="single" w:sz="4" w:space="0" w:color="auto"/>
            </w:tcBorders>
            <w:shd w:val="clear" w:color="000000" w:fill="FFFFFF"/>
            <w:noWrap/>
            <w:vAlign w:val="bottom"/>
            <w:hideMark/>
          </w:tcPr>
          <w:p w14:paraId="353D8CD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155197F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763F692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79B193C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2C7FCD8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3DFD8F5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4370AC6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r>
      <w:tr w:rsidR="001B19A3" w:rsidRPr="001B19A3" w14:paraId="79E9D309"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000000" w:fill="D9D9D9"/>
            <w:noWrap/>
            <w:vAlign w:val="bottom"/>
            <w:hideMark/>
          </w:tcPr>
          <w:p w14:paraId="287F09B9"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N. Zysk netto</w:t>
            </w:r>
          </w:p>
        </w:tc>
        <w:tc>
          <w:tcPr>
            <w:tcW w:w="1360" w:type="dxa"/>
            <w:tcBorders>
              <w:top w:val="nil"/>
              <w:left w:val="nil"/>
              <w:bottom w:val="single" w:sz="4" w:space="0" w:color="auto"/>
              <w:right w:val="single" w:sz="4" w:space="0" w:color="auto"/>
            </w:tcBorders>
            <w:shd w:val="clear" w:color="000000" w:fill="D9D9D9"/>
            <w:noWrap/>
            <w:vAlign w:val="bottom"/>
            <w:hideMark/>
          </w:tcPr>
          <w:p w14:paraId="2CA4BA14"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-921 520,88</w:t>
            </w:r>
          </w:p>
        </w:tc>
        <w:tc>
          <w:tcPr>
            <w:tcW w:w="1360" w:type="dxa"/>
            <w:tcBorders>
              <w:top w:val="nil"/>
              <w:left w:val="nil"/>
              <w:bottom w:val="single" w:sz="4" w:space="0" w:color="auto"/>
              <w:right w:val="single" w:sz="4" w:space="0" w:color="auto"/>
            </w:tcBorders>
            <w:shd w:val="clear" w:color="000000" w:fill="D9D9D9"/>
            <w:noWrap/>
            <w:vAlign w:val="bottom"/>
            <w:hideMark/>
          </w:tcPr>
          <w:p w14:paraId="468349C3"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-918 994,59</w:t>
            </w:r>
          </w:p>
        </w:tc>
        <w:tc>
          <w:tcPr>
            <w:tcW w:w="1360" w:type="dxa"/>
            <w:tcBorders>
              <w:top w:val="nil"/>
              <w:left w:val="nil"/>
              <w:bottom w:val="single" w:sz="4" w:space="0" w:color="auto"/>
              <w:right w:val="single" w:sz="4" w:space="0" w:color="auto"/>
            </w:tcBorders>
            <w:shd w:val="clear" w:color="000000" w:fill="D9D9D9"/>
            <w:noWrap/>
            <w:vAlign w:val="bottom"/>
            <w:hideMark/>
          </w:tcPr>
          <w:p w14:paraId="35B19608"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-916 468,30</w:t>
            </w:r>
          </w:p>
        </w:tc>
        <w:tc>
          <w:tcPr>
            <w:tcW w:w="1360" w:type="dxa"/>
            <w:tcBorders>
              <w:top w:val="nil"/>
              <w:left w:val="nil"/>
              <w:bottom w:val="single" w:sz="4" w:space="0" w:color="auto"/>
              <w:right w:val="single" w:sz="4" w:space="0" w:color="auto"/>
            </w:tcBorders>
            <w:shd w:val="clear" w:color="000000" w:fill="D9D9D9"/>
            <w:noWrap/>
            <w:vAlign w:val="bottom"/>
            <w:hideMark/>
          </w:tcPr>
          <w:p w14:paraId="78D582BA"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-913 942,01</w:t>
            </w:r>
          </w:p>
        </w:tc>
        <w:tc>
          <w:tcPr>
            <w:tcW w:w="1360" w:type="dxa"/>
            <w:tcBorders>
              <w:top w:val="nil"/>
              <w:left w:val="nil"/>
              <w:bottom w:val="single" w:sz="4" w:space="0" w:color="auto"/>
              <w:right w:val="single" w:sz="4" w:space="0" w:color="auto"/>
            </w:tcBorders>
            <w:shd w:val="clear" w:color="000000" w:fill="D9D9D9"/>
            <w:noWrap/>
            <w:vAlign w:val="bottom"/>
            <w:hideMark/>
          </w:tcPr>
          <w:p w14:paraId="320500E6"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-911 415,72</w:t>
            </w:r>
          </w:p>
        </w:tc>
        <w:tc>
          <w:tcPr>
            <w:tcW w:w="1360" w:type="dxa"/>
            <w:tcBorders>
              <w:top w:val="nil"/>
              <w:left w:val="nil"/>
              <w:bottom w:val="single" w:sz="4" w:space="0" w:color="auto"/>
              <w:right w:val="single" w:sz="4" w:space="0" w:color="auto"/>
            </w:tcBorders>
            <w:shd w:val="clear" w:color="000000" w:fill="D9D9D9"/>
            <w:noWrap/>
            <w:vAlign w:val="bottom"/>
            <w:hideMark/>
          </w:tcPr>
          <w:p w14:paraId="05003D9E"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-908 889,43</w:t>
            </w:r>
          </w:p>
        </w:tc>
        <w:tc>
          <w:tcPr>
            <w:tcW w:w="1360" w:type="dxa"/>
            <w:tcBorders>
              <w:top w:val="nil"/>
              <w:left w:val="nil"/>
              <w:bottom w:val="single" w:sz="4" w:space="0" w:color="auto"/>
              <w:right w:val="single" w:sz="4" w:space="0" w:color="auto"/>
            </w:tcBorders>
            <w:shd w:val="clear" w:color="000000" w:fill="D9D9D9"/>
            <w:noWrap/>
            <w:vAlign w:val="bottom"/>
            <w:hideMark/>
          </w:tcPr>
          <w:p w14:paraId="75488381"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-906 363,14</w:t>
            </w:r>
          </w:p>
        </w:tc>
      </w:tr>
    </w:tbl>
    <w:p w14:paraId="34A29C6D" w14:textId="77777777" w:rsidR="001B19A3" w:rsidRDefault="001B19A3" w:rsidP="003D5A2E">
      <w:pPr>
        <w:autoSpaceDE w:val="0"/>
        <w:autoSpaceDN w:val="0"/>
        <w:adjustRightInd w:val="0"/>
        <w:spacing w:after="0" w:line="360" w:lineRule="auto"/>
        <w:rPr>
          <w:rFonts w:ascii="Arial" w:hAnsi="Arial" w:cs="Arial"/>
          <w:sz w:val="20"/>
          <w:szCs w:val="20"/>
        </w:rPr>
        <w:sectPr w:rsidR="001B19A3" w:rsidSect="001B19A3">
          <w:pgSz w:w="16838" w:h="11906" w:orient="landscape"/>
          <w:pgMar w:top="1418" w:right="1418" w:bottom="1418" w:left="1418" w:header="709" w:footer="709" w:gutter="0"/>
          <w:cols w:space="708"/>
          <w:docGrid w:linePitch="360"/>
        </w:sectPr>
      </w:pPr>
    </w:p>
    <w:p w14:paraId="3B7BE94B" w14:textId="131DC463" w:rsidR="001B19A3" w:rsidRPr="001B19A3" w:rsidRDefault="001B19A3" w:rsidP="001B19A3">
      <w:pPr>
        <w:pStyle w:val="Legenda"/>
        <w:spacing w:after="0"/>
        <w:rPr>
          <w:rFonts w:ascii="Arial" w:hAnsi="Arial" w:cs="Arial"/>
          <w:color w:val="000000"/>
          <w:sz w:val="20"/>
          <w:szCs w:val="20"/>
        </w:rPr>
      </w:pPr>
      <w:r w:rsidRPr="001B19A3">
        <w:rPr>
          <w:rFonts w:ascii="Arial" w:hAnsi="Arial" w:cs="Arial"/>
          <w:sz w:val="20"/>
          <w:szCs w:val="20"/>
        </w:rPr>
        <w:lastRenderedPageBreak/>
        <w:t xml:space="preserve">Tabela </w:t>
      </w:r>
      <w:r w:rsidRPr="001B19A3">
        <w:rPr>
          <w:rFonts w:ascii="Arial" w:hAnsi="Arial" w:cs="Arial"/>
          <w:sz w:val="20"/>
          <w:szCs w:val="20"/>
        </w:rPr>
        <w:fldChar w:fldCharType="begin"/>
      </w:r>
      <w:r w:rsidRPr="001B19A3">
        <w:rPr>
          <w:rFonts w:ascii="Arial" w:hAnsi="Arial" w:cs="Arial"/>
          <w:sz w:val="20"/>
          <w:szCs w:val="20"/>
        </w:rPr>
        <w:instrText xml:space="preserve"> SEQ Tabela \* ARABIC </w:instrText>
      </w:r>
      <w:r w:rsidRPr="001B19A3">
        <w:rPr>
          <w:rFonts w:ascii="Arial" w:hAnsi="Arial" w:cs="Arial"/>
          <w:sz w:val="20"/>
          <w:szCs w:val="20"/>
        </w:rPr>
        <w:fldChar w:fldCharType="separate"/>
      </w:r>
      <w:r w:rsidR="00C511C9">
        <w:rPr>
          <w:rFonts w:ascii="Arial" w:hAnsi="Arial" w:cs="Arial"/>
          <w:noProof/>
          <w:sz w:val="20"/>
          <w:szCs w:val="20"/>
        </w:rPr>
        <w:t>19</w:t>
      </w:r>
      <w:r w:rsidRPr="001B19A3">
        <w:rPr>
          <w:rFonts w:ascii="Arial" w:hAnsi="Arial" w:cs="Arial"/>
          <w:noProof/>
          <w:sz w:val="20"/>
          <w:szCs w:val="20"/>
        </w:rPr>
        <w:fldChar w:fldCharType="end"/>
      </w:r>
      <w:r w:rsidRPr="001B19A3">
        <w:rPr>
          <w:rFonts w:ascii="Arial" w:hAnsi="Arial" w:cs="Arial"/>
          <w:sz w:val="20"/>
          <w:szCs w:val="20"/>
        </w:rPr>
        <w:t xml:space="preserve"> </w:t>
      </w:r>
      <w:r>
        <w:rPr>
          <w:rFonts w:ascii="Arial" w:hAnsi="Arial" w:cs="Arial"/>
          <w:sz w:val="20"/>
          <w:szCs w:val="20"/>
        </w:rPr>
        <w:t>Rachunek zysków i strat dla projektu c.d.</w:t>
      </w:r>
    </w:p>
    <w:tbl>
      <w:tblPr>
        <w:tblW w:w="12620" w:type="dxa"/>
        <w:jc w:val="center"/>
        <w:tblCellMar>
          <w:left w:w="70" w:type="dxa"/>
          <w:right w:w="70" w:type="dxa"/>
        </w:tblCellMar>
        <w:tblLook w:val="04A0" w:firstRow="1" w:lastRow="0" w:firstColumn="1" w:lastColumn="0" w:noHBand="0" w:noVBand="1"/>
      </w:tblPr>
      <w:tblGrid>
        <w:gridCol w:w="4180"/>
        <w:gridCol w:w="1360"/>
        <w:gridCol w:w="1360"/>
        <w:gridCol w:w="1360"/>
        <w:gridCol w:w="1360"/>
        <w:gridCol w:w="1500"/>
        <w:gridCol w:w="1500"/>
      </w:tblGrid>
      <w:tr w:rsidR="001B19A3" w:rsidRPr="001B19A3" w14:paraId="21BB8455" w14:textId="77777777" w:rsidTr="001B19A3">
        <w:trPr>
          <w:trHeight w:val="230"/>
          <w:jc w:val="center"/>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A228C" w14:textId="77777777" w:rsidR="001B19A3" w:rsidRPr="001B19A3" w:rsidRDefault="001B19A3" w:rsidP="001B19A3">
            <w:pPr>
              <w:spacing w:after="0" w:line="240" w:lineRule="auto"/>
              <w:jc w:val="center"/>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Wyszczególnienie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A1C2D0D" w14:textId="77777777" w:rsidR="001B19A3" w:rsidRPr="001B19A3" w:rsidRDefault="001B19A3" w:rsidP="001B19A3">
            <w:pPr>
              <w:spacing w:after="0" w:line="240" w:lineRule="auto"/>
              <w:jc w:val="center"/>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2036</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5F91D8C" w14:textId="77777777" w:rsidR="001B19A3" w:rsidRPr="001B19A3" w:rsidRDefault="001B19A3" w:rsidP="001B19A3">
            <w:pPr>
              <w:spacing w:after="0" w:line="240" w:lineRule="auto"/>
              <w:jc w:val="center"/>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2037</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0EF44D3" w14:textId="77777777" w:rsidR="001B19A3" w:rsidRPr="001B19A3" w:rsidRDefault="001B19A3" w:rsidP="001B19A3">
            <w:pPr>
              <w:spacing w:after="0" w:line="240" w:lineRule="auto"/>
              <w:jc w:val="center"/>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2038</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63018A2" w14:textId="77777777" w:rsidR="001B19A3" w:rsidRPr="001B19A3" w:rsidRDefault="001B19A3" w:rsidP="001B19A3">
            <w:pPr>
              <w:spacing w:after="0" w:line="240" w:lineRule="auto"/>
              <w:jc w:val="center"/>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2039</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E2DF1B7" w14:textId="77777777" w:rsidR="001B19A3" w:rsidRPr="001B19A3" w:rsidRDefault="001B19A3" w:rsidP="001B19A3">
            <w:pPr>
              <w:spacing w:after="0" w:line="240" w:lineRule="auto"/>
              <w:jc w:val="center"/>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2040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39EE4C8" w14:textId="77777777" w:rsidR="001B19A3" w:rsidRPr="001B19A3" w:rsidRDefault="001B19A3" w:rsidP="001B19A3">
            <w:pPr>
              <w:spacing w:after="0" w:line="240" w:lineRule="auto"/>
              <w:jc w:val="center"/>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2041</w:t>
            </w:r>
          </w:p>
        </w:tc>
      </w:tr>
      <w:tr w:rsidR="001B19A3" w:rsidRPr="001B19A3" w14:paraId="57374E7C"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000000" w:fill="D9D9D9"/>
            <w:noWrap/>
            <w:vAlign w:val="bottom"/>
            <w:hideMark/>
          </w:tcPr>
          <w:p w14:paraId="31D062C8"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A. Przychody netto ze sprzedaży i zrównane z nimi</w:t>
            </w:r>
          </w:p>
        </w:tc>
        <w:tc>
          <w:tcPr>
            <w:tcW w:w="1360" w:type="dxa"/>
            <w:tcBorders>
              <w:top w:val="nil"/>
              <w:left w:val="nil"/>
              <w:bottom w:val="single" w:sz="4" w:space="0" w:color="auto"/>
              <w:right w:val="single" w:sz="4" w:space="0" w:color="auto"/>
            </w:tcBorders>
            <w:shd w:val="clear" w:color="000000" w:fill="D9D9D9"/>
            <w:vAlign w:val="center"/>
            <w:hideMark/>
          </w:tcPr>
          <w:p w14:paraId="226A6B73"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1 973 700,00</w:t>
            </w:r>
          </w:p>
        </w:tc>
        <w:tc>
          <w:tcPr>
            <w:tcW w:w="1360" w:type="dxa"/>
            <w:tcBorders>
              <w:top w:val="nil"/>
              <w:left w:val="nil"/>
              <w:bottom w:val="single" w:sz="4" w:space="0" w:color="auto"/>
              <w:right w:val="single" w:sz="4" w:space="0" w:color="auto"/>
            </w:tcBorders>
            <w:shd w:val="clear" w:color="000000" w:fill="D9D9D9"/>
            <w:vAlign w:val="center"/>
            <w:hideMark/>
          </w:tcPr>
          <w:p w14:paraId="67A8D79E"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1 973 700,00</w:t>
            </w:r>
          </w:p>
        </w:tc>
        <w:tc>
          <w:tcPr>
            <w:tcW w:w="1360" w:type="dxa"/>
            <w:tcBorders>
              <w:top w:val="nil"/>
              <w:left w:val="nil"/>
              <w:bottom w:val="single" w:sz="4" w:space="0" w:color="auto"/>
              <w:right w:val="single" w:sz="4" w:space="0" w:color="auto"/>
            </w:tcBorders>
            <w:shd w:val="clear" w:color="000000" w:fill="D9D9D9"/>
            <w:vAlign w:val="center"/>
            <w:hideMark/>
          </w:tcPr>
          <w:p w14:paraId="5364B51E"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1 973 700,00</w:t>
            </w:r>
          </w:p>
        </w:tc>
        <w:tc>
          <w:tcPr>
            <w:tcW w:w="1360" w:type="dxa"/>
            <w:tcBorders>
              <w:top w:val="nil"/>
              <w:left w:val="nil"/>
              <w:bottom w:val="single" w:sz="4" w:space="0" w:color="auto"/>
              <w:right w:val="single" w:sz="4" w:space="0" w:color="auto"/>
            </w:tcBorders>
            <w:shd w:val="clear" w:color="000000" w:fill="D9D9D9"/>
            <w:vAlign w:val="center"/>
            <w:hideMark/>
          </w:tcPr>
          <w:p w14:paraId="59852F3E"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1 973 700,00</w:t>
            </w:r>
          </w:p>
        </w:tc>
        <w:tc>
          <w:tcPr>
            <w:tcW w:w="1500" w:type="dxa"/>
            <w:tcBorders>
              <w:top w:val="nil"/>
              <w:left w:val="nil"/>
              <w:bottom w:val="single" w:sz="4" w:space="0" w:color="auto"/>
              <w:right w:val="single" w:sz="4" w:space="0" w:color="auto"/>
            </w:tcBorders>
            <w:shd w:val="clear" w:color="000000" w:fill="D9D9D9"/>
            <w:vAlign w:val="center"/>
            <w:hideMark/>
          </w:tcPr>
          <w:p w14:paraId="65723437"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1 973 700,00</w:t>
            </w:r>
          </w:p>
        </w:tc>
        <w:tc>
          <w:tcPr>
            <w:tcW w:w="1500" w:type="dxa"/>
            <w:tcBorders>
              <w:top w:val="nil"/>
              <w:left w:val="nil"/>
              <w:bottom w:val="single" w:sz="4" w:space="0" w:color="auto"/>
              <w:right w:val="single" w:sz="4" w:space="0" w:color="auto"/>
            </w:tcBorders>
            <w:shd w:val="clear" w:color="000000" w:fill="D9D9D9"/>
            <w:vAlign w:val="center"/>
            <w:hideMark/>
          </w:tcPr>
          <w:p w14:paraId="694A01E3"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1 973 700,00</w:t>
            </w:r>
          </w:p>
        </w:tc>
      </w:tr>
      <w:tr w:rsidR="001B19A3" w:rsidRPr="001B19A3" w14:paraId="173AEFA2"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7FCACFE6"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Przychody netto ze sprzedaży produktów</w:t>
            </w:r>
          </w:p>
        </w:tc>
        <w:tc>
          <w:tcPr>
            <w:tcW w:w="1360" w:type="dxa"/>
            <w:tcBorders>
              <w:top w:val="nil"/>
              <w:left w:val="nil"/>
              <w:bottom w:val="single" w:sz="4" w:space="0" w:color="auto"/>
              <w:right w:val="single" w:sz="4" w:space="0" w:color="auto"/>
            </w:tcBorders>
            <w:shd w:val="clear" w:color="000000" w:fill="FFFFFF"/>
            <w:vAlign w:val="center"/>
            <w:hideMark/>
          </w:tcPr>
          <w:p w14:paraId="2296972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1 973 700,00</w:t>
            </w:r>
          </w:p>
        </w:tc>
        <w:tc>
          <w:tcPr>
            <w:tcW w:w="1360" w:type="dxa"/>
            <w:tcBorders>
              <w:top w:val="nil"/>
              <w:left w:val="nil"/>
              <w:bottom w:val="single" w:sz="4" w:space="0" w:color="auto"/>
              <w:right w:val="single" w:sz="4" w:space="0" w:color="auto"/>
            </w:tcBorders>
            <w:shd w:val="clear" w:color="000000" w:fill="FFFFFF"/>
            <w:vAlign w:val="center"/>
            <w:hideMark/>
          </w:tcPr>
          <w:p w14:paraId="0630881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1 973 700,00</w:t>
            </w:r>
          </w:p>
        </w:tc>
        <w:tc>
          <w:tcPr>
            <w:tcW w:w="1360" w:type="dxa"/>
            <w:tcBorders>
              <w:top w:val="nil"/>
              <w:left w:val="nil"/>
              <w:bottom w:val="single" w:sz="4" w:space="0" w:color="auto"/>
              <w:right w:val="single" w:sz="4" w:space="0" w:color="auto"/>
            </w:tcBorders>
            <w:shd w:val="clear" w:color="000000" w:fill="FFFFFF"/>
            <w:vAlign w:val="center"/>
            <w:hideMark/>
          </w:tcPr>
          <w:p w14:paraId="0EE259B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1 973 700,00</w:t>
            </w:r>
          </w:p>
        </w:tc>
        <w:tc>
          <w:tcPr>
            <w:tcW w:w="1360" w:type="dxa"/>
            <w:tcBorders>
              <w:top w:val="nil"/>
              <w:left w:val="nil"/>
              <w:bottom w:val="single" w:sz="4" w:space="0" w:color="auto"/>
              <w:right w:val="single" w:sz="4" w:space="0" w:color="auto"/>
            </w:tcBorders>
            <w:shd w:val="clear" w:color="000000" w:fill="FFFFFF"/>
            <w:vAlign w:val="center"/>
            <w:hideMark/>
          </w:tcPr>
          <w:p w14:paraId="1C98762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1 973 700,00</w:t>
            </w:r>
          </w:p>
        </w:tc>
        <w:tc>
          <w:tcPr>
            <w:tcW w:w="1500" w:type="dxa"/>
            <w:tcBorders>
              <w:top w:val="nil"/>
              <w:left w:val="nil"/>
              <w:bottom w:val="single" w:sz="4" w:space="0" w:color="auto"/>
              <w:right w:val="single" w:sz="4" w:space="0" w:color="auto"/>
            </w:tcBorders>
            <w:shd w:val="clear" w:color="000000" w:fill="FFFFFF"/>
            <w:vAlign w:val="center"/>
            <w:hideMark/>
          </w:tcPr>
          <w:p w14:paraId="1FF9AA9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1 973 700,00</w:t>
            </w:r>
          </w:p>
        </w:tc>
        <w:tc>
          <w:tcPr>
            <w:tcW w:w="1500" w:type="dxa"/>
            <w:tcBorders>
              <w:top w:val="nil"/>
              <w:left w:val="nil"/>
              <w:bottom w:val="single" w:sz="4" w:space="0" w:color="auto"/>
              <w:right w:val="single" w:sz="4" w:space="0" w:color="auto"/>
            </w:tcBorders>
            <w:shd w:val="clear" w:color="000000" w:fill="FFFFFF"/>
            <w:vAlign w:val="center"/>
            <w:hideMark/>
          </w:tcPr>
          <w:p w14:paraId="4812E07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1 973 700,00</w:t>
            </w:r>
          </w:p>
        </w:tc>
      </w:tr>
      <w:tr w:rsidR="001B19A3" w:rsidRPr="001B19A3" w14:paraId="2915AED7"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B07D39F"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Zmiana stanu produktów</w:t>
            </w:r>
          </w:p>
        </w:tc>
        <w:tc>
          <w:tcPr>
            <w:tcW w:w="1360" w:type="dxa"/>
            <w:tcBorders>
              <w:top w:val="nil"/>
              <w:left w:val="nil"/>
              <w:bottom w:val="single" w:sz="4" w:space="0" w:color="auto"/>
              <w:right w:val="single" w:sz="4" w:space="0" w:color="auto"/>
            </w:tcBorders>
            <w:shd w:val="clear" w:color="000000" w:fill="FFFFFF"/>
            <w:vAlign w:val="center"/>
            <w:hideMark/>
          </w:tcPr>
          <w:p w14:paraId="064E565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065286A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27042F4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6696674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500" w:type="dxa"/>
            <w:tcBorders>
              <w:top w:val="nil"/>
              <w:left w:val="nil"/>
              <w:bottom w:val="single" w:sz="4" w:space="0" w:color="auto"/>
              <w:right w:val="single" w:sz="4" w:space="0" w:color="auto"/>
            </w:tcBorders>
            <w:shd w:val="clear" w:color="000000" w:fill="FFFFFF"/>
            <w:vAlign w:val="center"/>
            <w:hideMark/>
          </w:tcPr>
          <w:p w14:paraId="3304AFE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500" w:type="dxa"/>
            <w:tcBorders>
              <w:top w:val="nil"/>
              <w:left w:val="nil"/>
              <w:bottom w:val="single" w:sz="4" w:space="0" w:color="auto"/>
              <w:right w:val="single" w:sz="4" w:space="0" w:color="auto"/>
            </w:tcBorders>
            <w:shd w:val="clear" w:color="000000" w:fill="FFFFFF"/>
            <w:vAlign w:val="center"/>
            <w:hideMark/>
          </w:tcPr>
          <w:p w14:paraId="55DD626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r>
      <w:tr w:rsidR="001B19A3" w:rsidRPr="001B19A3" w14:paraId="75D249A1"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3FE12D45"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Koszt wytworzenia produktów na własne potrzeby</w:t>
            </w:r>
          </w:p>
        </w:tc>
        <w:tc>
          <w:tcPr>
            <w:tcW w:w="1360" w:type="dxa"/>
            <w:tcBorders>
              <w:top w:val="nil"/>
              <w:left w:val="nil"/>
              <w:bottom w:val="single" w:sz="4" w:space="0" w:color="auto"/>
              <w:right w:val="single" w:sz="4" w:space="0" w:color="auto"/>
            </w:tcBorders>
            <w:shd w:val="clear" w:color="000000" w:fill="FFFFFF"/>
            <w:vAlign w:val="center"/>
            <w:hideMark/>
          </w:tcPr>
          <w:p w14:paraId="3C928EA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5D7672C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241F2B2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5AC6E9E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500" w:type="dxa"/>
            <w:tcBorders>
              <w:top w:val="nil"/>
              <w:left w:val="nil"/>
              <w:bottom w:val="single" w:sz="4" w:space="0" w:color="auto"/>
              <w:right w:val="single" w:sz="4" w:space="0" w:color="auto"/>
            </w:tcBorders>
            <w:shd w:val="clear" w:color="000000" w:fill="FFFFFF"/>
            <w:vAlign w:val="center"/>
            <w:hideMark/>
          </w:tcPr>
          <w:p w14:paraId="1C083D5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500" w:type="dxa"/>
            <w:tcBorders>
              <w:top w:val="nil"/>
              <w:left w:val="nil"/>
              <w:bottom w:val="single" w:sz="4" w:space="0" w:color="auto"/>
              <w:right w:val="single" w:sz="4" w:space="0" w:color="auto"/>
            </w:tcBorders>
            <w:shd w:val="clear" w:color="000000" w:fill="FFFFFF"/>
            <w:vAlign w:val="center"/>
            <w:hideMark/>
          </w:tcPr>
          <w:p w14:paraId="032677E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r>
      <w:tr w:rsidR="001B19A3" w:rsidRPr="001B19A3" w14:paraId="6322BD47"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F5FA399"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Przychody netto ze sprzedaży towarów i materiałów</w:t>
            </w:r>
          </w:p>
        </w:tc>
        <w:tc>
          <w:tcPr>
            <w:tcW w:w="1360" w:type="dxa"/>
            <w:tcBorders>
              <w:top w:val="nil"/>
              <w:left w:val="nil"/>
              <w:bottom w:val="single" w:sz="4" w:space="0" w:color="auto"/>
              <w:right w:val="single" w:sz="4" w:space="0" w:color="auto"/>
            </w:tcBorders>
            <w:shd w:val="clear" w:color="000000" w:fill="FFFFFF"/>
            <w:vAlign w:val="center"/>
            <w:hideMark/>
          </w:tcPr>
          <w:p w14:paraId="3313E39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1D0F353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6B78F6D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1AA16B1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500" w:type="dxa"/>
            <w:tcBorders>
              <w:top w:val="nil"/>
              <w:left w:val="nil"/>
              <w:bottom w:val="single" w:sz="4" w:space="0" w:color="auto"/>
              <w:right w:val="single" w:sz="4" w:space="0" w:color="auto"/>
            </w:tcBorders>
            <w:shd w:val="clear" w:color="000000" w:fill="FFFFFF"/>
            <w:vAlign w:val="center"/>
            <w:hideMark/>
          </w:tcPr>
          <w:p w14:paraId="3D974AE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500" w:type="dxa"/>
            <w:tcBorders>
              <w:top w:val="nil"/>
              <w:left w:val="nil"/>
              <w:bottom w:val="single" w:sz="4" w:space="0" w:color="auto"/>
              <w:right w:val="single" w:sz="4" w:space="0" w:color="auto"/>
            </w:tcBorders>
            <w:shd w:val="clear" w:color="000000" w:fill="FFFFFF"/>
            <w:vAlign w:val="center"/>
            <w:hideMark/>
          </w:tcPr>
          <w:p w14:paraId="7021FE3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r>
      <w:tr w:rsidR="001B19A3" w:rsidRPr="001B19A3" w14:paraId="61D31438"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000000" w:fill="D9D9D9"/>
            <w:noWrap/>
            <w:vAlign w:val="bottom"/>
            <w:hideMark/>
          </w:tcPr>
          <w:p w14:paraId="46C42E46"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B. Koszty działalności operacyjnej</w:t>
            </w:r>
          </w:p>
        </w:tc>
        <w:tc>
          <w:tcPr>
            <w:tcW w:w="1360" w:type="dxa"/>
            <w:tcBorders>
              <w:top w:val="nil"/>
              <w:left w:val="nil"/>
              <w:bottom w:val="single" w:sz="4" w:space="0" w:color="auto"/>
              <w:right w:val="single" w:sz="4" w:space="0" w:color="auto"/>
            </w:tcBorders>
            <w:shd w:val="clear" w:color="000000" w:fill="D9D9D9"/>
            <w:noWrap/>
            <w:vAlign w:val="bottom"/>
            <w:hideMark/>
          </w:tcPr>
          <w:p w14:paraId="6F301954"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2 862 379,11</w:t>
            </w:r>
          </w:p>
        </w:tc>
        <w:tc>
          <w:tcPr>
            <w:tcW w:w="1360" w:type="dxa"/>
            <w:tcBorders>
              <w:top w:val="nil"/>
              <w:left w:val="nil"/>
              <w:bottom w:val="single" w:sz="4" w:space="0" w:color="auto"/>
              <w:right w:val="single" w:sz="4" w:space="0" w:color="auto"/>
            </w:tcBorders>
            <w:shd w:val="clear" w:color="000000" w:fill="D9D9D9"/>
            <w:noWrap/>
            <w:vAlign w:val="bottom"/>
            <w:hideMark/>
          </w:tcPr>
          <w:p w14:paraId="2348ACEB"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2 862 379,11</w:t>
            </w:r>
          </w:p>
        </w:tc>
        <w:tc>
          <w:tcPr>
            <w:tcW w:w="1360" w:type="dxa"/>
            <w:tcBorders>
              <w:top w:val="nil"/>
              <w:left w:val="nil"/>
              <w:bottom w:val="single" w:sz="4" w:space="0" w:color="auto"/>
              <w:right w:val="single" w:sz="4" w:space="0" w:color="auto"/>
            </w:tcBorders>
            <w:shd w:val="clear" w:color="000000" w:fill="D9D9D9"/>
            <w:noWrap/>
            <w:vAlign w:val="bottom"/>
            <w:hideMark/>
          </w:tcPr>
          <w:p w14:paraId="361E8186"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2 862 379,11</w:t>
            </w:r>
          </w:p>
        </w:tc>
        <w:tc>
          <w:tcPr>
            <w:tcW w:w="1360" w:type="dxa"/>
            <w:tcBorders>
              <w:top w:val="nil"/>
              <w:left w:val="nil"/>
              <w:bottom w:val="single" w:sz="4" w:space="0" w:color="auto"/>
              <w:right w:val="single" w:sz="4" w:space="0" w:color="auto"/>
            </w:tcBorders>
            <w:shd w:val="clear" w:color="000000" w:fill="D9D9D9"/>
            <w:noWrap/>
            <w:vAlign w:val="bottom"/>
            <w:hideMark/>
          </w:tcPr>
          <w:p w14:paraId="4B5BB677"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2 862 379,11</w:t>
            </w:r>
          </w:p>
        </w:tc>
        <w:tc>
          <w:tcPr>
            <w:tcW w:w="1500" w:type="dxa"/>
            <w:tcBorders>
              <w:top w:val="nil"/>
              <w:left w:val="nil"/>
              <w:bottom w:val="single" w:sz="4" w:space="0" w:color="auto"/>
              <w:right w:val="single" w:sz="4" w:space="0" w:color="auto"/>
            </w:tcBorders>
            <w:shd w:val="clear" w:color="000000" w:fill="D9D9D9"/>
            <w:noWrap/>
            <w:vAlign w:val="bottom"/>
            <w:hideMark/>
          </w:tcPr>
          <w:p w14:paraId="1873C355"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2 862 379,11</w:t>
            </w:r>
          </w:p>
        </w:tc>
        <w:tc>
          <w:tcPr>
            <w:tcW w:w="1500" w:type="dxa"/>
            <w:tcBorders>
              <w:top w:val="nil"/>
              <w:left w:val="nil"/>
              <w:bottom w:val="single" w:sz="4" w:space="0" w:color="auto"/>
              <w:right w:val="single" w:sz="4" w:space="0" w:color="auto"/>
            </w:tcBorders>
            <w:shd w:val="clear" w:color="000000" w:fill="D9D9D9"/>
            <w:noWrap/>
            <w:vAlign w:val="bottom"/>
            <w:hideMark/>
          </w:tcPr>
          <w:p w14:paraId="2C194E06"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2 862 379,11</w:t>
            </w:r>
          </w:p>
        </w:tc>
      </w:tr>
      <w:tr w:rsidR="001B19A3" w:rsidRPr="001B19A3" w14:paraId="50CD8D54"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79BB9297"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amortyzacja</w:t>
            </w:r>
          </w:p>
        </w:tc>
        <w:tc>
          <w:tcPr>
            <w:tcW w:w="1360" w:type="dxa"/>
            <w:tcBorders>
              <w:top w:val="nil"/>
              <w:left w:val="nil"/>
              <w:bottom w:val="single" w:sz="4" w:space="0" w:color="auto"/>
              <w:right w:val="single" w:sz="4" w:space="0" w:color="auto"/>
            </w:tcBorders>
            <w:shd w:val="clear" w:color="000000" w:fill="FFFFFF"/>
            <w:vAlign w:val="center"/>
            <w:hideMark/>
          </w:tcPr>
          <w:p w14:paraId="2BF39A6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534 979,11</w:t>
            </w:r>
          </w:p>
        </w:tc>
        <w:tc>
          <w:tcPr>
            <w:tcW w:w="1360" w:type="dxa"/>
            <w:tcBorders>
              <w:top w:val="nil"/>
              <w:left w:val="nil"/>
              <w:bottom w:val="single" w:sz="4" w:space="0" w:color="auto"/>
              <w:right w:val="single" w:sz="4" w:space="0" w:color="auto"/>
            </w:tcBorders>
            <w:shd w:val="clear" w:color="000000" w:fill="FFFFFF"/>
            <w:vAlign w:val="center"/>
            <w:hideMark/>
          </w:tcPr>
          <w:p w14:paraId="3B780CE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534 979,11</w:t>
            </w:r>
          </w:p>
        </w:tc>
        <w:tc>
          <w:tcPr>
            <w:tcW w:w="1360" w:type="dxa"/>
            <w:tcBorders>
              <w:top w:val="nil"/>
              <w:left w:val="nil"/>
              <w:bottom w:val="single" w:sz="4" w:space="0" w:color="auto"/>
              <w:right w:val="single" w:sz="4" w:space="0" w:color="auto"/>
            </w:tcBorders>
            <w:shd w:val="clear" w:color="000000" w:fill="FFFFFF"/>
            <w:vAlign w:val="center"/>
            <w:hideMark/>
          </w:tcPr>
          <w:p w14:paraId="0793FAC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534 979,11</w:t>
            </w:r>
          </w:p>
        </w:tc>
        <w:tc>
          <w:tcPr>
            <w:tcW w:w="1360" w:type="dxa"/>
            <w:tcBorders>
              <w:top w:val="nil"/>
              <w:left w:val="nil"/>
              <w:bottom w:val="single" w:sz="4" w:space="0" w:color="auto"/>
              <w:right w:val="single" w:sz="4" w:space="0" w:color="auto"/>
            </w:tcBorders>
            <w:shd w:val="clear" w:color="000000" w:fill="FFFFFF"/>
            <w:vAlign w:val="center"/>
            <w:hideMark/>
          </w:tcPr>
          <w:p w14:paraId="530927C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534 979,11</w:t>
            </w:r>
          </w:p>
        </w:tc>
        <w:tc>
          <w:tcPr>
            <w:tcW w:w="1500" w:type="dxa"/>
            <w:tcBorders>
              <w:top w:val="nil"/>
              <w:left w:val="nil"/>
              <w:bottom w:val="single" w:sz="4" w:space="0" w:color="auto"/>
              <w:right w:val="single" w:sz="4" w:space="0" w:color="auto"/>
            </w:tcBorders>
            <w:shd w:val="clear" w:color="000000" w:fill="FFFFFF"/>
            <w:vAlign w:val="center"/>
            <w:hideMark/>
          </w:tcPr>
          <w:p w14:paraId="21478B3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534 979,11</w:t>
            </w:r>
          </w:p>
        </w:tc>
        <w:tc>
          <w:tcPr>
            <w:tcW w:w="1500" w:type="dxa"/>
            <w:tcBorders>
              <w:top w:val="nil"/>
              <w:left w:val="nil"/>
              <w:bottom w:val="single" w:sz="4" w:space="0" w:color="auto"/>
              <w:right w:val="single" w:sz="4" w:space="0" w:color="auto"/>
            </w:tcBorders>
            <w:shd w:val="clear" w:color="000000" w:fill="FFFFFF"/>
            <w:vAlign w:val="center"/>
            <w:hideMark/>
          </w:tcPr>
          <w:p w14:paraId="50B5280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534 979,11</w:t>
            </w:r>
          </w:p>
        </w:tc>
      </w:tr>
      <w:tr w:rsidR="001B19A3" w:rsidRPr="001B19A3" w14:paraId="311D2060"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78B3A1DC"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zużycie materiałów i energii</w:t>
            </w:r>
          </w:p>
        </w:tc>
        <w:tc>
          <w:tcPr>
            <w:tcW w:w="1360" w:type="dxa"/>
            <w:tcBorders>
              <w:top w:val="nil"/>
              <w:left w:val="nil"/>
              <w:bottom w:val="single" w:sz="4" w:space="0" w:color="auto"/>
              <w:right w:val="single" w:sz="4" w:space="0" w:color="auto"/>
            </w:tcBorders>
            <w:shd w:val="clear" w:color="000000" w:fill="FFFFFF"/>
            <w:vAlign w:val="center"/>
            <w:hideMark/>
          </w:tcPr>
          <w:p w14:paraId="1E5566A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406 000,00</w:t>
            </w:r>
          </w:p>
        </w:tc>
        <w:tc>
          <w:tcPr>
            <w:tcW w:w="1360" w:type="dxa"/>
            <w:tcBorders>
              <w:top w:val="nil"/>
              <w:left w:val="nil"/>
              <w:bottom w:val="single" w:sz="4" w:space="0" w:color="auto"/>
              <w:right w:val="single" w:sz="4" w:space="0" w:color="auto"/>
            </w:tcBorders>
            <w:shd w:val="clear" w:color="000000" w:fill="FFFFFF"/>
            <w:vAlign w:val="center"/>
            <w:hideMark/>
          </w:tcPr>
          <w:p w14:paraId="4D50576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406 000,00</w:t>
            </w:r>
          </w:p>
        </w:tc>
        <w:tc>
          <w:tcPr>
            <w:tcW w:w="1360" w:type="dxa"/>
            <w:tcBorders>
              <w:top w:val="nil"/>
              <w:left w:val="nil"/>
              <w:bottom w:val="single" w:sz="4" w:space="0" w:color="auto"/>
              <w:right w:val="single" w:sz="4" w:space="0" w:color="auto"/>
            </w:tcBorders>
            <w:shd w:val="clear" w:color="000000" w:fill="FFFFFF"/>
            <w:vAlign w:val="center"/>
            <w:hideMark/>
          </w:tcPr>
          <w:p w14:paraId="1E360DD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406 000,00</w:t>
            </w:r>
          </w:p>
        </w:tc>
        <w:tc>
          <w:tcPr>
            <w:tcW w:w="1360" w:type="dxa"/>
            <w:tcBorders>
              <w:top w:val="nil"/>
              <w:left w:val="nil"/>
              <w:bottom w:val="single" w:sz="4" w:space="0" w:color="auto"/>
              <w:right w:val="single" w:sz="4" w:space="0" w:color="auto"/>
            </w:tcBorders>
            <w:shd w:val="clear" w:color="000000" w:fill="FFFFFF"/>
            <w:vAlign w:val="center"/>
            <w:hideMark/>
          </w:tcPr>
          <w:p w14:paraId="1ABDE1E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406 000,00</w:t>
            </w:r>
          </w:p>
        </w:tc>
        <w:tc>
          <w:tcPr>
            <w:tcW w:w="1500" w:type="dxa"/>
            <w:tcBorders>
              <w:top w:val="nil"/>
              <w:left w:val="nil"/>
              <w:bottom w:val="single" w:sz="4" w:space="0" w:color="auto"/>
              <w:right w:val="single" w:sz="4" w:space="0" w:color="auto"/>
            </w:tcBorders>
            <w:shd w:val="clear" w:color="000000" w:fill="FFFFFF"/>
            <w:vAlign w:val="center"/>
            <w:hideMark/>
          </w:tcPr>
          <w:p w14:paraId="018F100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406 000,00</w:t>
            </w:r>
          </w:p>
        </w:tc>
        <w:tc>
          <w:tcPr>
            <w:tcW w:w="1500" w:type="dxa"/>
            <w:tcBorders>
              <w:top w:val="nil"/>
              <w:left w:val="nil"/>
              <w:bottom w:val="single" w:sz="4" w:space="0" w:color="auto"/>
              <w:right w:val="single" w:sz="4" w:space="0" w:color="auto"/>
            </w:tcBorders>
            <w:shd w:val="clear" w:color="000000" w:fill="FFFFFF"/>
            <w:vAlign w:val="center"/>
            <w:hideMark/>
          </w:tcPr>
          <w:p w14:paraId="6866216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406 000,00</w:t>
            </w:r>
          </w:p>
        </w:tc>
      </w:tr>
      <w:tr w:rsidR="001B19A3" w:rsidRPr="001B19A3" w14:paraId="7BC40AA5"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56FD6A5"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usługi obce</w:t>
            </w:r>
          </w:p>
        </w:tc>
        <w:tc>
          <w:tcPr>
            <w:tcW w:w="1360" w:type="dxa"/>
            <w:tcBorders>
              <w:top w:val="nil"/>
              <w:left w:val="nil"/>
              <w:bottom w:val="single" w:sz="4" w:space="0" w:color="auto"/>
              <w:right w:val="single" w:sz="4" w:space="0" w:color="auto"/>
            </w:tcBorders>
            <w:shd w:val="clear" w:color="000000" w:fill="FFFFFF"/>
            <w:vAlign w:val="center"/>
            <w:hideMark/>
          </w:tcPr>
          <w:p w14:paraId="6E8A54A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909 400,00</w:t>
            </w:r>
          </w:p>
        </w:tc>
        <w:tc>
          <w:tcPr>
            <w:tcW w:w="1360" w:type="dxa"/>
            <w:tcBorders>
              <w:top w:val="nil"/>
              <w:left w:val="nil"/>
              <w:bottom w:val="single" w:sz="4" w:space="0" w:color="auto"/>
              <w:right w:val="single" w:sz="4" w:space="0" w:color="auto"/>
            </w:tcBorders>
            <w:shd w:val="clear" w:color="000000" w:fill="FFFFFF"/>
            <w:vAlign w:val="center"/>
            <w:hideMark/>
          </w:tcPr>
          <w:p w14:paraId="4BDD726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909 400,00</w:t>
            </w:r>
          </w:p>
        </w:tc>
        <w:tc>
          <w:tcPr>
            <w:tcW w:w="1360" w:type="dxa"/>
            <w:tcBorders>
              <w:top w:val="nil"/>
              <w:left w:val="nil"/>
              <w:bottom w:val="single" w:sz="4" w:space="0" w:color="auto"/>
              <w:right w:val="single" w:sz="4" w:space="0" w:color="auto"/>
            </w:tcBorders>
            <w:shd w:val="clear" w:color="000000" w:fill="FFFFFF"/>
            <w:vAlign w:val="center"/>
            <w:hideMark/>
          </w:tcPr>
          <w:p w14:paraId="097B22C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909 400,00</w:t>
            </w:r>
          </w:p>
        </w:tc>
        <w:tc>
          <w:tcPr>
            <w:tcW w:w="1360" w:type="dxa"/>
            <w:tcBorders>
              <w:top w:val="nil"/>
              <w:left w:val="nil"/>
              <w:bottom w:val="single" w:sz="4" w:space="0" w:color="auto"/>
              <w:right w:val="single" w:sz="4" w:space="0" w:color="auto"/>
            </w:tcBorders>
            <w:shd w:val="clear" w:color="000000" w:fill="FFFFFF"/>
            <w:vAlign w:val="center"/>
            <w:hideMark/>
          </w:tcPr>
          <w:p w14:paraId="53F0FC3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909 400,00</w:t>
            </w:r>
          </w:p>
        </w:tc>
        <w:tc>
          <w:tcPr>
            <w:tcW w:w="1500" w:type="dxa"/>
            <w:tcBorders>
              <w:top w:val="nil"/>
              <w:left w:val="nil"/>
              <w:bottom w:val="single" w:sz="4" w:space="0" w:color="auto"/>
              <w:right w:val="single" w:sz="4" w:space="0" w:color="auto"/>
            </w:tcBorders>
            <w:shd w:val="clear" w:color="000000" w:fill="FFFFFF"/>
            <w:vAlign w:val="center"/>
            <w:hideMark/>
          </w:tcPr>
          <w:p w14:paraId="5F08830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909 400,00</w:t>
            </w:r>
          </w:p>
        </w:tc>
        <w:tc>
          <w:tcPr>
            <w:tcW w:w="1500" w:type="dxa"/>
            <w:tcBorders>
              <w:top w:val="nil"/>
              <w:left w:val="nil"/>
              <w:bottom w:val="single" w:sz="4" w:space="0" w:color="auto"/>
              <w:right w:val="single" w:sz="4" w:space="0" w:color="auto"/>
            </w:tcBorders>
            <w:shd w:val="clear" w:color="000000" w:fill="FFFFFF"/>
            <w:vAlign w:val="center"/>
            <w:hideMark/>
          </w:tcPr>
          <w:p w14:paraId="6496799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909 400,00</w:t>
            </w:r>
          </w:p>
        </w:tc>
      </w:tr>
      <w:tr w:rsidR="001B19A3" w:rsidRPr="001B19A3" w14:paraId="6241C845"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2AD945E4"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podatki i opłaty</w:t>
            </w:r>
          </w:p>
        </w:tc>
        <w:tc>
          <w:tcPr>
            <w:tcW w:w="1360" w:type="dxa"/>
            <w:tcBorders>
              <w:top w:val="nil"/>
              <w:left w:val="nil"/>
              <w:bottom w:val="single" w:sz="4" w:space="0" w:color="auto"/>
              <w:right w:val="single" w:sz="4" w:space="0" w:color="auto"/>
            </w:tcBorders>
            <w:shd w:val="clear" w:color="000000" w:fill="FFFFFF"/>
            <w:vAlign w:val="center"/>
            <w:hideMark/>
          </w:tcPr>
          <w:p w14:paraId="6C5B0FA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12 000,00</w:t>
            </w:r>
          </w:p>
        </w:tc>
        <w:tc>
          <w:tcPr>
            <w:tcW w:w="1360" w:type="dxa"/>
            <w:tcBorders>
              <w:top w:val="nil"/>
              <w:left w:val="nil"/>
              <w:bottom w:val="single" w:sz="4" w:space="0" w:color="auto"/>
              <w:right w:val="single" w:sz="4" w:space="0" w:color="auto"/>
            </w:tcBorders>
            <w:shd w:val="clear" w:color="000000" w:fill="FFFFFF"/>
            <w:vAlign w:val="center"/>
            <w:hideMark/>
          </w:tcPr>
          <w:p w14:paraId="7C751D2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12 000,00</w:t>
            </w:r>
          </w:p>
        </w:tc>
        <w:tc>
          <w:tcPr>
            <w:tcW w:w="1360" w:type="dxa"/>
            <w:tcBorders>
              <w:top w:val="nil"/>
              <w:left w:val="nil"/>
              <w:bottom w:val="single" w:sz="4" w:space="0" w:color="auto"/>
              <w:right w:val="single" w:sz="4" w:space="0" w:color="auto"/>
            </w:tcBorders>
            <w:shd w:val="clear" w:color="000000" w:fill="FFFFFF"/>
            <w:vAlign w:val="center"/>
            <w:hideMark/>
          </w:tcPr>
          <w:p w14:paraId="33EBB80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12 000,00</w:t>
            </w:r>
          </w:p>
        </w:tc>
        <w:tc>
          <w:tcPr>
            <w:tcW w:w="1360" w:type="dxa"/>
            <w:tcBorders>
              <w:top w:val="nil"/>
              <w:left w:val="nil"/>
              <w:bottom w:val="single" w:sz="4" w:space="0" w:color="auto"/>
              <w:right w:val="single" w:sz="4" w:space="0" w:color="auto"/>
            </w:tcBorders>
            <w:shd w:val="clear" w:color="000000" w:fill="FFFFFF"/>
            <w:vAlign w:val="center"/>
            <w:hideMark/>
          </w:tcPr>
          <w:p w14:paraId="74FFEF8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12 000,00</w:t>
            </w:r>
          </w:p>
        </w:tc>
        <w:tc>
          <w:tcPr>
            <w:tcW w:w="1500" w:type="dxa"/>
            <w:tcBorders>
              <w:top w:val="nil"/>
              <w:left w:val="nil"/>
              <w:bottom w:val="single" w:sz="4" w:space="0" w:color="auto"/>
              <w:right w:val="single" w:sz="4" w:space="0" w:color="auto"/>
            </w:tcBorders>
            <w:shd w:val="clear" w:color="000000" w:fill="FFFFFF"/>
            <w:vAlign w:val="center"/>
            <w:hideMark/>
          </w:tcPr>
          <w:p w14:paraId="1995327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12 000,00</w:t>
            </w:r>
          </w:p>
        </w:tc>
        <w:tc>
          <w:tcPr>
            <w:tcW w:w="1500" w:type="dxa"/>
            <w:tcBorders>
              <w:top w:val="nil"/>
              <w:left w:val="nil"/>
              <w:bottom w:val="single" w:sz="4" w:space="0" w:color="auto"/>
              <w:right w:val="single" w:sz="4" w:space="0" w:color="auto"/>
            </w:tcBorders>
            <w:shd w:val="clear" w:color="000000" w:fill="FFFFFF"/>
            <w:vAlign w:val="center"/>
            <w:hideMark/>
          </w:tcPr>
          <w:p w14:paraId="0BBCBA3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12 000,00</w:t>
            </w:r>
          </w:p>
        </w:tc>
      </w:tr>
      <w:tr w:rsidR="001B19A3" w:rsidRPr="001B19A3" w14:paraId="134C76AC"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0ACE08D"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wynagrodzenia</w:t>
            </w:r>
          </w:p>
        </w:tc>
        <w:tc>
          <w:tcPr>
            <w:tcW w:w="1360" w:type="dxa"/>
            <w:tcBorders>
              <w:top w:val="nil"/>
              <w:left w:val="nil"/>
              <w:bottom w:val="single" w:sz="4" w:space="0" w:color="auto"/>
              <w:right w:val="single" w:sz="4" w:space="0" w:color="auto"/>
            </w:tcBorders>
            <w:shd w:val="clear" w:color="000000" w:fill="FFFFFF"/>
            <w:vAlign w:val="center"/>
            <w:hideMark/>
          </w:tcPr>
          <w:p w14:paraId="532F40C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553 000,00</w:t>
            </w:r>
          </w:p>
        </w:tc>
        <w:tc>
          <w:tcPr>
            <w:tcW w:w="1360" w:type="dxa"/>
            <w:tcBorders>
              <w:top w:val="nil"/>
              <w:left w:val="nil"/>
              <w:bottom w:val="single" w:sz="4" w:space="0" w:color="auto"/>
              <w:right w:val="single" w:sz="4" w:space="0" w:color="auto"/>
            </w:tcBorders>
            <w:shd w:val="clear" w:color="000000" w:fill="FFFFFF"/>
            <w:vAlign w:val="center"/>
            <w:hideMark/>
          </w:tcPr>
          <w:p w14:paraId="56D453E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553 000,00</w:t>
            </w:r>
          </w:p>
        </w:tc>
        <w:tc>
          <w:tcPr>
            <w:tcW w:w="1360" w:type="dxa"/>
            <w:tcBorders>
              <w:top w:val="nil"/>
              <w:left w:val="nil"/>
              <w:bottom w:val="single" w:sz="4" w:space="0" w:color="auto"/>
              <w:right w:val="single" w:sz="4" w:space="0" w:color="auto"/>
            </w:tcBorders>
            <w:shd w:val="clear" w:color="000000" w:fill="FFFFFF"/>
            <w:vAlign w:val="center"/>
            <w:hideMark/>
          </w:tcPr>
          <w:p w14:paraId="2AA2ACD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553 000,00</w:t>
            </w:r>
          </w:p>
        </w:tc>
        <w:tc>
          <w:tcPr>
            <w:tcW w:w="1360" w:type="dxa"/>
            <w:tcBorders>
              <w:top w:val="nil"/>
              <w:left w:val="nil"/>
              <w:bottom w:val="single" w:sz="4" w:space="0" w:color="auto"/>
              <w:right w:val="single" w:sz="4" w:space="0" w:color="auto"/>
            </w:tcBorders>
            <w:shd w:val="clear" w:color="000000" w:fill="FFFFFF"/>
            <w:vAlign w:val="center"/>
            <w:hideMark/>
          </w:tcPr>
          <w:p w14:paraId="3DCC8BB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553 000,00</w:t>
            </w:r>
          </w:p>
        </w:tc>
        <w:tc>
          <w:tcPr>
            <w:tcW w:w="1500" w:type="dxa"/>
            <w:tcBorders>
              <w:top w:val="nil"/>
              <w:left w:val="nil"/>
              <w:bottom w:val="single" w:sz="4" w:space="0" w:color="auto"/>
              <w:right w:val="single" w:sz="4" w:space="0" w:color="auto"/>
            </w:tcBorders>
            <w:shd w:val="clear" w:color="000000" w:fill="FFFFFF"/>
            <w:vAlign w:val="center"/>
            <w:hideMark/>
          </w:tcPr>
          <w:p w14:paraId="6B19CC3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553 000,00</w:t>
            </w:r>
          </w:p>
        </w:tc>
        <w:tc>
          <w:tcPr>
            <w:tcW w:w="1500" w:type="dxa"/>
            <w:tcBorders>
              <w:top w:val="nil"/>
              <w:left w:val="nil"/>
              <w:bottom w:val="single" w:sz="4" w:space="0" w:color="auto"/>
              <w:right w:val="single" w:sz="4" w:space="0" w:color="auto"/>
            </w:tcBorders>
            <w:shd w:val="clear" w:color="000000" w:fill="FFFFFF"/>
            <w:vAlign w:val="center"/>
            <w:hideMark/>
          </w:tcPr>
          <w:p w14:paraId="57BD46A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553 000,00</w:t>
            </w:r>
          </w:p>
        </w:tc>
      </w:tr>
      <w:tr w:rsidR="001B19A3" w:rsidRPr="001B19A3" w14:paraId="475F3AB9"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77715D94"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ubezpieczenia społeczne i inne świadczenia</w:t>
            </w:r>
          </w:p>
        </w:tc>
        <w:tc>
          <w:tcPr>
            <w:tcW w:w="1360" w:type="dxa"/>
            <w:tcBorders>
              <w:top w:val="nil"/>
              <w:left w:val="nil"/>
              <w:bottom w:val="single" w:sz="4" w:space="0" w:color="auto"/>
              <w:right w:val="single" w:sz="4" w:space="0" w:color="auto"/>
            </w:tcBorders>
            <w:shd w:val="clear" w:color="000000" w:fill="FFFFFF"/>
            <w:vAlign w:val="center"/>
            <w:hideMark/>
          </w:tcPr>
          <w:p w14:paraId="531FE05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237 000,00</w:t>
            </w:r>
          </w:p>
        </w:tc>
        <w:tc>
          <w:tcPr>
            <w:tcW w:w="1360" w:type="dxa"/>
            <w:tcBorders>
              <w:top w:val="nil"/>
              <w:left w:val="nil"/>
              <w:bottom w:val="single" w:sz="4" w:space="0" w:color="auto"/>
              <w:right w:val="single" w:sz="4" w:space="0" w:color="auto"/>
            </w:tcBorders>
            <w:shd w:val="clear" w:color="000000" w:fill="FFFFFF"/>
            <w:vAlign w:val="center"/>
            <w:hideMark/>
          </w:tcPr>
          <w:p w14:paraId="08EE40E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237 000,00</w:t>
            </w:r>
          </w:p>
        </w:tc>
        <w:tc>
          <w:tcPr>
            <w:tcW w:w="1360" w:type="dxa"/>
            <w:tcBorders>
              <w:top w:val="nil"/>
              <w:left w:val="nil"/>
              <w:bottom w:val="single" w:sz="4" w:space="0" w:color="auto"/>
              <w:right w:val="single" w:sz="4" w:space="0" w:color="auto"/>
            </w:tcBorders>
            <w:shd w:val="clear" w:color="000000" w:fill="FFFFFF"/>
            <w:vAlign w:val="center"/>
            <w:hideMark/>
          </w:tcPr>
          <w:p w14:paraId="373C827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237 000,00</w:t>
            </w:r>
          </w:p>
        </w:tc>
        <w:tc>
          <w:tcPr>
            <w:tcW w:w="1360" w:type="dxa"/>
            <w:tcBorders>
              <w:top w:val="nil"/>
              <w:left w:val="nil"/>
              <w:bottom w:val="single" w:sz="4" w:space="0" w:color="auto"/>
              <w:right w:val="single" w:sz="4" w:space="0" w:color="auto"/>
            </w:tcBorders>
            <w:shd w:val="clear" w:color="000000" w:fill="FFFFFF"/>
            <w:vAlign w:val="center"/>
            <w:hideMark/>
          </w:tcPr>
          <w:p w14:paraId="27669B1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237 000,00</w:t>
            </w:r>
          </w:p>
        </w:tc>
        <w:tc>
          <w:tcPr>
            <w:tcW w:w="1500" w:type="dxa"/>
            <w:tcBorders>
              <w:top w:val="nil"/>
              <w:left w:val="nil"/>
              <w:bottom w:val="single" w:sz="4" w:space="0" w:color="auto"/>
              <w:right w:val="single" w:sz="4" w:space="0" w:color="auto"/>
            </w:tcBorders>
            <w:shd w:val="clear" w:color="000000" w:fill="FFFFFF"/>
            <w:vAlign w:val="center"/>
            <w:hideMark/>
          </w:tcPr>
          <w:p w14:paraId="2658F5E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237 000,00</w:t>
            </w:r>
          </w:p>
        </w:tc>
        <w:tc>
          <w:tcPr>
            <w:tcW w:w="1500" w:type="dxa"/>
            <w:tcBorders>
              <w:top w:val="nil"/>
              <w:left w:val="nil"/>
              <w:bottom w:val="single" w:sz="4" w:space="0" w:color="auto"/>
              <w:right w:val="single" w:sz="4" w:space="0" w:color="auto"/>
            </w:tcBorders>
            <w:shd w:val="clear" w:color="000000" w:fill="FFFFFF"/>
            <w:vAlign w:val="center"/>
            <w:hideMark/>
          </w:tcPr>
          <w:p w14:paraId="3DDFA23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237 000,00</w:t>
            </w:r>
          </w:p>
        </w:tc>
      </w:tr>
      <w:tr w:rsidR="001B19A3" w:rsidRPr="001B19A3" w14:paraId="05E172C9"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2B5CB921"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pozostałe koszty rodzajowe</w:t>
            </w:r>
          </w:p>
        </w:tc>
        <w:tc>
          <w:tcPr>
            <w:tcW w:w="1360" w:type="dxa"/>
            <w:tcBorders>
              <w:top w:val="nil"/>
              <w:left w:val="nil"/>
              <w:bottom w:val="single" w:sz="4" w:space="0" w:color="auto"/>
              <w:right w:val="single" w:sz="4" w:space="0" w:color="auto"/>
            </w:tcBorders>
            <w:shd w:val="clear" w:color="000000" w:fill="FFFFFF"/>
            <w:vAlign w:val="center"/>
            <w:hideMark/>
          </w:tcPr>
          <w:p w14:paraId="1F36EC6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210 000,00</w:t>
            </w:r>
          </w:p>
        </w:tc>
        <w:tc>
          <w:tcPr>
            <w:tcW w:w="1360" w:type="dxa"/>
            <w:tcBorders>
              <w:top w:val="nil"/>
              <w:left w:val="nil"/>
              <w:bottom w:val="single" w:sz="4" w:space="0" w:color="auto"/>
              <w:right w:val="single" w:sz="4" w:space="0" w:color="auto"/>
            </w:tcBorders>
            <w:shd w:val="clear" w:color="000000" w:fill="FFFFFF"/>
            <w:vAlign w:val="center"/>
            <w:hideMark/>
          </w:tcPr>
          <w:p w14:paraId="1916D9F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210 000,00</w:t>
            </w:r>
          </w:p>
        </w:tc>
        <w:tc>
          <w:tcPr>
            <w:tcW w:w="1360" w:type="dxa"/>
            <w:tcBorders>
              <w:top w:val="nil"/>
              <w:left w:val="nil"/>
              <w:bottom w:val="single" w:sz="4" w:space="0" w:color="auto"/>
              <w:right w:val="single" w:sz="4" w:space="0" w:color="auto"/>
            </w:tcBorders>
            <w:shd w:val="clear" w:color="000000" w:fill="FFFFFF"/>
            <w:vAlign w:val="center"/>
            <w:hideMark/>
          </w:tcPr>
          <w:p w14:paraId="1CB5CB2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210 000,00</w:t>
            </w:r>
          </w:p>
        </w:tc>
        <w:tc>
          <w:tcPr>
            <w:tcW w:w="1360" w:type="dxa"/>
            <w:tcBorders>
              <w:top w:val="nil"/>
              <w:left w:val="nil"/>
              <w:bottom w:val="single" w:sz="4" w:space="0" w:color="auto"/>
              <w:right w:val="single" w:sz="4" w:space="0" w:color="auto"/>
            </w:tcBorders>
            <w:shd w:val="clear" w:color="000000" w:fill="FFFFFF"/>
            <w:vAlign w:val="center"/>
            <w:hideMark/>
          </w:tcPr>
          <w:p w14:paraId="0540586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210 000,00</w:t>
            </w:r>
          </w:p>
        </w:tc>
        <w:tc>
          <w:tcPr>
            <w:tcW w:w="1500" w:type="dxa"/>
            <w:tcBorders>
              <w:top w:val="nil"/>
              <w:left w:val="nil"/>
              <w:bottom w:val="single" w:sz="4" w:space="0" w:color="auto"/>
              <w:right w:val="single" w:sz="4" w:space="0" w:color="auto"/>
            </w:tcBorders>
            <w:shd w:val="clear" w:color="000000" w:fill="FFFFFF"/>
            <w:vAlign w:val="center"/>
            <w:hideMark/>
          </w:tcPr>
          <w:p w14:paraId="108B9C0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210 000,00</w:t>
            </w:r>
          </w:p>
        </w:tc>
        <w:tc>
          <w:tcPr>
            <w:tcW w:w="1500" w:type="dxa"/>
            <w:tcBorders>
              <w:top w:val="nil"/>
              <w:left w:val="nil"/>
              <w:bottom w:val="single" w:sz="4" w:space="0" w:color="auto"/>
              <w:right w:val="single" w:sz="4" w:space="0" w:color="auto"/>
            </w:tcBorders>
            <w:shd w:val="clear" w:color="000000" w:fill="FFFFFF"/>
            <w:vAlign w:val="center"/>
            <w:hideMark/>
          </w:tcPr>
          <w:p w14:paraId="56EE0FD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210 000,00</w:t>
            </w:r>
          </w:p>
        </w:tc>
      </w:tr>
      <w:tr w:rsidR="001B19A3" w:rsidRPr="001B19A3" w14:paraId="16A6E9E3"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34FD42CA"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wartość sprzedanych towarów i materiałów</w:t>
            </w:r>
          </w:p>
        </w:tc>
        <w:tc>
          <w:tcPr>
            <w:tcW w:w="1360" w:type="dxa"/>
            <w:tcBorders>
              <w:top w:val="nil"/>
              <w:left w:val="nil"/>
              <w:bottom w:val="single" w:sz="4" w:space="0" w:color="auto"/>
              <w:right w:val="single" w:sz="4" w:space="0" w:color="auto"/>
            </w:tcBorders>
            <w:shd w:val="clear" w:color="000000" w:fill="FFFFFF"/>
            <w:vAlign w:val="center"/>
            <w:hideMark/>
          </w:tcPr>
          <w:p w14:paraId="72F81AF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332E8E6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1C19F33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2A93564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500" w:type="dxa"/>
            <w:tcBorders>
              <w:top w:val="nil"/>
              <w:left w:val="nil"/>
              <w:bottom w:val="single" w:sz="4" w:space="0" w:color="auto"/>
              <w:right w:val="single" w:sz="4" w:space="0" w:color="auto"/>
            </w:tcBorders>
            <w:shd w:val="clear" w:color="000000" w:fill="FFFFFF"/>
            <w:vAlign w:val="center"/>
            <w:hideMark/>
          </w:tcPr>
          <w:p w14:paraId="7160989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500" w:type="dxa"/>
            <w:tcBorders>
              <w:top w:val="nil"/>
              <w:left w:val="nil"/>
              <w:bottom w:val="single" w:sz="4" w:space="0" w:color="auto"/>
              <w:right w:val="single" w:sz="4" w:space="0" w:color="auto"/>
            </w:tcBorders>
            <w:shd w:val="clear" w:color="000000" w:fill="FFFFFF"/>
            <w:vAlign w:val="center"/>
            <w:hideMark/>
          </w:tcPr>
          <w:p w14:paraId="21CB7DD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r>
      <w:tr w:rsidR="001B19A3" w:rsidRPr="001B19A3" w14:paraId="4AB36E06"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000000" w:fill="D9D9D9"/>
            <w:noWrap/>
            <w:vAlign w:val="bottom"/>
            <w:hideMark/>
          </w:tcPr>
          <w:p w14:paraId="1C6761F7"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C. Zysk ze sprzedaży</w:t>
            </w:r>
          </w:p>
        </w:tc>
        <w:tc>
          <w:tcPr>
            <w:tcW w:w="1360" w:type="dxa"/>
            <w:tcBorders>
              <w:top w:val="nil"/>
              <w:left w:val="nil"/>
              <w:bottom w:val="single" w:sz="4" w:space="0" w:color="auto"/>
              <w:right w:val="single" w:sz="4" w:space="0" w:color="auto"/>
            </w:tcBorders>
            <w:shd w:val="clear" w:color="000000" w:fill="D9D9D9"/>
            <w:noWrap/>
            <w:vAlign w:val="bottom"/>
            <w:hideMark/>
          </w:tcPr>
          <w:p w14:paraId="4525F28F"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-888 679,11</w:t>
            </w:r>
          </w:p>
        </w:tc>
        <w:tc>
          <w:tcPr>
            <w:tcW w:w="1360" w:type="dxa"/>
            <w:tcBorders>
              <w:top w:val="nil"/>
              <w:left w:val="nil"/>
              <w:bottom w:val="single" w:sz="4" w:space="0" w:color="auto"/>
              <w:right w:val="single" w:sz="4" w:space="0" w:color="auto"/>
            </w:tcBorders>
            <w:shd w:val="clear" w:color="000000" w:fill="D9D9D9"/>
            <w:noWrap/>
            <w:vAlign w:val="bottom"/>
            <w:hideMark/>
          </w:tcPr>
          <w:p w14:paraId="5BD729C5"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-888 679,11</w:t>
            </w:r>
          </w:p>
        </w:tc>
        <w:tc>
          <w:tcPr>
            <w:tcW w:w="1360" w:type="dxa"/>
            <w:tcBorders>
              <w:top w:val="nil"/>
              <w:left w:val="nil"/>
              <w:bottom w:val="single" w:sz="4" w:space="0" w:color="auto"/>
              <w:right w:val="single" w:sz="4" w:space="0" w:color="auto"/>
            </w:tcBorders>
            <w:shd w:val="clear" w:color="000000" w:fill="D9D9D9"/>
            <w:noWrap/>
            <w:vAlign w:val="bottom"/>
            <w:hideMark/>
          </w:tcPr>
          <w:p w14:paraId="686A51E4"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-888 679,11</w:t>
            </w:r>
          </w:p>
        </w:tc>
        <w:tc>
          <w:tcPr>
            <w:tcW w:w="1360" w:type="dxa"/>
            <w:tcBorders>
              <w:top w:val="nil"/>
              <w:left w:val="nil"/>
              <w:bottom w:val="single" w:sz="4" w:space="0" w:color="auto"/>
              <w:right w:val="single" w:sz="4" w:space="0" w:color="auto"/>
            </w:tcBorders>
            <w:shd w:val="clear" w:color="000000" w:fill="D9D9D9"/>
            <w:noWrap/>
            <w:vAlign w:val="bottom"/>
            <w:hideMark/>
          </w:tcPr>
          <w:p w14:paraId="51D4842C"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-888 679,11</w:t>
            </w:r>
          </w:p>
        </w:tc>
        <w:tc>
          <w:tcPr>
            <w:tcW w:w="1500" w:type="dxa"/>
            <w:tcBorders>
              <w:top w:val="nil"/>
              <w:left w:val="nil"/>
              <w:bottom w:val="single" w:sz="4" w:space="0" w:color="auto"/>
              <w:right w:val="single" w:sz="4" w:space="0" w:color="auto"/>
            </w:tcBorders>
            <w:shd w:val="clear" w:color="000000" w:fill="D9D9D9"/>
            <w:noWrap/>
            <w:vAlign w:val="bottom"/>
            <w:hideMark/>
          </w:tcPr>
          <w:p w14:paraId="60DF7ED9"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-888 679,11</w:t>
            </w:r>
          </w:p>
        </w:tc>
        <w:tc>
          <w:tcPr>
            <w:tcW w:w="1500" w:type="dxa"/>
            <w:tcBorders>
              <w:top w:val="nil"/>
              <w:left w:val="nil"/>
              <w:bottom w:val="single" w:sz="4" w:space="0" w:color="auto"/>
              <w:right w:val="single" w:sz="4" w:space="0" w:color="auto"/>
            </w:tcBorders>
            <w:shd w:val="clear" w:color="000000" w:fill="D9D9D9"/>
            <w:noWrap/>
            <w:vAlign w:val="bottom"/>
            <w:hideMark/>
          </w:tcPr>
          <w:p w14:paraId="79123620"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-888 679,11</w:t>
            </w:r>
          </w:p>
        </w:tc>
      </w:tr>
      <w:tr w:rsidR="001B19A3" w:rsidRPr="001B19A3" w14:paraId="6041245A"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6090B485"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D. Pozostałe przychody operacyjne</w:t>
            </w:r>
          </w:p>
        </w:tc>
        <w:tc>
          <w:tcPr>
            <w:tcW w:w="1360" w:type="dxa"/>
            <w:tcBorders>
              <w:top w:val="nil"/>
              <w:left w:val="nil"/>
              <w:bottom w:val="single" w:sz="4" w:space="0" w:color="auto"/>
              <w:right w:val="single" w:sz="4" w:space="0" w:color="auto"/>
            </w:tcBorders>
            <w:shd w:val="clear" w:color="auto" w:fill="auto"/>
            <w:vAlign w:val="center"/>
            <w:hideMark/>
          </w:tcPr>
          <w:p w14:paraId="2A6A321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auto" w:fill="auto"/>
            <w:vAlign w:val="center"/>
            <w:hideMark/>
          </w:tcPr>
          <w:p w14:paraId="470FE1F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auto" w:fill="auto"/>
            <w:vAlign w:val="center"/>
            <w:hideMark/>
          </w:tcPr>
          <w:p w14:paraId="475D6DA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auto" w:fill="auto"/>
            <w:vAlign w:val="center"/>
            <w:hideMark/>
          </w:tcPr>
          <w:p w14:paraId="6644186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500" w:type="dxa"/>
            <w:tcBorders>
              <w:top w:val="nil"/>
              <w:left w:val="nil"/>
              <w:bottom w:val="single" w:sz="4" w:space="0" w:color="auto"/>
              <w:right w:val="single" w:sz="4" w:space="0" w:color="auto"/>
            </w:tcBorders>
            <w:shd w:val="clear" w:color="auto" w:fill="auto"/>
            <w:vAlign w:val="center"/>
            <w:hideMark/>
          </w:tcPr>
          <w:p w14:paraId="5D68E98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500" w:type="dxa"/>
            <w:tcBorders>
              <w:top w:val="nil"/>
              <w:left w:val="nil"/>
              <w:bottom w:val="single" w:sz="4" w:space="0" w:color="auto"/>
              <w:right w:val="single" w:sz="4" w:space="0" w:color="auto"/>
            </w:tcBorders>
            <w:shd w:val="clear" w:color="auto" w:fill="auto"/>
            <w:vAlign w:val="center"/>
            <w:hideMark/>
          </w:tcPr>
          <w:p w14:paraId="1CD2DBA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r>
      <w:tr w:rsidR="001B19A3" w:rsidRPr="001B19A3" w14:paraId="29C7A7DA"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3E1C819D"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E. Pozostałe koszty operacyjne</w:t>
            </w:r>
          </w:p>
        </w:tc>
        <w:tc>
          <w:tcPr>
            <w:tcW w:w="1360" w:type="dxa"/>
            <w:tcBorders>
              <w:top w:val="nil"/>
              <w:left w:val="nil"/>
              <w:bottom w:val="single" w:sz="4" w:space="0" w:color="auto"/>
              <w:right w:val="single" w:sz="4" w:space="0" w:color="auto"/>
            </w:tcBorders>
            <w:shd w:val="clear" w:color="auto" w:fill="auto"/>
            <w:noWrap/>
            <w:vAlign w:val="bottom"/>
            <w:hideMark/>
          </w:tcPr>
          <w:p w14:paraId="66A5339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6AB9BDC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72B1D6B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2B87853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090DB11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6D4FCF1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6EFAC8D5"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000000" w:fill="D9D9D9"/>
            <w:noWrap/>
            <w:vAlign w:val="bottom"/>
            <w:hideMark/>
          </w:tcPr>
          <w:p w14:paraId="6B7F2697"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F. Zysk na działalności operacyjnej</w:t>
            </w:r>
          </w:p>
        </w:tc>
        <w:tc>
          <w:tcPr>
            <w:tcW w:w="1360" w:type="dxa"/>
            <w:tcBorders>
              <w:top w:val="nil"/>
              <w:left w:val="nil"/>
              <w:bottom w:val="single" w:sz="4" w:space="0" w:color="auto"/>
              <w:right w:val="single" w:sz="4" w:space="0" w:color="auto"/>
            </w:tcBorders>
            <w:shd w:val="clear" w:color="000000" w:fill="D9D9D9"/>
            <w:noWrap/>
            <w:vAlign w:val="bottom"/>
            <w:hideMark/>
          </w:tcPr>
          <w:p w14:paraId="07F86B3D"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-888 679,11</w:t>
            </w:r>
          </w:p>
        </w:tc>
        <w:tc>
          <w:tcPr>
            <w:tcW w:w="1360" w:type="dxa"/>
            <w:tcBorders>
              <w:top w:val="nil"/>
              <w:left w:val="nil"/>
              <w:bottom w:val="single" w:sz="4" w:space="0" w:color="auto"/>
              <w:right w:val="single" w:sz="4" w:space="0" w:color="auto"/>
            </w:tcBorders>
            <w:shd w:val="clear" w:color="000000" w:fill="D9D9D9"/>
            <w:noWrap/>
            <w:vAlign w:val="bottom"/>
            <w:hideMark/>
          </w:tcPr>
          <w:p w14:paraId="6036CAB7"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-888 679,11</w:t>
            </w:r>
          </w:p>
        </w:tc>
        <w:tc>
          <w:tcPr>
            <w:tcW w:w="1360" w:type="dxa"/>
            <w:tcBorders>
              <w:top w:val="nil"/>
              <w:left w:val="nil"/>
              <w:bottom w:val="single" w:sz="4" w:space="0" w:color="auto"/>
              <w:right w:val="single" w:sz="4" w:space="0" w:color="auto"/>
            </w:tcBorders>
            <w:shd w:val="clear" w:color="000000" w:fill="D9D9D9"/>
            <w:noWrap/>
            <w:vAlign w:val="bottom"/>
            <w:hideMark/>
          </w:tcPr>
          <w:p w14:paraId="310BBA3B"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-888 679,11</w:t>
            </w:r>
          </w:p>
        </w:tc>
        <w:tc>
          <w:tcPr>
            <w:tcW w:w="1360" w:type="dxa"/>
            <w:tcBorders>
              <w:top w:val="nil"/>
              <w:left w:val="nil"/>
              <w:bottom w:val="single" w:sz="4" w:space="0" w:color="auto"/>
              <w:right w:val="single" w:sz="4" w:space="0" w:color="auto"/>
            </w:tcBorders>
            <w:shd w:val="clear" w:color="000000" w:fill="D9D9D9"/>
            <w:noWrap/>
            <w:vAlign w:val="bottom"/>
            <w:hideMark/>
          </w:tcPr>
          <w:p w14:paraId="29F4248E"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-888 679,11</w:t>
            </w:r>
          </w:p>
        </w:tc>
        <w:tc>
          <w:tcPr>
            <w:tcW w:w="1500" w:type="dxa"/>
            <w:tcBorders>
              <w:top w:val="nil"/>
              <w:left w:val="nil"/>
              <w:bottom w:val="single" w:sz="4" w:space="0" w:color="auto"/>
              <w:right w:val="single" w:sz="4" w:space="0" w:color="auto"/>
            </w:tcBorders>
            <w:shd w:val="clear" w:color="000000" w:fill="D9D9D9"/>
            <w:noWrap/>
            <w:vAlign w:val="bottom"/>
            <w:hideMark/>
          </w:tcPr>
          <w:p w14:paraId="162B1B21"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-888 679,11</w:t>
            </w:r>
          </w:p>
        </w:tc>
        <w:tc>
          <w:tcPr>
            <w:tcW w:w="1500" w:type="dxa"/>
            <w:tcBorders>
              <w:top w:val="nil"/>
              <w:left w:val="nil"/>
              <w:bottom w:val="single" w:sz="4" w:space="0" w:color="auto"/>
              <w:right w:val="single" w:sz="4" w:space="0" w:color="auto"/>
            </w:tcBorders>
            <w:shd w:val="clear" w:color="000000" w:fill="D9D9D9"/>
            <w:noWrap/>
            <w:vAlign w:val="bottom"/>
            <w:hideMark/>
          </w:tcPr>
          <w:p w14:paraId="0EBC75AB"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-888 679,11</w:t>
            </w:r>
          </w:p>
        </w:tc>
      </w:tr>
      <w:tr w:rsidR="001B19A3" w:rsidRPr="001B19A3" w14:paraId="5778628B"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25F7778F"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G. Przychody finansowe</w:t>
            </w:r>
          </w:p>
        </w:tc>
        <w:tc>
          <w:tcPr>
            <w:tcW w:w="1360" w:type="dxa"/>
            <w:tcBorders>
              <w:top w:val="nil"/>
              <w:left w:val="nil"/>
              <w:bottom w:val="single" w:sz="4" w:space="0" w:color="auto"/>
              <w:right w:val="single" w:sz="4" w:space="0" w:color="auto"/>
            </w:tcBorders>
            <w:shd w:val="clear" w:color="auto" w:fill="auto"/>
            <w:noWrap/>
            <w:vAlign w:val="bottom"/>
            <w:hideMark/>
          </w:tcPr>
          <w:p w14:paraId="21B27D3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577B9AA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3BE7C39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45466A8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39721A4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69680AE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7BBED881"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06941AB"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H. Koszty finansowe</w:t>
            </w:r>
          </w:p>
        </w:tc>
        <w:tc>
          <w:tcPr>
            <w:tcW w:w="1360" w:type="dxa"/>
            <w:tcBorders>
              <w:top w:val="nil"/>
              <w:left w:val="nil"/>
              <w:bottom w:val="single" w:sz="4" w:space="0" w:color="auto"/>
              <w:right w:val="single" w:sz="4" w:space="0" w:color="auto"/>
            </w:tcBorders>
            <w:shd w:val="clear" w:color="auto" w:fill="auto"/>
            <w:noWrap/>
            <w:vAlign w:val="bottom"/>
            <w:hideMark/>
          </w:tcPr>
          <w:p w14:paraId="2109086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15 157,74</w:t>
            </w:r>
          </w:p>
        </w:tc>
        <w:tc>
          <w:tcPr>
            <w:tcW w:w="1360" w:type="dxa"/>
            <w:tcBorders>
              <w:top w:val="nil"/>
              <w:left w:val="nil"/>
              <w:bottom w:val="single" w:sz="4" w:space="0" w:color="auto"/>
              <w:right w:val="single" w:sz="4" w:space="0" w:color="auto"/>
            </w:tcBorders>
            <w:shd w:val="clear" w:color="auto" w:fill="auto"/>
            <w:noWrap/>
            <w:vAlign w:val="bottom"/>
            <w:hideMark/>
          </w:tcPr>
          <w:p w14:paraId="7295062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12 631,45</w:t>
            </w:r>
          </w:p>
        </w:tc>
        <w:tc>
          <w:tcPr>
            <w:tcW w:w="1360" w:type="dxa"/>
            <w:tcBorders>
              <w:top w:val="nil"/>
              <w:left w:val="nil"/>
              <w:bottom w:val="single" w:sz="4" w:space="0" w:color="auto"/>
              <w:right w:val="single" w:sz="4" w:space="0" w:color="auto"/>
            </w:tcBorders>
            <w:shd w:val="clear" w:color="auto" w:fill="auto"/>
            <w:noWrap/>
            <w:vAlign w:val="bottom"/>
            <w:hideMark/>
          </w:tcPr>
          <w:p w14:paraId="5A18F33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10 105,16</w:t>
            </w:r>
          </w:p>
        </w:tc>
        <w:tc>
          <w:tcPr>
            <w:tcW w:w="1360" w:type="dxa"/>
            <w:tcBorders>
              <w:top w:val="nil"/>
              <w:left w:val="nil"/>
              <w:bottom w:val="single" w:sz="4" w:space="0" w:color="auto"/>
              <w:right w:val="single" w:sz="4" w:space="0" w:color="auto"/>
            </w:tcBorders>
            <w:shd w:val="clear" w:color="auto" w:fill="auto"/>
            <w:noWrap/>
            <w:vAlign w:val="bottom"/>
            <w:hideMark/>
          </w:tcPr>
          <w:p w14:paraId="0A38172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7 578,87</w:t>
            </w:r>
          </w:p>
        </w:tc>
        <w:tc>
          <w:tcPr>
            <w:tcW w:w="1500" w:type="dxa"/>
            <w:tcBorders>
              <w:top w:val="nil"/>
              <w:left w:val="nil"/>
              <w:bottom w:val="single" w:sz="4" w:space="0" w:color="auto"/>
              <w:right w:val="single" w:sz="4" w:space="0" w:color="auto"/>
            </w:tcBorders>
            <w:shd w:val="clear" w:color="auto" w:fill="auto"/>
            <w:noWrap/>
            <w:vAlign w:val="bottom"/>
            <w:hideMark/>
          </w:tcPr>
          <w:p w14:paraId="24DCB1D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5 052,58</w:t>
            </w:r>
          </w:p>
        </w:tc>
        <w:tc>
          <w:tcPr>
            <w:tcW w:w="1500" w:type="dxa"/>
            <w:tcBorders>
              <w:top w:val="nil"/>
              <w:left w:val="nil"/>
              <w:bottom w:val="single" w:sz="4" w:space="0" w:color="auto"/>
              <w:right w:val="single" w:sz="4" w:space="0" w:color="auto"/>
            </w:tcBorders>
            <w:shd w:val="clear" w:color="auto" w:fill="auto"/>
            <w:noWrap/>
            <w:vAlign w:val="bottom"/>
            <w:hideMark/>
          </w:tcPr>
          <w:p w14:paraId="419E94C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2 526,29</w:t>
            </w:r>
          </w:p>
        </w:tc>
      </w:tr>
      <w:tr w:rsidR="001B19A3" w:rsidRPr="001B19A3" w14:paraId="265F255B"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000000" w:fill="FFFFFF"/>
            <w:noWrap/>
            <w:vAlign w:val="bottom"/>
            <w:hideMark/>
          </w:tcPr>
          <w:p w14:paraId="6384C5DF"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   odsetki od </w:t>
            </w:r>
            <w:proofErr w:type="spellStart"/>
            <w:r w:rsidRPr="001B19A3">
              <w:rPr>
                <w:rFonts w:ascii="Arial" w:eastAsia="Times New Roman" w:hAnsi="Arial" w:cs="Arial"/>
                <w:color w:val="000000"/>
                <w:sz w:val="18"/>
                <w:szCs w:val="18"/>
                <w:lang w:eastAsia="pl-PL"/>
              </w:rPr>
              <w:t>Jessica</w:t>
            </w:r>
            <w:proofErr w:type="spellEnd"/>
          </w:p>
        </w:tc>
        <w:tc>
          <w:tcPr>
            <w:tcW w:w="1360" w:type="dxa"/>
            <w:tcBorders>
              <w:top w:val="nil"/>
              <w:left w:val="nil"/>
              <w:bottom w:val="single" w:sz="4" w:space="0" w:color="auto"/>
              <w:right w:val="single" w:sz="4" w:space="0" w:color="auto"/>
            </w:tcBorders>
            <w:shd w:val="clear" w:color="000000" w:fill="FFFFFF"/>
            <w:noWrap/>
            <w:vAlign w:val="bottom"/>
            <w:hideMark/>
          </w:tcPr>
          <w:p w14:paraId="77A7E35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15 157,74</w:t>
            </w:r>
          </w:p>
        </w:tc>
        <w:tc>
          <w:tcPr>
            <w:tcW w:w="1360" w:type="dxa"/>
            <w:tcBorders>
              <w:top w:val="nil"/>
              <w:left w:val="nil"/>
              <w:bottom w:val="single" w:sz="4" w:space="0" w:color="auto"/>
              <w:right w:val="single" w:sz="4" w:space="0" w:color="auto"/>
            </w:tcBorders>
            <w:shd w:val="clear" w:color="000000" w:fill="FFFFFF"/>
            <w:noWrap/>
            <w:vAlign w:val="bottom"/>
            <w:hideMark/>
          </w:tcPr>
          <w:p w14:paraId="7EC9469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12 631,45</w:t>
            </w:r>
          </w:p>
        </w:tc>
        <w:tc>
          <w:tcPr>
            <w:tcW w:w="1360" w:type="dxa"/>
            <w:tcBorders>
              <w:top w:val="nil"/>
              <w:left w:val="nil"/>
              <w:bottom w:val="single" w:sz="4" w:space="0" w:color="auto"/>
              <w:right w:val="single" w:sz="4" w:space="0" w:color="auto"/>
            </w:tcBorders>
            <w:shd w:val="clear" w:color="000000" w:fill="FFFFFF"/>
            <w:noWrap/>
            <w:vAlign w:val="bottom"/>
            <w:hideMark/>
          </w:tcPr>
          <w:p w14:paraId="0AA5DB8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10 105,16</w:t>
            </w:r>
          </w:p>
        </w:tc>
        <w:tc>
          <w:tcPr>
            <w:tcW w:w="1360" w:type="dxa"/>
            <w:tcBorders>
              <w:top w:val="nil"/>
              <w:left w:val="nil"/>
              <w:bottom w:val="single" w:sz="4" w:space="0" w:color="auto"/>
              <w:right w:val="single" w:sz="4" w:space="0" w:color="auto"/>
            </w:tcBorders>
            <w:shd w:val="clear" w:color="000000" w:fill="FFFFFF"/>
            <w:noWrap/>
            <w:vAlign w:val="bottom"/>
            <w:hideMark/>
          </w:tcPr>
          <w:p w14:paraId="17E2DD2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7 578,87</w:t>
            </w:r>
          </w:p>
        </w:tc>
        <w:tc>
          <w:tcPr>
            <w:tcW w:w="1500" w:type="dxa"/>
            <w:tcBorders>
              <w:top w:val="nil"/>
              <w:left w:val="nil"/>
              <w:bottom w:val="single" w:sz="4" w:space="0" w:color="auto"/>
              <w:right w:val="single" w:sz="4" w:space="0" w:color="auto"/>
            </w:tcBorders>
            <w:shd w:val="clear" w:color="000000" w:fill="FFFFFF"/>
            <w:noWrap/>
            <w:vAlign w:val="bottom"/>
            <w:hideMark/>
          </w:tcPr>
          <w:p w14:paraId="754BBDB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5 052,58</w:t>
            </w:r>
          </w:p>
        </w:tc>
        <w:tc>
          <w:tcPr>
            <w:tcW w:w="1500" w:type="dxa"/>
            <w:tcBorders>
              <w:top w:val="nil"/>
              <w:left w:val="nil"/>
              <w:bottom w:val="single" w:sz="4" w:space="0" w:color="auto"/>
              <w:right w:val="single" w:sz="4" w:space="0" w:color="auto"/>
            </w:tcBorders>
            <w:shd w:val="clear" w:color="000000" w:fill="FFFFFF"/>
            <w:noWrap/>
            <w:vAlign w:val="bottom"/>
            <w:hideMark/>
          </w:tcPr>
          <w:p w14:paraId="75BB1D4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2 526,29</w:t>
            </w:r>
          </w:p>
        </w:tc>
      </w:tr>
      <w:tr w:rsidR="001B19A3" w:rsidRPr="001B19A3" w14:paraId="79905656"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2B28D194"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   odsetki od innych kredytów</w:t>
            </w:r>
          </w:p>
        </w:tc>
        <w:tc>
          <w:tcPr>
            <w:tcW w:w="1360" w:type="dxa"/>
            <w:tcBorders>
              <w:top w:val="nil"/>
              <w:left w:val="nil"/>
              <w:bottom w:val="single" w:sz="4" w:space="0" w:color="auto"/>
              <w:right w:val="single" w:sz="4" w:space="0" w:color="auto"/>
            </w:tcBorders>
            <w:shd w:val="clear" w:color="000000" w:fill="FFFFFF"/>
            <w:vAlign w:val="center"/>
            <w:hideMark/>
          </w:tcPr>
          <w:p w14:paraId="57FCD31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193BC9C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25B9247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4AB80FF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500" w:type="dxa"/>
            <w:tcBorders>
              <w:top w:val="nil"/>
              <w:left w:val="nil"/>
              <w:bottom w:val="single" w:sz="4" w:space="0" w:color="auto"/>
              <w:right w:val="single" w:sz="4" w:space="0" w:color="auto"/>
            </w:tcBorders>
            <w:shd w:val="clear" w:color="000000" w:fill="FFFFFF"/>
            <w:vAlign w:val="center"/>
            <w:hideMark/>
          </w:tcPr>
          <w:p w14:paraId="124A504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500" w:type="dxa"/>
            <w:tcBorders>
              <w:top w:val="nil"/>
              <w:left w:val="nil"/>
              <w:bottom w:val="single" w:sz="4" w:space="0" w:color="auto"/>
              <w:right w:val="single" w:sz="4" w:space="0" w:color="auto"/>
            </w:tcBorders>
            <w:shd w:val="clear" w:color="000000" w:fill="FFFFFF"/>
            <w:vAlign w:val="center"/>
            <w:hideMark/>
          </w:tcPr>
          <w:p w14:paraId="47F7695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r>
      <w:tr w:rsidR="001B19A3" w:rsidRPr="001B19A3" w14:paraId="43864ED6"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auto" w:fill="auto"/>
            <w:vAlign w:val="bottom"/>
            <w:hideMark/>
          </w:tcPr>
          <w:p w14:paraId="314D227F"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   pozostałe koszty finansowe</w:t>
            </w:r>
          </w:p>
        </w:tc>
        <w:tc>
          <w:tcPr>
            <w:tcW w:w="1360" w:type="dxa"/>
            <w:tcBorders>
              <w:top w:val="nil"/>
              <w:left w:val="nil"/>
              <w:bottom w:val="single" w:sz="4" w:space="0" w:color="auto"/>
              <w:right w:val="single" w:sz="4" w:space="0" w:color="auto"/>
            </w:tcBorders>
            <w:shd w:val="clear" w:color="000000" w:fill="FFFFFF"/>
            <w:noWrap/>
            <w:vAlign w:val="bottom"/>
            <w:hideMark/>
          </w:tcPr>
          <w:p w14:paraId="7731225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32FFA3B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1438BF8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6019922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000000" w:fill="FFFFFF"/>
            <w:noWrap/>
            <w:vAlign w:val="bottom"/>
            <w:hideMark/>
          </w:tcPr>
          <w:p w14:paraId="5008239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000000" w:fill="FFFFFF"/>
            <w:noWrap/>
            <w:vAlign w:val="bottom"/>
            <w:hideMark/>
          </w:tcPr>
          <w:p w14:paraId="634AB17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76AFB74D"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000000" w:fill="D9D9D9"/>
            <w:noWrap/>
            <w:vAlign w:val="bottom"/>
            <w:hideMark/>
          </w:tcPr>
          <w:p w14:paraId="128B3B37"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I. Zysk na działalności gospodarczej</w:t>
            </w:r>
          </w:p>
        </w:tc>
        <w:tc>
          <w:tcPr>
            <w:tcW w:w="1360" w:type="dxa"/>
            <w:tcBorders>
              <w:top w:val="nil"/>
              <w:left w:val="nil"/>
              <w:bottom w:val="single" w:sz="4" w:space="0" w:color="auto"/>
              <w:right w:val="single" w:sz="4" w:space="0" w:color="auto"/>
            </w:tcBorders>
            <w:shd w:val="clear" w:color="000000" w:fill="D9D9D9"/>
            <w:noWrap/>
            <w:vAlign w:val="bottom"/>
            <w:hideMark/>
          </w:tcPr>
          <w:p w14:paraId="026B6DCC"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-903 836,85</w:t>
            </w:r>
          </w:p>
        </w:tc>
        <w:tc>
          <w:tcPr>
            <w:tcW w:w="1360" w:type="dxa"/>
            <w:tcBorders>
              <w:top w:val="nil"/>
              <w:left w:val="nil"/>
              <w:bottom w:val="single" w:sz="4" w:space="0" w:color="auto"/>
              <w:right w:val="single" w:sz="4" w:space="0" w:color="auto"/>
            </w:tcBorders>
            <w:shd w:val="clear" w:color="000000" w:fill="D9D9D9"/>
            <w:noWrap/>
            <w:vAlign w:val="bottom"/>
            <w:hideMark/>
          </w:tcPr>
          <w:p w14:paraId="6E5FE327"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-901 310,56</w:t>
            </w:r>
          </w:p>
        </w:tc>
        <w:tc>
          <w:tcPr>
            <w:tcW w:w="1360" w:type="dxa"/>
            <w:tcBorders>
              <w:top w:val="nil"/>
              <w:left w:val="nil"/>
              <w:bottom w:val="single" w:sz="4" w:space="0" w:color="auto"/>
              <w:right w:val="single" w:sz="4" w:space="0" w:color="auto"/>
            </w:tcBorders>
            <w:shd w:val="clear" w:color="000000" w:fill="D9D9D9"/>
            <w:noWrap/>
            <w:vAlign w:val="bottom"/>
            <w:hideMark/>
          </w:tcPr>
          <w:p w14:paraId="6F9A4A46"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-898 784,27</w:t>
            </w:r>
          </w:p>
        </w:tc>
        <w:tc>
          <w:tcPr>
            <w:tcW w:w="1360" w:type="dxa"/>
            <w:tcBorders>
              <w:top w:val="nil"/>
              <w:left w:val="nil"/>
              <w:bottom w:val="single" w:sz="4" w:space="0" w:color="auto"/>
              <w:right w:val="single" w:sz="4" w:space="0" w:color="auto"/>
            </w:tcBorders>
            <w:shd w:val="clear" w:color="000000" w:fill="D9D9D9"/>
            <w:noWrap/>
            <w:vAlign w:val="bottom"/>
            <w:hideMark/>
          </w:tcPr>
          <w:p w14:paraId="0D2060FC"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-896 257,98</w:t>
            </w:r>
          </w:p>
        </w:tc>
        <w:tc>
          <w:tcPr>
            <w:tcW w:w="1500" w:type="dxa"/>
            <w:tcBorders>
              <w:top w:val="nil"/>
              <w:left w:val="nil"/>
              <w:bottom w:val="single" w:sz="4" w:space="0" w:color="auto"/>
              <w:right w:val="single" w:sz="4" w:space="0" w:color="auto"/>
            </w:tcBorders>
            <w:shd w:val="clear" w:color="000000" w:fill="D9D9D9"/>
            <w:noWrap/>
            <w:vAlign w:val="bottom"/>
            <w:hideMark/>
          </w:tcPr>
          <w:p w14:paraId="2E355946"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-893 731,69</w:t>
            </w:r>
          </w:p>
        </w:tc>
        <w:tc>
          <w:tcPr>
            <w:tcW w:w="1500" w:type="dxa"/>
            <w:tcBorders>
              <w:top w:val="nil"/>
              <w:left w:val="nil"/>
              <w:bottom w:val="single" w:sz="4" w:space="0" w:color="auto"/>
              <w:right w:val="single" w:sz="4" w:space="0" w:color="auto"/>
            </w:tcBorders>
            <w:shd w:val="clear" w:color="000000" w:fill="D9D9D9"/>
            <w:noWrap/>
            <w:vAlign w:val="bottom"/>
            <w:hideMark/>
          </w:tcPr>
          <w:p w14:paraId="4FAE8EF9"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-891 205,40</w:t>
            </w:r>
          </w:p>
        </w:tc>
      </w:tr>
      <w:tr w:rsidR="001B19A3" w:rsidRPr="001B19A3" w14:paraId="7928ECFE"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000000" w:fill="D9D9D9"/>
            <w:noWrap/>
            <w:vAlign w:val="bottom"/>
            <w:hideMark/>
          </w:tcPr>
          <w:p w14:paraId="4E1804CD"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K. Zysk brutto</w:t>
            </w:r>
          </w:p>
        </w:tc>
        <w:tc>
          <w:tcPr>
            <w:tcW w:w="1360" w:type="dxa"/>
            <w:tcBorders>
              <w:top w:val="nil"/>
              <w:left w:val="nil"/>
              <w:bottom w:val="single" w:sz="4" w:space="0" w:color="auto"/>
              <w:right w:val="single" w:sz="4" w:space="0" w:color="auto"/>
            </w:tcBorders>
            <w:shd w:val="clear" w:color="000000" w:fill="D9D9D9"/>
            <w:noWrap/>
            <w:vAlign w:val="bottom"/>
            <w:hideMark/>
          </w:tcPr>
          <w:p w14:paraId="0A7D01D2"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-903 836,85</w:t>
            </w:r>
          </w:p>
        </w:tc>
        <w:tc>
          <w:tcPr>
            <w:tcW w:w="1360" w:type="dxa"/>
            <w:tcBorders>
              <w:top w:val="nil"/>
              <w:left w:val="nil"/>
              <w:bottom w:val="single" w:sz="4" w:space="0" w:color="auto"/>
              <w:right w:val="single" w:sz="4" w:space="0" w:color="auto"/>
            </w:tcBorders>
            <w:shd w:val="clear" w:color="000000" w:fill="D9D9D9"/>
            <w:noWrap/>
            <w:vAlign w:val="bottom"/>
            <w:hideMark/>
          </w:tcPr>
          <w:p w14:paraId="78BB847E"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-901 310,56</w:t>
            </w:r>
          </w:p>
        </w:tc>
        <w:tc>
          <w:tcPr>
            <w:tcW w:w="1360" w:type="dxa"/>
            <w:tcBorders>
              <w:top w:val="nil"/>
              <w:left w:val="nil"/>
              <w:bottom w:val="single" w:sz="4" w:space="0" w:color="auto"/>
              <w:right w:val="single" w:sz="4" w:space="0" w:color="auto"/>
            </w:tcBorders>
            <w:shd w:val="clear" w:color="000000" w:fill="D9D9D9"/>
            <w:noWrap/>
            <w:vAlign w:val="bottom"/>
            <w:hideMark/>
          </w:tcPr>
          <w:p w14:paraId="4CD6C03F"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-898 784,27</w:t>
            </w:r>
          </w:p>
        </w:tc>
        <w:tc>
          <w:tcPr>
            <w:tcW w:w="1360" w:type="dxa"/>
            <w:tcBorders>
              <w:top w:val="nil"/>
              <w:left w:val="nil"/>
              <w:bottom w:val="single" w:sz="4" w:space="0" w:color="auto"/>
              <w:right w:val="single" w:sz="4" w:space="0" w:color="auto"/>
            </w:tcBorders>
            <w:shd w:val="clear" w:color="000000" w:fill="D9D9D9"/>
            <w:noWrap/>
            <w:vAlign w:val="bottom"/>
            <w:hideMark/>
          </w:tcPr>
          <w:p w14:paraId="659A0F12"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-896 257,98</w:t>
            </w:r>
          </w:p>
        </w:tc>
        <w:tc>
          <w:tcPr>
            <w:tcW w:w="1500" w:type="dxa"/>
            <w:tcBorders>
              <w:top w:val="nil"/>
              <w:left w:val="nil"/>
              <w:bottom w:val="single" w:sz="4" w:space="0" w:color="auto"/>
              <w:right w:val="single" w:sz="4" w:space="0" w:color="auto"/>
            </w:tcBorders>
            <w:shd w:val="clear" w:color="000000" w:fill="D9D9D9"/>
            <w:noWrap/>
            <w:vAlign w:val="bottom"/>
            <w:hideMark/>
          </w:tcPr>
          <w:p w14:paraId="62410BBD"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-893 731,69</w:t>
            </w:r>
          </w:p>
        </w:tc>
        <w:tc>
          <w:tcPr>
            <w:tcW w:w="1500" w:type="dxa"/>
            <w:tcBorders>
              <w:top w:val="nil"/>
              <w:left w:val="nil"/>
              <w:bottom w:val="single" w:sz="4" w:space="0" w:color="auto"/>
              <w:right w:val="single" w:sz="4" w:space="0" w:color="auto"/>
            </w:tcBorders>
            <w:shd w:val="clear" w:color="000000" w:fill="D9D9D9"/>
            <w:noWrap/>
            <w:vAlign w:val="bottom"/>
            <w:hideMark/>
          </w:tcPr>
          <w:p w14:paraId="746C4892"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-891 205,40</w:t>
            </w:r>
          </w:p>
        </w:tc>
      </w:tr>
      <w:tr w:rsidR="001B19A3" w:rsidRPr="001B19A3" w14:paraId="36DB4360"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000000" w:fill="FFFFFF"/>
            <w:noWrap/>
            <w:vAlign w:val="bottom"/>
            <w:hideMark/>
          </w:tcPr>
          <w:p w14:paraId="3218B21A"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L. Podatek dochodowy</w:t>
            </w:r>
          </w:p>
        </w:tc>
        <w:tc>
          <w:tcPr>
            <w:tcW w:w="1360" w:type="dxa"/>
            <w:tcBorders>
              <w:top w:val="nil"/>
              <w:left w:val="nil"/>
              <w:bottom w:val="single" w:sz="4" w:space="0" w:color="auto"/>
              <w:right w:val="single" w:sz="4" w:space="0" w:color="auto"/>
            </w:tcBorders>
            <w:shd w:val="clear" w:color="000000" w:fill="FFFFFF"/>
            <w:noWrap/>
            <w:vAlign w:val="bottom"/>
            <w:hideMark/>
          </w:tcPr>
          <w:p w14:paraId="7875639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4A7A710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564EACA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2342425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000000" w:fill="FFFFFF"/>
            <w:noWrap/>
            <w:vAlign w:val="bottom"/>
            <w:hideMark/>
          </w:tcPr>
          <w:p w14:paraId="3FF8860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000000" w:fill="FFFFFF"/>
            <w:noWrap/>
            <w:vAlign w:val="bottom"/>
            <w:hideMark/>
          </w:tcPr>
          <w:p w14:paraId="3C3ACD1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40097032"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000000" w:fill="FFFFFF"/>
            <w:noWrap/>
            <w:vAlign w:val="bottom"/>
            <w:hideMark/>
          </w:tcPr>
          <w:p w14:paraId="14B4870E"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M. Podatek od zysku</w:t>
            </w:r>
          </w:p>
        </w:tc>
        <w:tc>
          <w:tcPr>
            <w:tcW w:w="1360" w:type="dxa"/>
            <w:tcBorders>
              <w:top w:val="nil"/>
              <w:left w:val="nil"/>
              <w:bottom w:val="single" w:sz="4" w:space="0" w:color="auto"/>
              <w:right w:val="single" w:sz="4" w:space="0" w:color="auto"/>
            </w:tcBorders>
            <w:shd w:val="clear" w:color="000000" w:fill="FFFFFF"/>
            <w:noWrap/>
            <w:vAlign w:val="bottom"/>
            <w:hideMark/>
          </w:tcPr>
          <w:p w14:paraId="6CADDB0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64B7BB0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778F23E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49615AB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500" w:type="dxa"/>
            <w:tcBorders>
              <w:top w:val="nil"/>
              <w:left w:val="nil"/>
              <w:bottom w:val="single" w:sz="4" w:space="0" w:color="auto"/>
              <w:right w:val="single" w:sz="4" w:space="0" w:color="auto"/>
            </w:tcBorders>
            <w:shd w:val="clear" w:color="000000" w:fill="FFFFFF"/>
            <w:noWrap/>
            <w:vAlign w:val="bottom"/>
            <w:hideMark/>
          </w:tcPr>
          <w:p w14:paraId="36E2EE6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500" w:type="dxa"/>
            <w:tcBorders>
              <w:top w:val="nil"/>
              <w:left w:val="nil"/>
              <w:bottom w:val="single" w:sz="4" w:space="0" w:color="auto"/>
              <w:right w:val="single" w:sz="4" w:space="0" w:color="auto"/>
            </w:tcBorders>
            <w:shd w:val="clear" w:color="000000" w:fill="FFFFFF"/>
            <w:noWrap/>
            <w:vAlign w:val="bottom"/>
            <w:hideMark/>
          </w:tcPr>
          <w:p w14:paraId="3AE00AC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r>
      <w:tr w:rsidR="001B19A3" w:rsidRPr="001B19A3" w14:paraId="4EB612D7" w14:textId="77777777" w:rsidTr="001B19A3">
        <w:trPr>
          <w:trHeight w:val="230"/>
          <w:jc w:val="center"/>
        </w:trPr>
        <w:tc>
          <w:tcPr>
            <w:tcW w:w="4180" w:type="dxa"/>
            <w:tcBorders>
              <w:top w:val="nil"/>
              <w:left w:val="single" w:sz="4" w:space="0" w:color="auto"/>
              <w:bottom w:val="single" w:sz="4" w:space="0" w:color="auto"/>
              <w:right w:val="single" w:sz="4" w:space="0" w:color="auto"/>
            </w:tcBorders>
            <w:shd w:val="clear" w:color="000000" w:fill="D9D9D9"/>
            <w:noWrap/>
            <w:vAlign w:val="bottom"/>
            <w:hideMark/>
          </w:tcPr>
          <w:p w14:paraId="4521FF16"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N. Zysk netto</w:t>
            </w:r>
          </w:p>
        </w:tc>
        <w:tc>
          <w:tcPr>
            <w:tcW w:w="1360" w:type="dxa"/>
            <w:tcBorders>
              <w:top w:val="nil"/>
              <w:left w:val="nil"/>
              <w:bottom w:val="single" w:sz="4" w:space="0" w:color="auto"/>
              <w:right w:val="single" w:sz="4" w:space="0" w:color="auto"/>
            </w:tcBorders>
            <w:shd w:val="clear" w:color="000000" w:fill="D9D9D9"/>
            <w:noWrap/>
            <w:vAlign w:val="bottom"/>
            <w:hideMark/>
          </w:tcPr>
          <w:p w14:paraId="4443CF6D"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-903 836,85</w:t>
            </w:r>
          </w:p>
        </w:tc>
        <w:tc>
          <w:tcPr>
            <w:tcW w:w="1360" w:type="dxa"/>
            <w:tcBorders>
              <w:top w:val="nil"/>
              <w:left w:val="nil"/>
              <w:bottom w:val="single" w:sz="4" w:space="0" w:color="auto"/>
              <w:right w:val="single" w:sz="4" w:space="0" w:color="auto"/>
            </w:tcBorders>
            <w:shd w:val="clear" w:color="000000" w:fill="D9D9D9"/>
            <w:noWrap/>
            <w:vAlign w:val="bottom"/>
            <w:hideMark/>
          </w:tcPr>
          <w:p w14:paraId="787959AB"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-901 310,56</w:t>
            </w:r>
          </w:p>
        </w:tc>
        <w:tc>
          <w:tcPr>
            <w:tcW w:w="1360" w:type="dxa"/>
            <w:tcBorders>
              <w:top w:val="nil"/>
              <w:left w:val="nil"/>
              <w:bottom w:val="single" w:sz="4" w:space="0" w:color="auto"/>
              <w:right w:val="single" w:sz="4" w:space="0" w:color="auto"/>
            </w:tcBorders>
            <w:shd w:val="clear" w:color="000000" w:fill="D9D9D9"/>
            <w:noWrap/>
            <w:vAlign w:val="bottom"/>
            <w:hideMark/>
          </w:tcPr>
          <w:p w14:paraId="6271E37D"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-898 784,27</w:t>
            </w:r>
          </w:p>
        </w:tc>
        <w:tc>
          <w:tcPr>
            <w:tcW w:w="1360" w:type="dxa"/>
            <w:tcBorders>
              <w:top w:val="nil"/>
              <w:left w:val="nil"/>
              <w:bottom w:val="single" w:sz="4" w:space="0" w:color="auto"/>
              <w:right w:val="single" w:sz="4" w:space="0" w:color="auto"/>
            </w:tcBorders>
            <w:shd w:val="clear" w:color="000000" w:fill="D9D9D9"/>
            <w:noWrap/>
            <w:vAlign w:val="bottom"/>
            <w:hideMark/>
          </w:tcPr>
          <w:p w14:paraId="463121AE"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-896 257,98</w:t>
            </w:r>
          </w:p>
        </w:tc>
        <w:tc>
          <w:tcPr>
            <w:tcW w:w="1500" w:type="dxa"/>
            <w:tcBorders>
              <w:top w:val="nil"/>
              <w:left w:val="nil"/>
              <w:bottom w:val="single" w:sz="4" w:space="0" w:color="auto"/>
              <w:right w:val="single" w:sz="4" w:space="0" w:color="auto"/>
            </w:tcBorders>
            <w:shd w:val="clear" w:color="000000" w:fill="D9D9D9"/>
            <w:noWrap/>
            <w:vAlign w:val="bottom"/>
            <w:hideMark/>
          </w:tcPr>
          <w:p w14:paraId="65E5DFEF"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-893 731,69</w:t>
            </w:r>
          </w:p>
        </w:tc>
        <w:tc>
          <w:tcPr>
            <w:tcW w:w="1500" w:type="dxa"/>
            <w:tcBorders>
              <w:top w:val="nil"/>
              <w:left w:val="nil"/>
              <w:bottom w:val="single" w:sz="4" w:space="0" w:color="auto"/>
              <w:right w:val="single" w:sz="4" w:space="0" w:color="auto"/>
            </w:tcBorders>
            <w:shd w:val="clear" w:color="000000" w:fill="D9D9D9"/>
            <w:noWrap/>
            <w:vAlign w:val="bottom"/>
            <w:hideMark/>
          </w:tcPr>
          <w:p w14:paraId="3ECCB7DB"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-891 205,40</w:t>
            </w:r>
          </w:p>
        </w:tc>
      </w:tr>
    </w:tbl>
    <w:p w14:paraId="19565A42" w14:textId="77777777" w:rsidR="001B19A3" w:rsidRDefault="001B19A3" w:rsidP="003D5A2E">
      <w:pPr>
        <w:autoSpaceDE w:val="0"/>
        <w:autoSpaceDN w:val="0"/>
        <w:adjustRightInd w:val="0"/>
        <w:spacing w:after="0" w:line="360" w:lineRule="auto"/>
        <w:rPr>
          <w:rFonts w:ascii="Arial" w:hAnsi="Arial" w:cs="Arial"/>
          <w:sz w:val="20"/>
          <w:szCs w:val="20"/>
        </w:rPr>
        <w:sectPr w:rsidR="001B19A3" w:rsidSect="001B19A3">
          <w:pgSz w:w="16838" w:h="11906" w:orient="landscape"/>
          <w:pgMar w:top="1418" w:right="1418" w:bottom="1418" w:left="1418" w:header="709" w:footer="709" w:gutter="0"/>
          <w:cols w:space="708"/>
          <w:docGrid w:linePitch="360"/>
        </w:sectPr>
      </w:pPr>
    </w:p>
    <w:p w14:paraId="0E452C77" w14:textId="2FEDF8BA" w:rsidR="001B19A3" w:rsidRDefault="001B19A3" w:rsidP="001B19A3">
      <w:pPr>
        <w:pStyle w:val="Legenda"/>
        <w:spacing w:after="0"/>
        <w:rPr>
          <w:rFonts w:ascii="Arial" w:hAnsi="Arial" w:cs="Arial"/>
          <w:sz w:val="20"/>
          <w:szCs w:val="20"/>
        </w:rPr>
      </w:pPr>
      <w:r w:rsidRPr="001B19A3">
        <w:rPr>
          <w:rFonts w:ascii="Arial" w:hAnsi="Arial" w:cs="Arial"/>
          <w:sz w:val="20"/>
          <w:szCs w:val="20"/>
        </w:rPr>
        <w:lastRenderedPageBreak/>
        <w:t xml:space="preserve">Tabela </w:t>
      </w:r>
      <w:r w:rsidRPr="001B19A3">
        <w:rPr>
          <w:rFonts w:ascii="Arial" w:hAnsi="Arial" w:cs="Arial"/>
          <w:sz w:val="20"/>
          <w:szCs w:val="20"/>
        </w:rPr>
        <w:fldChar w:fldCharType="begin"/>
      </w:r>
      <w:r w:rsidRPr="001B19A3">
        <w:rPr>
          <w:rFonts w:ascii="Arial" w:hAnsi="Arial" w:cs="Arial"/>
          <w:sz w:val="20"/>
          <w:szCs w:val="20"/>
        </w:rPr>
        <w:instrText xml:space="preserve"> SEQ Tabela \* ARABIC </w:instrText>
      </w:r>
      <w:r w:rsidRPr="001B19A3">
        <w:rPr>
          <w:rFonts w:ascii="Arial" w:hAnsi="Arial" w:cs="Arial"/>
          <w:sz w:val="20"/>
          <w:szCs w:val="20"/>
        </w:rPr>
        <w:fldChar w:fldCharType="separate"/>
      </w:r>
      <w:r w:rsidR="00C511C9">
        <w:rPr>
          <w:rFonts w:ascii="Arial" w:hAnsi="Arial" w:cs="Arial"/>
          <w:noProof/>
          <w:sz w:val="20"/>
          <w:szCs w:val="20"/>
        </w:rPr>
        <w:t>20</w:t>
      </w:r>
      <w:r w:rsidRPr="001B19A3">
        <w:rPr>
          <w:rFonts w:ascii="Arial" w:hAnsi="Arial" w:cs="Arial"/>
          <w:noProof/>
          <w:sz w:val="20"/>
          <w:szCs w:val="20"/>
        </w:rPr>
        <w:fldChar w:fldCharType="end"/>
      </w:r>
      <w:r w:rsidRPr="001B19A3">
        <w:rPr>
          <w:rFonts w:ascii="Arial" w:hAnsi="Arial" w:cs="Arial"/>
          <w:sz w:val="20"/>
          <w:szCs w:val="20"/>
        </w:rPr>
        <w:t xml:space="preserve"> </w:t>
      </w:r>
      <w:r>
        <w:rPr>
          <w:rFonts w:ascii="Arial" w:hAnsi="Arial" w:cs="Arial"/>
          <w:sz w:val="20"/>
          <w:szCs w:val="20"/>
        </w:rPr>
        <w:t>Bilans dla projektu</w:t>
      </w:r>
    </w:p>
    <w:tbl>
      <w:tblPr>
        <w:tblW w:w="14949" w:type="dxa"/>
        <w:jc w:val="center"/>
        <w:tblCellMar>
          <w:left w:w="70" w:type="dxa"/>
          <w:right w:w="70" w:type="dxa"/>
        </w:tblCellMar>
        <w:tblLook w:val="04A0" w:firstRow="1" w:lastRow="0" w:firstColumn="1" w:lastColumn="0" w:noHBand="0" w:noVBand="1"/>
      </w:tblPr>
      <w:tblGrid>
        <w:gridCol w:w="3829"/>
        <w:gridCol w:w="1280"/>
        <w:gridCol w:w="1320"/>
        <w:gridCol w:w="1320"/>
        <w:gridCol w:w="1560"/>
        <w:gridCol w:w="1560"/>
        <w:gridCol w:w="1360"/>
        <w:gridCol w:w="1360"/>
        <w:gridCol w:w="1360"/>
      </w:tblGrid>
      <w:tr w:rsidR="001B19A3" w:rsidRPr="001B19A3" w14:paraId="6BC6DC27" w14:textId="77777777" w:rsidTr="001B19A3">
        <w:trPr>
          <w:trHeight w:val="230"/>
          <w:jc w:val="center"/>
        </w:trPr>
        <w:tc>
          <w:tcPr>
            <w:tcW w:w="3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69CFF"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Wyszczególnienie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951B56E"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2021</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2EAA3226"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2022</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5252B8F1"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2023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A8DC6EC"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2024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C152F9D"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2025</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3D078BF"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2026</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FB501A4"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2027</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E0CCAA5"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2028</w:t>
            </w:r>
          </w:p>
        </w:tc>
      </w:tr>
      <w:tr w:rsidR="001B19A3" w:rsidRPr="001B19A3" w14:paraId="2B5EB691"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000000" w:fill="D9D9D9"/>
            <w:noWrap/>
            <w:vAlign w:val="bottom"/>
            <w:hideMark/>
          </w:tcPr>
          <w:p w14:paraId="46F8B78F"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A. Aktywa trwałe</w:t>
            </w:r>
          </w:p>
        </w:tc>
        <w:tc>
          <w:tcPr>
            <w:tcW w:w="1280" w:type="dxa"/>
            <w:tcBorders>
              <w:top w:val="nil"/>
              <w:left w:val="nil"/>
              <w:bottom w:val="single" w:sz="4" w:space="0" w:color="auto"/>
              <w:right w:val="single" w:sz="4" w:space="0" w:color="auto"/>
            </w:tcBorders>
            <w:shd w:val="clear" w:color="000000" w:fill="D9D9D9"/>
            <w:noWrap/>
            <w:vAlign w:val="bottom"/>
            <w:hideMark/>
          </w:tcPr>
          <w:p w14:paraId="4EA6B84C"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2 823 447,42   </w:t>
            </w:r>
          </w:p>
        </w:tc>
        <w:tc>
          <w:tcPr>
            <w:tcW w:w="1320" w:type="dxa"/>
            <w:tcBorders>
              <w:top w:val="nil"/>
              <w:left w:val="nil"/>
              <w:bottom w:val="single" w:sz="4" w:space="0" w:color="auto"/>
              <w:right w:val="single" w:sz="4" w:space="0" w:color="auto"/>
            </w:tcBorders>
            <w:shd w:val="clear" w:color="000000" w:fill="D9D9D9"/>
            <w:noWrap/>
            <w:vAlign w:val="bottom"/>
            <w:hideMark/>
          </w:tcPr>
          <w:p w14:paraId="6CF92328"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15 272 545,35   </w:t>
            </w:r>
          </w:p>
        </w:tc>
        <w:tc>
          <w:tcPr>
            <w:tcW w:w="1320" w:type="dxa"/>
            <w:tcBorders>
              <w:top w:val="nil"/>
              <w:left w:val="nil"/>
              <w:bottom w:val="single" w:sz="4" w:space="0" w:color="auto"/>
              <w:right w:val="single" w:sz="4" w:space="0" w:color="auto"/>
            </w:tcBorders>
            <w:shd w:val="clear" w:color="000000" w:fill="D9D9D9"/>
            <w:noWrap/>
            <w:vAlign w:val="bottom"/>
            <w:hideMark/>
          </w:tcPr>
          <w:p w14:paraId="2CC6B6C9"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21 399 164,22   </w:t>
            </w:r>
          </w:p>
        </w:tc>
        <w:tc>
          <w:tcPr>
            <w:tcW w:w="1560" w:type="dxa"/>
            <w:tcBorders>
              <w:top w:val="nil"/>
              <w:left w:val="nil"/>
              <w:bottom w:val="single" w:sz="4" w:space="0" w:color="auto"/>
              <w:right w:val="single" w:sz="4" w:space="0" w:color="auto"/>
            </w:tcBorders>
            <w:shd w:val="clear" w:color="000000" w:fill="D9D9D9"/>
            <w:noWrap/>
            <w:vAlign w:val="bottom"/>
            <w:hideMark/>
          </w:tcPr>
          <w:p w14:paraId="5E5EFD3B"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20 864 185,11   </w:t>
            </w:r>
          </w:p>
        </w:tc>
        <w:tc>
          <w:tcPr>
            <w:tcW w:w="1560" w:type="dxa"/>
            <w:tcBorders>
              <w:top w:val="nil"/>
              <w:left w:val="nil"/>
              <w:bottom w:val="single" w:sz="4" w:space="0" w:color="auto"/>
              <w:right w:val="single" w:sz="4" w:space="0" w:color="auto"/>
            </w:tcBorders>
            <w:shd w:val="clear" w:color="000000" w:fill="D9D9D9"/>
            <w:noWrap/>
            <w:vAlign w:val="bottom"/>
            <w:hideMark/>
          </w:tcPr>
          <w:p w14:paraId="7D25B3D2"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20 329 206,00   </w:t>
            </w:r>
          </w:p>
        </w:tc>
        <w:tc>
          <w:tcPr>
            <w:tcW w:w="1360" w:type="dxa"/>
            <w:tcBorders>
              <w:top w:val="nil"/>
              <w:left w:val="nil"/>
              <w:bottom w:val="single" w:sz="4" w:space="0" w:color="auto"/>
              <w:right w:val="single" w:sz="4" w:space="0" w:color="auto"/>
            </w:tcBorders>
            <w:shd w:val="clear" w:color="000000" w:fill="D9D9D9"/>
            <w:noWrap/>
            <w:vAlign w:val="bottom"/>
            <w:hideMark/>
          </w:tcPr>
          <w:p w14:paraId="2A707501"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19 794 226,89   </w:t>
            </w:r>
          </w:p>
        </w:tc>
        <w:tc>
          <w:tcPr>
            <w:tcW w:w="1360" w:type="dxa"/>
            <w:tcBorders>
              <w:top w:val="nil"/>
              <w:left w:val="nil"/>
              <w:bottom w:val="single" w:sz="4" w:space="0" w:color="auto"/>
              <w:right w:val="single" w:sz="4" w:space="0" w:color="auto"/>
            </w:tcBorders>
            <w:shd w:val="clear" w:color="000000" w:fill="D9D9D9"/>
            <w:noWrap/>
            <w:vAlign w:val="bottom"/>
            <w:hideMark/>
          </w:tcPr>
          <w:p w14:paraId="374568A0"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19 259 247,78   </w:t>
            </w:r>
          </w:p>
        </w:tc>
        <w:tc>
          <w:tcPr>
            <w:tcW w:w="1360" w:type="dxa"/>
            <w:tcBorders>
              <w:top w:val="nil"/>
              <w:left w:val="nil"/>
              <w:bottom w:val="single" w:sz="4" w:space="0" w:color="auto"/>
              <w:right w:val="single" w:sz="4" w:space="0" w:color="auto"/>
            </w:tcBorders>
            <w:shd w:val="clear" w:color="000000" w:fill="D9D9D9"/>
            <w:noWrap/>
            <w:vAlign w:val="bottom"/>
            <w:hideMark/>
          </w:tcPr>
          <w:p w14:paraId="7CCBA3FA"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18 724 268,67   </w:t>
            </w:r>
          </w:p>
        </w:tc>
      </w:tr>
      <w:tr w:rsidR="001B19A3" w:rsidRPr="001B19A3" w14:paraId="4292AF4E"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6B8E9F2E"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I. Wartości niematerialne i prawne</w:t>
            </w:r>
          </w:p>
        </w:tc>
        <w:tc>
          <w:tcPr>
            <w:tcW w:w="1280" w:type="dxa"/>
            <w:tcBorders>
              <w:top w:val="nil"/>
              <w:left w:val="nil"/>
              <w:bottom w:val="single" w:sz="4" w:space="0" w:color="auto"/>
              <w:right w:val="single" w:sz="4" w:space="0" w:color="auto"/>
            </w:tcBorders>
            <w:shd w:val="clear" w:color="auto" w:fill="auto"/>
            <w:noWrap/>
            <w:vAlign w:val="bottom"/>
            <w:hideMark/>
          </w:tcPr>
          <w:p w14:paraId="597DA4F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442F72B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6B5103D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1E0E1B4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1E38BB6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017AEF2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6435B1F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7AF921C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3AA61139"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105C2AAA"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II. Rzeczowe aktywa trwałe</w:t>
            </w:r>
          </w:p>
        </w:tc>
        <w:tc>
          <w:tcPr>
            <w:tcW w:w="1280" w:type="dxa"/>
            <w:tcBorders>
              <w:top w:val="nil"/>
              <w:left w:val="nil"/>
              <w:bottom w:val="single" w:sz="4" w:space="0" w:color="auto"/>
              <w:right w:val="single" w:sz="4" w:space="0" w:color="auto"/>
            </w:tcBorders>
            <w:shd w:val="clear" w:color="auto" w:fill="auto"/>
            <w:noWrap/>
            <w:vAlign w:val="bottom"/>
            <w:hideMark/>
          </w:tcPr>
          <w:p w14:paraId="3ADD81B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2 823 447,42   </w:t>
            </w:r>
          </w:p>
        </w:tc>
        <w:tc>
          <w:tcPr>
            <w:tcW w:w="1320" w:type="dxa"/>
            <w:tcBorders>
              <w:top w:val="nil"/>
              <w:left w:val="nil"/>
              <w:bottom w:val="single" w:sz="4" w:space="0" w:color="auto"/>
              <w:right w:val="single" w:sz="4" w:space="0" w:color="auto"/>
            </w:tcBorders>
            <w:shd w:val="clear" w:color="auto" w:fill="auto"/>
            <w:noWrap/>
            <w:vAlign w:val="bottom"/>
            <w:hideMark/>
          </w:tcPr>
          <w:p w14:paraId="5EC7228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15 272 545,35   </w:t>
            </w:r>
          </w:p>
        </w:tc>
        <w:tc>
          <w:tcPr>
            <w:tcW w:w="1320" w:type="dxa"/>
            <w:tcBorders>
              <w:top w:val="nil"/>
              <w:left w:val="nil"/>
              <w:bottom w:val="single" w:sz="4" w:space="0" w:color="auto"/>
              <w:right w:val="single" w:sz="4" w:space="0" w:color="auto"/>
            </w:tcBorders>
            <w:shd w:val="clear" w:color="auto" w:fill="auto"/>
            <w:noWrap/>
            <w:vAlign w:val="bottom"/>
            <w:hideMark/>
          </w:tcPr>
          <w:p w14:paraId="188459F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21 399 164,22   </w:t>
            </w:r>
          </w:p>
        </w:tc>
        <w:tc>
          <w:tcPr>
            <w:tcW w:w="1560" w:type="dxa"/>
            <w:tcBorders>
              <w:top w:val="nil"/>
              <w:left w:val="nil"/>
              <w:bottom w:val="single" w:sz="4" w:space="0" w:color="auto"/>
              <w:right w:val="single" w:sz="4" w:space="0" w:color="auto"/>
            </w:tcBorders>
            <w:shd w:val="clear" w:color="auto" w:fill="auto"/>
            <w:noWrap/>
            <w:vAlign w:val="bottom"/>
            <w:hideMark/>
          </w:tcPr>
          <w:p w14:paraId="287CA9D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20 864 185,11   </w:t>
            </w:r>
          </w:p>
        </w:tc>
        <w:tc>
          <w:tcPr>
            <w:tcW w:w="1560" w:type="dxa"/>
            <w:tcBorders>
              <w:top w:val="nil"/>
              <w:left w:val="nil"/>
              <w:bottom w:val="single" w:sz="4" w:space="0" w:color="auto"/>
              <w:right w:val="single" w:sz="4" w:space="0" w:color="auto"/>
            </w:tcBorders>
            <w:shd w:val="clear" w:color="auto" w:fill="auto"/>
            <w:noWrap/>
            <w:vAlign w:val="bottom"/>
            <w:hideMark/>
          </w:tcPr>
          <w:p w14:paraId="518D0ED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20 329 206,00   </w:t>
            </w:r>
          </w:p>
        </w:tc>
        <w:tc>
          <w:tcPr>
            <w:tcW w:w="1360" w:type="dxa"/>
            <w:tcBorders>
              <w:top w:val="nil"/>
              <w:left w:val="nil"/>
              <w:bottom w:val="single" w:sz="4" w:space="0" w:color="auto"/>
              <w:right w:val="single" w:sz="4" w:space="0" w:color="auto"/>
            </w:tcBorders>
            <w:shd w:val="clear" w:color="auto" w:fill="auto"/>
            <w:noWrap/>
            <w:vAlign w:val="bottom"/>
            <w:hideMark/>
          </w:tcPr>
          <w:p w14:paraId="2B7E8D7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19 794 226,89   </w:t>
            </w:r>
          </w:p>
        </w:tc>
        <w:tc>
          <w:tcPr>
            <w:tcW w:w="1360" w:type="dxa"/>
            <w:tcBorders>
              <w:top w:val="nil"/>
              <w:left w:val="nil"/>
              <w:bottom w:val="single" w:sz="4" w:space="0" w:color="auto"/>
              <w:right w:val="single" w:sz="4" w:space="0" w:color="auto"/>
            </w:tcBorders>
            <w:shd w:val="clear" w:color="auto" w:fill="auto"/>
            <w:noWrap/>
            <w:vAlign w:val="bottom"/>
            <w:hideMark/>
          </w:tcPr>
          <w:p w14:paraId="31050B4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19 259 247,78   </w:t>
            </w:r>
          </w:p>
        </w:tc>
        <w:tc>
          <w:tcPr>
            <w:tcW w:w="1360" w:type="dxa"/>
            <w:tcBorders>
              <w:top w:val="nil"/>
              <w:left w:val="nil"/>
              <w:bottom w:val="single" w:sz="4" w:space="0" w:color="auto"/>
              <w:right w:val="single" w:sz="4" w:space="0" w:color="auto"/>
            </w:tcBorders>
            <w:shd w:val="clear" w:color="auto" w:fill="auto"/>
            <w:noWrap/>
            <w:vAlign w:val="bottom"/>
            <w:hideMark/>
          </w:tcPr>
          <w:p w14:paraId="298DA95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18 724 268,67   </w:t>
            </w:r>
          </w:p>
        </w:tc>
      </w:tr>
      <w:tr w:rsidR="001B19A3" w:rsidRPr="001B19A3" w14:paraId="2BF2FD22"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0FEF8E67"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III. Inwestycje długoterminowe</w:t>
            </w:r>
          </w:p>
        </w:tc>
        <w:tc>
          <w:tcPr>
            <w:tcW w:w="1280" w:type="dxa"/>
            <w:tcBorders>
              <w:top w:val="nil"/>
              <w:left w:val="nil"/>
              <w:bottom w:val="single" w:sz="4" w:space="0" w:color="auto"/>
              <w:right w:val="single" w:sz="4" w:space="0" w:color="auto"/>
            </w:tcBorders>
            <w:shd w:val="clear" w:color="auto" w:fill="auto"/>
            <w:noWrap/>
            <w:vAlign w:val="bottom"/>
            <w:hideMark/>
          </w:tcPr>
          <w:p w14:paraId="7436BEF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7348D06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4B6F4AE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0799007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13B2D34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4E61328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01DC1AB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73F8D43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6EA345AD"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23E5CB28" w14:textId="59B468B1"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IV. Długoterminowe rozliczenia międzyokresowe</w:t>
            </w:r>
          </w:p>
        </w:tc>
        <w:tc>
          <w:tcPr>
            <w:tcW w:w="1280" w:type="dxa"/>
            <w:tcBorders>
              <w:top w:val="nil"/>
              <w:left w:val="nil"/>
              <w:bottom w:val="single" w:sz="4" w:space="0" w:color="auto"/>
              <w:right w:val="single" w:sz="4" w:space="0" w:color="auto"/>
            </w:tcBorders>
            <w:shd w:val="clear" w:color="auto" w:fill="auto"/>
            <w:noWrap/>
            <w:vAlign w:val="bottom"/>
            <w:hideMark/>
          </w:tcPr>
          <w:p w14:paraId="41AF942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07D34EC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5080C02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7658EFB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4CF1EF6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78799EF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6CD4B9E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37EBDDA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754A3D0F"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000000" w:fill="D9D9D9"/>
            <w:noWrap/>
            <w:vAlign w:val="bottom"/>
            <w:hideMark/>
          </w:tcPr>
          <w:p w14:paraId="08B50147"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B. Aktywa obrotowe</w:t>
            </w:r>
          </w:p>
        </w:tc>
        <w:tc>
          <w:tcPr>
            <w:tcW w:w="1280" w:type="dxa"/>
            <w:tcBorders>
              <w:top w:val="nil"/>
              <w:left w:val="nil"/>
              <w:bottom w:val="single" w:sz="4" w:space="0" w:color="auto"/>
              <w:right w:val="single" w:sz="4" w:space="0" w:color="auto"/>
            </w:tcBorders>
            <w:shd w:val="clear" w:color="000000" w:fill="D9D9D9"/>
            <w:noWrap/>
            <w:vAlign w:val="bottom"/>
            <w:hideMark/>
          </w:tcPr>
          <w:p w14:paraId="22FEA4FC"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000000" w:fill="D9D9D9"/>
            <w:noWrap/>
            <w:vAlign w:val="bottom"/>
            <w:hideMark/>
          </w:tcPr>
          <w:p w14:paraId="1E0C2720"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000000" w:fill="D9D9D9"/>
            <w:noWrap/>
            <w:vAlign w:val="bottom"/>
            <w:hideMark/>
          </w:tcPr>
          <w:p w14:paraId="5345A65A"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000000" w:fill="D9D9D9"/>
            <w:noWrap/>
            <w:vAlign w:val="bottom"/>
            <w:hideMark/>
          </w:tcPr>
          <w:p w14:paraId="320BBF96"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162 172,60   </w:t>
            </w:r>
          </w:p>
        </w:tc>
        <w:tc>
          <w:tcPr>
            <w:tcW w:w="1560" w:type="dxa"/>
            <w:tcBorders>
              <w:top w:val="nil"/>
              <w:left w:val="nil"/>
              <w:bottom w:val="single" w:sz="4" w:space="0" w:color="auto"/>
              <w:right w:val="single" w:sz="4" w:space="0" w:color="auto"/>
            </w:tcBorders>
            <w:shd w:val="clear" w:color="000000" w:fill="D9D9D9"/>
            <w:noWrap/>
            <w:vAlign w:val="bottom"/>
            <w:hideMark/>
          </w:tcPr>
          <w:p w14:paraId="07C19EC2"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162 172,60   </w:t>
            </w:r>
          </w:p>
        </w:tc>
        <w:tc>
          <w:tcPr>
            <w:tcW w:w="1360" w:type="dxa"/>
            <w:tcBorders>
              <w:top w:val="nil"/>
              <w:left w:val="nil"/>
              <w:bottom w:val="single" w:sz="4" w:space="0" w:color="auto"/>
              <w:right w:val="single" w:sz="4" w:space="0" w:color="auto"/>
            </w:tcBorders>
            <w:shd w:val="clear" w:color="000000" w:fill="D9D9D9"/>
            <w:noWrap/>
            <w:vAlign w:val="bottom"/>
            <w:hideMark/>
          </w:tcPr>
          <w:p w14:paraId="29F433F9"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162 172,60   </w:t>
            </w:r>
          </w:p>
        </w:tc>
        <w:tc>
          <w:tcPr>
            <w:tcW w:w="1360" w:type="dxa"/>
            <w:tcBorders>
              <w:top w:val="nil"/>
              <w:left w:val="nil"/>
              <w:bottom w:val="single" w:sz="4" w:space="0" w:color="auto"/>
              <w:right w:val="single" w:sz="4" w:space="0" w:color="auto"/>
            </w:tcBorders>
            <w:shd w:val="clear" w:color="000000" w:fill="D9D9D9"/>
            <w:noWrap/>
            <w:vAlign w:val="bottom"/>
            <w:hideMark/>
          </w:tcPr>
          <w:p w14:paraId="187A937A"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162 172,60   </w:t>
            </w:r>
          </w:p>
        </w:tc>
        <w:tc>
          <w:tcPr>
            <w:tcW w:w="1360" w:type="dxa"/>
            <w:tcBorders>
              <w:top w:val="nil"/>
              <w:left w:val="nil"/>
              <w:bottom w:val="single" w:sz="4" w:space="0" w:color="auto"/>
              <w:right w:val="single" w:sz="4" w:space="0" w:color="auto"/>
            </w:tcBorders>
            <w:shd w:val="clear" w:color="000000" w:fill="D9D9D9"/>
            <w:noWrap/>
            <w:vAlign w:val="bottom"/>
            <w:hideMark/>
          </w:tcPr>
          <w:p w14:paraId="317875C1"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162 172,60   </w:t>
            </w:r>
          </w:p>
        </w:tc>
      </w:tr>
      <w:tr w:rsidR="001B19A3" w:rsidRPr="001B19A3" w14:paraId="0093E7B4"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3C156162"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I. Zapasy</w:t>
            </w:r>
          </w:p>
        </w:tc>
        <w:tc>
          <w:tcPr>
            <w:tcW w:w="1280" w:type="dxa"/>
            <w:tcBorders>
              <w:top w:val="nil"/>
              <w:left w:val="nil"/>
              <w:bottom w:val="single" w:sz="4" w:space="0" w:color="auto"/>
              <w:right w:val="single" w:sz="4" w:space="0" w:color="auto"/>
            </w:tcBorders>
            <w:shd w:val="clear" w:color="auto" w:fill="auto"/>
            <w:noWrap/>
            <w:vAlign w:val="bottom"/>
            <w:hideMark/>
          </w:tcPr>
          <w:p w14:paraId="1B45CD0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5FD7A35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6EA22EF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5EF0F5A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60,00   </w:t>
            </w:r>
          </w:p>
        </w:tc>
        <w:tc>
          <w:tcPr>
            <w:tcW w:w="1560" w:type="dxa"/>
            <w:tcBorders>
              <w:top w:val="nil"/>
              <w:left w:val="nil"/>
              <w:bottom w:val="single" w:sz="4" w:space="0" w:color="auto"/>
              <w:right w:val="single" w:sz="4" w:space="0" w:color="auto"/>
            </w:tcBorders>
            <w:shd w:val="clear" w:color="auto" w:fill="auto"/>
            <w:noWrap/>
            <w:vAlign w:val="bottom"/>
            <w:hideMark/>
          </w:tcPr>
          <w:p w14:paraId="5D0CD06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60,00   </w:t>
            </w:r>
          </w:p>
        </w:tc>
        <w:tc>
          <w:tcPr>
            <w:tcW w:w="1360" w:type="dxa"/>
            <w:tcBorders>
              <w:top w:val="nil"/>
              <w:left w:val="nil"/>
              <w:bottom w:val="single" w:sz="4" w:space="0" w:color="auto"/>
              <w:right w:val="single" w:sz="4" w:space="0" w:color="auto"/>
            </w:tcBorders>
            <w:shd w:val="clear" w:color="auto" w:fill="auto"/>
            <w:noWrap/>
            <w:vAlign w:val="bottom"/>
            <w:hideMark/>
          </w:tcPr>
          <w:p w14:paraId="4FA4A76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60,00   </w:t>
            </w:r>
          </w:p>
        </w:tc>
        <w:tc>
          <w:tcPr>
            <w:tcW w:w="1360" w:type="dxa"/>
            <w:tcBorders>
              <w:top w:val="nil"/>
              <w:left w:val="nil"/>
              <w:bottom w:val="single" w:sz="4" w:space="0" w:color="auto"/>
              <w:right w:val="single" w:sz="4" w:space="0" w:color="auto"/>
            </w:tcBorders>
            <w:shd w:val="clear" w:color="auto" w:fill="auto"/>
            <w:noWrap/>
            <w:vAlign w:val="bottom"/>
            <w:hideMark/>
          </w:tcPr>
          <w:p w14:paraId="7AB646D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60,00   </w:t>
            </w:r>
          </w:p>
        </w:tc>
        <w:tc>
          <w:tcPr>
            <w:tcW w:w="1360" w:type="dxa"/>
            <w:tcBorders>
              <w:top w:val="nil"/>
              <w:left w:val="nil"/>
              <w:bottom w:val="single" w:sz="4" w:space="0" w:color="auto"/>
              <w:right w:val="single" w:sz="4" w:space="0" w:color="auto"/>
            </w:tcBorders>
            <w:shd w:val="clear" w:color="auto" w:fill="auto"/>
            <w:noWrap/>
            <w:vAlign w:val="bottom"/>
            <w:hideMark/>
          </w:tcPr>
          <w:p w14:paraId="3DC9C4E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60,00   </w:t>
            </w:r>
          </w:p>
        </w:tc>
      </w:tr>
      <w:tr w:rsidR="001B19A3" w:rsidRPr="001B19A3" w14:paraId="51E0C1C7"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452C9BB0"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Materiały</w:t>
            </w:r>
          </w:p>
        </w:tc>
        <w:tc>
          <w:tcPr>
            <w:tcW w:w="1280" w:type="dxa"/>
            <w:tcBorders>
              <w:top w:val="nil"/>
              <w:left w:val="nil"/>
              <w:bottom w:val="single" w:sz="4" w:space="0" w:color="auto"/>
              <w:right w:val="single" w:sz="4" w:space="0" w:color="auto"/>
            </w:tcBorders>
            <w:shd w:val="clear" w:color="auto" w:fill="auto"/>
            <w:noWrap/>
            <w:vAlign w:val="bottom"/>
            <w:hideMark/>
          </w:tcPr>
          <w:p w14:paraId="5B5D8AB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2E9FD41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4497697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7FB6CE0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60,00   </w:t>
            </w:r>
          </w:p>
        </w:tc>
        <w:tc>
          <w:tcPr>
            <w:tcW w:w="1560" w:type="dxa"/>
            <w:tcBorders>
              <w:top w:val="nil"/>
              <w:left w:val="nil"/>
              <w:bottom w:val="single" w:sz="4" w:space="0" w:color="auto"/>
              <w:right w:val="single" w:sz="4" w:space="0" w:color="auto"/>
            </w:tcBorders>
            <w:shd w:val="clear" w:color="auto" w:fill="auto"/>
            <w:noWrap/>
            <w:vAlign w:val="bottom"/>
            <w:hideMark/>
          </w:tcPr>
          <w:p w14:paraId="230AD8C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60,00   </w:t>
            </w:r>
          </w:p>
        </w:tc>
        <w:tc>
          <w:tcPr>
            <w:tcW w:w="1360" w:type="dxa"/>
            <w:tcBorders>
              <w:top w:val="nil"/>
              <w:left w:val="nil"/>
              <w:bottom w:val="single" w:sz="4" w:space="0" w:color="auto"/>
              <w:right w:val="single" w:sz="4" w:space="0" w:color="auto"/>
            </w:tcBorders>
            <w:shd w:val="clear" w:color="auto" w:fill="auto"/>
            <w:noWrap/>
            <w:vAlign w:val="bottom"/>
            <w:hideMark/>
          </w:tcPr>
          <w:p w14:paraId="722B3C6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60,00   </w:t>
            </w:r>
          </w:p>
        </w:tc>
        <w:tc>
          <w:tcPr>
            <w:tcW w:w="1360" w:type="dxa"/>
            <w:tcBorders>
              <w:top w:val="nil"/>
              <w:left w:val="nil"/>
              <w:bottom w:val="single" w:sz="4" w:space="0" w:color="auto"/>
              <w:right w:val="single" w:sz="4" w:space="0" w:color="auto"/>
            </w:tcBorders>
            <w:shd w:val="clear" w:color="auto" w:fill="auto"/>
            <w:noWrap/>
            <w:vAlign w:val="bottom"/>
            <w:hideMark/>
          </w:tcPr>
          <w:p w14:paraId="7FB9541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60,00   </w:t>
            </w:r>
          </w:p>
        </w:tc>
        <w:tc>
          <w:tcPr>
            <w:tcW w:w="1360" w:type="dxa"/>
            <w:tcBorders>
              <w:top w:val="nil"/>
              <w:left w:val="nil"/>
              <w:bottom w:val="single" w:sz="4" w:space="0" w:color="auto"/>
              <w:right w:val="single" w:sz="4" w:space="0" w:color="auto"/>
            </w:tcBorders>
            <w:shd w:val="clear" w:color="auto" w:fill="auto"/>
            <w:noWrap/>
            <w:vAlign w:val="bottom"/>
            <w:hideMark/>
          </w:tcPr>
          <w:p w14:paraId="03DD0A4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60,00   </w:t>
            </w:r>
          </w:p>
        </w:tc>
      </w:tr>
      <w:tr w:rsidR="001B19A3" w:rsidRPr="001B19A3" w14:paraId="23D64B72"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3676C3AA"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Półprodukty i produkty w toku</w:t>
            </w:r>
          </w:p>
        </w:tc>
        <w:tc>
          <w:tcPr>
            <w:tcW w:w="1280" w:type="dxa"/>
            <w:tcBorders>
              <w:top w:val="nil"/>
              <w:left w:val="nil"/>
              <w:bottom w:val="single" w:sz="4" w:space="0" w:color="auto"/>
              <w:right w:val="single" w:sz="4" w:space="0" w:color="auto"/>
            </w:tcBorders>
            <w:shd w:val="clear" w:color="auto" w:fill="auto"/>
            <w:noWrap/>
            <w:vAlign w:val="bottom"/>
            <w:hideMark/>
          </w:tcPr>
          <w:p w14:paraId="053D187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13E0608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21E4DA7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639DC78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36FC0D5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7E97814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547DBD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00C86BA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5A3A4F13"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6F191839"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Wyroby gotowe</w:t>
            </w:r>
          </w:p>
        </w:tc>
        <w:tc>
          <w:tcPr>
            <w:tcW w:w="1280" w:type="dxa"/>
            <w:tcBorders>
              <w:top w:val="nil"/>
              <w:left w:val="nil"/>
              <w:bottom w:val="single" w:sz="4" w:space="0" w:color="auto"/>
              <w:right w:val="single" w:sz="4" w:space="0" w:color="auto"/>
            </w:tcBorders>
            <w:shd w:val="clear" w:color="auto" w:fill="auto"/>
            <w:noWrap/>
            <w:vAlign w:val="bottom"/>
            <w:hideMark/>
          </w:tcPr>
          <w:p w14:paraId="30C336C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4C1A7B3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2EF6BD6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4ACD2E5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3C77F7E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616F390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02EAC98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04415A8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11BC5530"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09F86390"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II. Należności krótkoterminowe</w:t>
            </w:r>
          </w:p>
        </w:tc>
        <w:tc>
          <w:tcPr>
            <w:tcW w:w="1280" w:type="dxa"/>
            <w:tcBorders>
              <w:top w:val="nil"/>
              <w:left w:val="nil"/>
              <w:bottom w:val="single" w:sz="4" w:space="0" w:color="auto"/>
              <w:right w:val="single" w:sz="4" w:space="0" w:color="auto"/>
            </w:tcBorders>
            <w:shd w:val="clear" w:color="auto" w:fill="auto"/>
            <w:noWrap/>
            <w:vAlign w:val="bottom"/>
            <w:hideMark/>
          </w:tcPr>
          <w:p w14:paraId="1910437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1FF7D50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01B4A0B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0985B21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108 147,95   </w:t>
            </w:r>
          </w:p>
        </w:tc>
        <w:tc>
          <w:tcPr>
            <w:tcW w:w="1560" w:type="dxa"/>
            <w:tcBorders>
              <w:top w:val="nil"/>
              <w:left w:val="nil"/>
              <w:bottom w:val="single" w:sz="4" w:space="0" w:color="auto"/>
              <w:right w:val="single" w:sz="4" w:space="0" w:color="auto"/>
            </w:tcBorders>
            <w:shd w:val="clear" w:color="auto" w:fill="auto"/>
            <w:noWrap/>
            <w:vAlign w:val="bottom"/>
            <w:hideMark/>
          </w:tcPr>
          <w:p w14:paraId="690F007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108 147,95   </w:t>
            </w:r>
          </w:p>
        </w:tc>
        <w:tc>
          <w:tcPr>
            <w:tcW w:w="1360" w:type="dxa"/>
            <w:tcBorders>
              <w:top w:val="nil"/>
              <w:left w:val="nil"/>
              <w:bottom w:val="single" w:sz="4" w:space="0" w:color="auto"/>
              <w:right w:val="single" w:sz="4" w:space="0" w:color="auto"/>
            </w:tcBorders>
            <w:shd w:val="clear" w:color="auto" w:fill="auto"/>
            <w:noWrap/>
            <w:vAlign w:val="bottom"/>
            <w:hideMark/>
          </w:tcPr>
          <w:p w14:paraId="7F92B93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108 147,95   </w:t>
            </w:r>
          </w:p>
        </w:tc>
        <w:tc>
          <w:tcPr>
            <w:tcW w:w="1360" w:type="dxa"/>
            <w:tcBorders>
              <w:top w:val="nil"/>
              <w:left w:val="nil"/>
              <w:bottom w:val="single" w:sz="4" w:space="0" w:color="auto"/>
              <w:right w:val="single" w:sz="4" w:space="0" w:color="auto"/>
            </w:tcBorders>
            <w:shd w:val="clear" w:color="auto" w:fill="auto"/>
            <w:noWrap/>
            <w:vAlign w:val="bottom"/>
            <w:hideMark/>
          </w:tcPr>
          <w:p w14:paraId="3AD7EFD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108 147,95   </w:t>
            </w:r>
          </w:p>
        </w:tc>
        <w:tc>
          <w:tcPr>
            <w:tcW w:w="1360" w:type="dxa"/>
            <w:tcBorders>
              <w:top w:val="nil"/>
              <w:left w:val="nil"/>
              <w:bottom w:val="single" w:sz="4" w:space="0" w:color="auto"/>
              <w:right w:val="single" w:sz="4" w:space="0" w:color="auto"/>
            </w:tcBorders>
            <w:shd w:val="clear" w:color="auto" w:fill="auto"/>
            <w:noWrap/>
            <w:vAlign w:val="bottom"/>
            <w:hideMark/>
          </w:tcPr>
          <w:p w14:paraId="0918A69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108 147,95   </w:t>
            </w:r>
          </w:p>
        </w:tc>
      </w:tr>
      <w:tr w:rsidR="001B19A3" w:rsidRPr="001B19A3" w14:paraId="76554FFD"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011CD3DB"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 Należności od jednostek powiązanych do 12 m-</w:t>
            </w:r>
            <w:proofErr w:type="spellStart"/>
            <w:r w:rsidRPr="001B19A3">
              <w:rPr>
                <w:rFonts w:ascii="Arial" w:eastAsia="Times New Roman" w:hAnsi="Arial" w:cs="Arial"/>
                <w:color w:val="000000"/>
                <w:sz w:val="18"/>
                <w:szCs w:val="18"/>
                <w:lang w:eastAsia="pl-PL"/>
              </w:rPr>
              <w:t>cy</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49F81BA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4E48A34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53AC3A5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11474F9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77C4EC8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58B207D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40E3FAC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05179FA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3F791D4C"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41EA9A31"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 Należności od pozostałych jednostek</w:t>
            </w:r>
          </w:p>
        </w:tc>
        <w:tc>
          <w:tcPr>
            <w:tcW w:w="1280" w:type="dxa"/>
            <w:tcBorders>
              <w:top w:val="nil"/>
              <w:left w:val="nil"/>
              <w:bottom w:val="single" w:sz="4" w:space="0" w:color="auto"/>
              <w:right w:val="single" w:sz="4" w:space="0" w:color="auto"/>
            </w:tcBorders>
            <w:shd w:val="clear" w:color="auto" w:fill="auto"/>
            <w:noWrap/>
            <w:vAlign w:val="bottom"/>
            <w:hideMark/>
          </w:tcPr>
          <w:p w14:paraId="602A184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49F12FE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44C7BD4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3DB46EF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108 147,95   </w:t>
            </w:r>
          </w:p>
        </w:tc>
        <w:tc>
          <w:tcPr>
            <w:tcW w:w="1560" w:type="dxa"/>
            <w:tcBorders>
              <w:top w:val="nil"/>
              <w:left w:val="nil"/>
              <w:bottom w:val="single" w:sz="4" w:space="0" w:color="auto"/>
              <w:right w:val="single" w:sz="4" w:space="0" w:color="auto"/>
            </w:tcBorders>
            <w:shd w:val="clear" w:color="auto" w:fill="auto"/>
            <w:noWrap/>
            <w:vAlign w:val="bottom"/>
            <w:hideMark/>
          </w:tcPr>
          <w:p w14:paraId="4E12838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108 147,95   </w:t>
            </w:r>
          </w:p>
        </w:tc>
        <w:tc>
          <w:tcPr>
            <w:tcW w:w="1360" w:type="dxa"/>
            <w:tcBorders>
              <w:top w:val="nil"/>
              <w:left w:val="nil"/>
              <w:bottom w:val="single" w:sz="4" w:space="0" w:color="auto"/>
              <w:right w:val="single" w:sz="4" w:space="0" w:color="auto"/>
            </w:tcBorders>
            <w:shd w:val="clear" w:color="auto" w:fill="auto"/>
            <w:noWrap/>
            <w:vAlign w:val="bottom"/>
            <w:hideMark/>
          </w:tcPr>
          <w:p w14:paraId="374BAA0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108 147,95   </w:t>
            </w:r>
          </w:p>
        </w:tc>
        <w:tc>
          <w:tcPr>
            <w:tcW w:w="1360" w:type="dxa"/>
            <w:tcBorders>
              <w:top w:val="nil"/>
              <w:left w:val="nil"/>
              <w:bottom w:val="single" w:sz="4" w:space="0" w:color="auto"/>
              <w:right w:val="single" w:sz="4" w:space="0" w:color="auto"/>
            </w:tcBorders>
            <w:shd w:val="clear" w:color="auto" w:fill="auto"/>
            <w:noWrap/>
            <w:vAlign w:val="bottom"/>
            <w:hideMark/>
          </w:tcPr>
          <w:p w14:paraId="6CC7ABC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108 147,95   </w:t>
            </w:r>
          </w:p>
        </w:tc>
        <w:tc>
          <w:tcPr>
            <w:tcW w:w="1360" w:type="dxa"/>
            <w:tcBorders>
              <w:top w:val="nil"/>
              <w:left w:val="nil"/>
              <w:bottom w:val="single" w:sz="4" w:space="0" w:color="auto"/>
              <w:right w:val="single" w:sz="4" w:space="0" w:color="auto"/>
            </w:tcBorders>
            <w:shd w:val="clear" w:color="auto" w:fill="auto"/>
            <w:noWrap/>
            <w:vAlign w:val="bottom"/>
            <w:hideMark/>
          </w:tcPr>
          <w:p w14:paraId="4316098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108 147,95   </w:t>
            </w:r>
          </w:p>
        </w:tc>
      </w:tr>
      <w:tr w:rsidR="001B19A3" w:rsidRPr="001B19A3" w14:paraId="699C6E8C"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2465B37E"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z tytułu dostaw i usług</w:t>
            </w:r>
          </w:p>
        </w:tc>
        <w:tc>
          <w:tcPr>
            <w:tcW w:w="1280" w:type="dxa"/>
            <w:tcBorders>
              <w:top w:val="nil"/>
              <w:left w:val="nil"/>
              <w:bottom w:val="single" w:sz="4" w:space="0" w:color="auto"/>
              <w:right w:val="single" w:sz="4" w:space="0" w:color="auto"/>
            </w:tcBorders>
            <w:shd w:val="clear" w:color="auto" w:fill="auto"/>
            <w:noWrap/>
            <w:vAlign w:val="bottom"/>
            <w:hideMark/>
          </w:tcPr>
          <w:p w14:paraId="6CA3BC2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60769DD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4191B08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0D2EBF3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108 147,95   </w:t>
            </w:r>
          </w:p>
        </w:tc>
        <w:tc>
          <w:tcPr>
            <w:tcW w:w="1560" w:type="dxa"/>
            <w:tcBorders>
              <w:top w:val="nil"/>
              <w:left w:val="nil"/>
              <w:bottom w:val="single" w:sz="4" w:space="0" w:color="auto"/>
              <w:right w:val="single" w:sz="4" w:space="0" w:color="auto"/>
            </w:tcBorders>
            <w:shd w:val="clear" w:color="auto" w:fill="auto"/>
            <w:noWrap/>
            <w:vAlign w:val="bottom"/>
            <w:hideMark/>
          </w:tcPr>
          <w:p w14:paraId="556B022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108 147,95   </w:t>
            </w:r>
          </w:p>
        </w:tc>
        <w:tc>
          <w:tcPr>
            <w:tcW w:w="1360" w:type="dxa"/>
            <w:tcBorders>
              <w:top w:val="nil"/>
              <w:left w:val="nil"/>
              <w:bottom w:val="single" w:sz="4" w:space="0" w:color="auto"/>
              <w:right w:val="single" w:sz="4" w:space="0" w:color="auto"/>
            </w:tcBorders>
            <w:shd w:val="clear" w:color="auto" w:fill="auto"/>
            <w:noWrap/>
            <w:vAlign w:val="bottom"/>
            <w:hideMark/>
          </w:tcPr>
          <w:p w14:paraId="053DF26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108 147,95   </w:t>
            </w:r>
          </w:p>
        </w:tc>
        <w:tc>
          <w:tcPr>
            <w:tcW w:w="1360" w:type="dxa"/>
            <w:tcBorders>
              <w:top w:val="nil"/>
              <w:left w:val="nil"/>
              <w:bottom w:val="single" w:sz="4" w:space="0" w:color="auto"/>
              <w:right w:val="single" w:sz="4" w:space="0" w:color="auto"/>
            </w:tcBorders>
            <w:shd w:val="clear" w:color="auto" w:fill="auto"/>
            <w:noWrap/>
            <w:vAlign w:val="bottom"/>
            <w:hideMark/>
          </w:tcPr>
          <w:p w14:paraId="34890C4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108 147,95   </w:t>
            </w:r>
          </w:p>
        </w:tc>
        <w:tc>
          <w:tcPr>
            <w:tcW w:w="1360" w:type="dxa"/>
            <w:tcBorders>
              <w:top w:val="nil"/>
              <w:left w:val="nil"/>
              <w:bottom w:val="single" w:sz="4" w:space="0" w:color="auto"/>
              <w:right w:val="single" w:sz="4" w:space="0" w:color="auto"/>
            </w:tcBorders>
            <w:shd w:val="clear" w:color="auto" w:fill="auto"/>
            <w:noWrap/>
            <w:vAlign w:val="bottom"/>
            <w:hideMark/>
          </w:tcPr>
          <w:p w14:paraId="08A97FE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108 147,95   </w:t>
            </w:r>
          </w:p>
        </w:tc>
      </w:tr>
      <w:tr w:rsidR="001B19A3" w:rsidRPr="001B19A3" w14:paraId="6D95CB9C"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3149E274"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z tyt. podatków, </w:t>
            </w:r>
            <w:proofErr w:type="spellStart"/>
            <w:r w:rsidRPr="001B19A3">
              <w:rPr>
                <w:rFonts w:ascii="Arial" w:eastAsia="Times New Roman" w:hAnsi="Arial" w:cs="Arial"/>
                <w:color w:val="000000"/>
                <w:sz w:val="18"/>
                <w:szCs w:val="18"/>
                <w:lang w:eastAsia="pl-PL"/>
              </w:rPr>
              <w:t>ubezp</w:t>
            </w:r>
            <w:proofErr w:type="spellEnd"/>
            <w:r w:rsidRPr="001B19A3">
              <w:rPr>
                <w:rFonts w:ascii="Arial" w:eastAsia="Times New Roman" w:hAnsi="Arial" w:cs="Arial"/>
                <w:color w:val="000000"/>
                <w:sz w:val="18"/>
                <w:szCs w:val="18"/>
                <w:lang w:eastAsia="pl-PL"/>
              </w:rPr>
              <w:t xml:space="preserve">. </w:t>
            </w:r>
            <w:proofErr w:type="spellStart"/>
            <w:r w:rsidRPr="001B19A3">
              <w:rPr>
                <w:rFonts w:ascii="Arial" w:eastAsia="Times New Roman" w:hAnsi="Arial" w:cs="Arial"/>
                <w:color w:val="000000"/>
                <w:sz w:val="18"/>
                <w:szCs w:val="18"/>
                <w:lang w:eastAsia="pl-PL"/>
              </w:rPr>
              <w:t>społ</w:t>
            </w:r>
            <w:proofErr w:type="spellEnd"/>
            <w:r w:rsidRPr="001B19A3">
              <w:rPr>
                <w:rFonts w:ascii="Arial" w:eastAsia="Times New Roman" w:hAnsi="Arial" w:cs="Arial"/>
                <w:color w:val="000000"/>
                <w:sz w:val="18"/>
                <w:szCs w:val="18"/>
                <w:lang w:eastAsia="pl-PL"/>
              </w:rPr>
              <w:t>, inne</w:t>
            </w:r>
          </w:p>
        </w:tc>
        <w:tc>
          <w:tcPr>
            <w:tcW w:w="1280" w:type="dxa"/>
            <w:tcBorders>
              <w:top w:val="nil"/>
              <w:left w:val="nil"/>
              <w:bottom w:val="single" w:sz="4" w:space="0" w:color="auto"/>
              <w:right w:val="single" w:sz="4" w:space="0" w:color="auto"/>
            </w:tcBorders>
            <w:shd w:val="clear" w:color="auto" w:fill="auto"/>
            <w:noWrap/>
            <w:vAlign w:val="bottom"/>
            <w:hideMark/>
          </w:tcPr>
          <w:p w14:paraId="7A813DB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4B28F9C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7E02598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3B313F8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6B5FBDF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530894D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0B42AE6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828BAD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6F8F9182"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26B10E45"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inne</w:t>
            </w:r>
          </w:p>
        </w:tc>
        <w:tc>
          <w:tcPr>
            <w:tcW w:w="1280" w:type="dxa"/>
            <w:tcBorders>
              <w:top w:val="nil"/>
              <w:left w:val="nil"/>
              <w:bottom w:val="single" w:sz="4" w:space="0" w:color="auto"/>
              <w:right w:val="single" w:sz="4" w:space="0" w:color="auto"/>
            </w:tcBorders>
            <w:shd w:val="clear" w:color="auto" w:fill="auto"/>
            <w:noWrap/>
            <w:vAlign w:val="bottom"/>
            <w:hideMark/>
          </w:tcPr>
          <w:p w14:paraId="717D247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68EBBF7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371C3B7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5122809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33AC602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76F1613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252BDC9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EBA63B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54319F1B"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71CE0D01"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III. Inwestycje krótkoterminowe</w:t>
            </w:r>
          </w:p>
        </w:tc>
        <w:tc>
          <w:tcPr>
            <w:tcW w:w="1280" w:type="dxa"/>
            <w:tcBorders>
              <w:top w:val="nil"/>
              <w:left w:val="nil"/>
              <w:bottom w:val="single" w:sz="4" w:space="0" w:color="auto"/>
              <w:right w:val="single" w:sz="4" w:space="0" w:color="auto"/>
            </w:tcBorders>
            <w:shd w:val="clear" w:color="auto" w:fill="auto"/>
            <w:noWrap/>
            <w:vAlign w:val="bottom"/>
            <w:hideMark/>
          </w:tcPr>
          <w:p w14:paraId="08D5C50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0BF4FD3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50A2954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0846638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53 964,65   </w:t>
            </w:r>
          </w:p>
        </w:tc>
        <w:tc>
          <w:tcPr>
            <w:tcW w:w="1560" w:type="dxa"/>
            <w:tcBorders>
              <w:top w:val="nil"/>
              <w:left w:val="nil"/>
              <w:bottom w:val="single" w:sz="4" w:space="0" w:color="auto"/>
              <w:right w:val="single" w:sz="4" w:space="0" w:color="auto"/>
            </w:tcBorders>
            <w:shd w:val="clear" w:color="auto" w:fill="auto"/>
            <w:noWrap/>
            <w:vAlign w:val="bottom"/>
            <w:hideMark/>
          </w:tcPr>
          <w:p w14:paraId="0F65AAA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53 964,65   </w:t>
            </w:r>
          </w:p>
        </w:tc>
        <w:tc>
          <w:tcPr>
            <w:tcW w:w="1360" w:type="dxa"/>
            <w:tcBorders>
              <w:top w:val="nil"/>
              <w:left w:val="nil"/>
              <w:bottom w:val="single" w:sz="4" w:space="0" w:color="auto"/>
              <w:right w:val="single" w:sz="4" w:space="0" w:color="auto"/>
            </w:tcBorders>
            <w:shd w:val="clear" w:color="auto" w:fill="auto"/>
            <w:noWrap/>
            <w:vAlign w:val="bottom"/>
            <w:hideMark/>
          </w:tcPr>
          <w:p w14:paraId="4A50BCB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53 964,65   </w:t>
            </w:r>
          </w:p>
        </w:tc>
        <w:tc>
          <w:tcPr>
            <w:tcW w:w="1360" w:type="dxa"/>
            <w:tcBorders>
              <w:top w:val="nil"/>
              <w:left w:val="nil"/>
              <w:bottom w:val="single" w:sz="4" w:space="0" w:color="auto"/>
              <w:right w:val="single" w:sz="4" w:space="0" w:color="auto"/>
            </w:tcBorders>
            <w:shd w:val="clear" w:color="auto" w:fill="auto"/>
            <w:noWrap/>
            <w:vAlign w:val="bottom"/>
            <w:hideMark/>
          </w:tcPr>
          <w:p w14:paraId="166539A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53 964,65   </w:t>
            </w:r>
          </w:p>
        </w:tc>
        <w:tc>
          <w:tcPr>
            <w:tcW w:w="1360" w:type="dxa"/>
            <w:tcBorders>
              <w:top w:val="nil"/>
              <w:left w:val="nil"/>
              <w:bottom w:val="single" w:sz="4" w:space="0" w:color="auto"/>
              <w:right w:val="single" w:sz="4" w:space="0" w:color="auto"/>
            </w:tcBorders>
            <w:shd w:val="clear" w:color="auto" w:fill="auto"/>
            <w:noWrap/>
            <w:vAlign w:val="bottom"/>
            <w:hideMark/>
          </w:tcPr>
          <w:p w14:paraId="4460E4A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53 964,65   </w:t>
            </w:r>
          </w:p>
        </w:tc>
      </w:tr>
      <w:tr w:rsidR="001B19A3" w:rsidRPr="001B19A3" w14:paraId="2C265076"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0EB1BBFC"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krótkoterminowe aktywa finansowe</w:t>
            </w:r>
          </w:p>
        </w:tc>
        <w:tc>
          <w:tcPr>
            <w:tcW w:w="1280" w:type="dxa"/>
            <w:tcBorders>
              <w:top w:val="nil"/>
              <w:left w:val="nil"/>
              <w:bottom w:val="single" w:sz="4" w:space="0" w:color="auto"/>
              <w:right w:val="single" w:sz="4" w:space="0" w:color="auto"/>
            </w:tcBorders>
            <w:shd w:val="clear" w:color="auto" w:fill="auto"/>
            <w:noWrap/>
            <w:vAlign w:val="bottom"/>
            <w:hideMark/>
          </w:tcPr>
          <w:p w14:paraId="5385589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3DA53D0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07220B2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4012D56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53 964,65   </w:t>
            </w:r>
          </w:p>
        </w:tc>
        <w:tc>
          <w:tcPr>
            <w:tcW w:w="1560" w:type="dxa"/>
            <w:tcBorders>
              <w:top w:val="nil"/>
              <w:left w:val="nil"/>
              <w:bottom w:val="single" w:sz="4" w:space="0" w:color="auto"/>
              <w:right w:val="single" w:sz="4" w:space="0" w:color="auto"/>
            </w:tcBorders>
            <w:shd w:val="clear" w:color="auto" w:fill="auto"/>
            <w:noWrap/>
            <w:vAlign w:val="bottom"/>
            <w:hideMark/>
          </w:tcPr>
          <w:p w14:paraId="2D926C8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53 964,65   </w:t>
            </w:r>
          </w:p>
        </w:tc>
        <w:tc>
          <w:tcPr>
            <w:tcW w:w="1360" w:type="dxa"/>
            <w:tcBorders>
              <w:top w:val="nil"/>
              <w:left w:val="nil"/>
              <w:bottom w:val="single" w:sz="4" w:space="0" w:color="auto"/>
              <w:right w:val="single" w:sz="4" w:space="0" w:color="auto"/>
            </w:tcBorders>
            <w:shd w:val="clear" w:color="auto" w:fill="auto"/>
            <w:noWrap/>
            <w:vAlign w:val="bottom"/>
            <w:hideMark/>
          </w:tcPr>
          <w:p w14:paraId="655B084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53 964,65   </w:t>
            </w:r>
          </w:p>
        </w:tc>
        <w:tc>
          <w:tcPr>
            <w:tcW w:w="1360" w:type="dxa"/>
            <w:tcBorders>
              <w:top w:val="nil"/>
              <w:left w:val="nil"/>
              <w:bottom w:val="single" w:sz="4" w:space="0" w:color="auto"/>
              <w:right w:val="single" w:sz="4" w:space="0" w:color="auto"/>
            </w:tcBorders>
            <w:shd w:val="clear" w:color="auto" w:fill="auto"/>
            <w:noWrap/>
            <w:vAlign w:val="bottom"/>
            <w:hideMark/>
          </w:tcPr>
          <w:p w14:paraId="705A832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53 964,65   </w:t>
            </w:r>
          </w:p>
        </w:tc>
        <w:tc>
          <w:tcPr>
            <w:tcW w:w="1360" w:type="dxa"/>
            <w:tcBorders>
              <w:top w:val="nil"/>
              <w:left w:val="nil"/>
              <w:bottom w:val="single" w:sz="4" w:space="0" w:color="auto"/>
              <w:right w:val="single" w:sz="4" w:space="0" w:color="auto"/>
            </w:tcBorders>
            <w:shd w:val="clear" w:color="auto" w:fill="auto"/>
            <w:noWrap/>
            <w:vAlign w:val="bottom"/>
            <w:hideMark/>
          </w:tcPr>
          <w:p w14:paraId="5B677CA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53 964,65   </w:t>
            </w:r>
          </w:p>
        </w:tc>
      </w:tr>
      <w:tr w:rsidR="001B19A3" w:rsidRPr="001B19A3" w14:paraId="1872805A"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54E99C60"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IV. Krótkoterminowe rozliczenia międzyokresowe</w:t>
            </w:r>
          </w:p>
        </w:tc>
        <w:tc>
          <w:tcPr>
            <w:tcW w:w="1280" w:type="dxa"/>
            <w:tcBorders>
              <w:top w:val="nil"/>
              <w:left w:val="nil"/>
              <w:bottom w:val="single" w:sz="4" w:space="0" w:color="auto"/>
              <w:right w:val="single" w:sz="4" w:space="0" w:color="auto"/>
            </w:tcBorders>
            <w:shd w:val="clear" w:color="auto" w:fill="auto"/>
            <w:noWrap/>
            <w:vAlign w:val="bottom"/>
            <w:hideMark/>
          </w:tcPr>
          <w:p w14:paraId="2121031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0A8058A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78D4F91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1D64068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215C0EF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63B7C97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CB9A87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981825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217FD208"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000000" w:fill="D9D9D9"/>
            <w:noWrap/>
            <w:vAlign w:val="bottom"/>
            <w:hideMark/>
          </w:tcPr>
          <w:p w14:paraId="7BB2C55F"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AKTYWA</w:t>
            </w:r>
          </w:p>
        </w:tc>
        <w:tc>
          <w:tcPr>
            <w:tcW w:w="1280" w:type="dxa"/>
            <w:tcBorders>
              <w:top w:val="nil"/>
              <w:left w:val="nil"/>
              <w:bottom w:val="single" w:sz="4" w:space="0" w:color="auto"/>
              <w:right w:val="single" w:sz="4" w:space="0" w:color="auto"/>
            </w:tcBorders>
            <w:shd w:val="clear" w:color="000000" w:fill="D9D9D9"/>
            <w:noWrap/>
            <w:vAlign w:val="bottom"/>
            <w:hideMark/>
          </w:tcPr>
          <w:p w14:paraId="144AD50F"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2 823 447,42   </w:t>
            </w:r>
          </w:p>
        </w:tc>
        <w:tc>
          <w:tcPr>
            <w:tcW w:w="1320" w:type="dxa"/>
            <w:tcBorders>
              <w:top w:val="nil"/>
              <w:left w:val="nil"/>
              <w:bottom w:val="single" w:sz="4" w:space="0" w:color="auto"/>
              <w:right w:val="single" w:sz="4" w:space="0" w:color="auto"/>
            </w:tcBorders>
            <w:shd w:val="clear" w:color="000000" w:fill="D9D9D9"/>
            <w:noWrap/>
            <w:vAlign w:val="bottom"/>
            <w:hideMark/>
          </w:tcPr>
          <w:p w14:paraId="15DC6A8E"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15 272 545,35   </w:t>
            </w:r>
          </w:p>
        </w:tc>
        <w:tc>
          <w:tcPr>
            <w:tcW w:w="1320" w:type="dxa"/>
            <w:tcBorders>
              <w:top w:val="nil"/>
              <w:left w:val="nil"/>
              <w:bottom w:val="single" w:sz="4" w:space="0" w:color="auto"/>
              <w:right w:val="single" w:sz="4" w:space="0" w:color="auto"/>
            </w:tcBorders>
            <w:shd w:val="clear" w:color="000000" w:fill="D9D9D9"/>
            <w:noWrap/>
            <w:vAlign w:val="bottom"/>
            <w:hideMark/>
          </w:tcPr>
          <w:p w14:paraId="43F095B7"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21 399 164,22   </w:t>
            </w:r>
          </w:p>
        </w:tc>
        <w:tc>
          <w:tcPr>
            <w:tcW w:w="1560" w:type="dxa"/>
            <w:tcBorders>
              <w:top w:val="nil"/>
              <w:left w:val="nil"/>
              <w:bottom w:val="single" w:sz="4" w:space="0" w:color="auto"/>
              <w:right w:val="single" w:sz="4" w:space="0" w:color="auto"/>
            </w:tcBorders>
            <w:shd w:val="clear" w:color="000000" w:fill="D9D9D9"/>
            <w:noWrap/>
            <w:vAlign w:val="bottom"/>
            <w:hideMark/>
          </w:tcPr>
          <w:p w14:paraId="7FAC55EF"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21 026 357,71   </w:t>
            </w:r>
          </w:p>
        </w:tc>
        <w:tc>
          <w:tcPr>
            <w:tcW w:w="1560" w:type="dxa"/>
            <w:tcBorders>
              <w:top w:val="nil"/>
              <w:left w:val="nil"/>
              <w:bottom w:val="single" w:sz="4" w:space="0" w:color="auto"/>
              <w:right w:val="single" w:sz="4" w:space="0" w:color="auto"/>
            </w:tcBorders>
            <w:shd w:val="clear" w:color="000000" w:fill="D9D9D9"/>
            <w:noWrap/>
            <w:vAlign w:val="bottom"/>
            <w:hideMark/>
          </w:tcPr>
          <w:p w14:paraId="1169A478"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20 491 378,60   </w:t>
            </w:r>
          </w:p>
        </w:tc>
        <w:tc>
          <w:tcPr>
            <w:tcW w:w="1360" w:type="dxa"/>
            <w:tcBorders>
              <w:top w:val="nil"/>
              <w:left w:val="nil"/>
              <w:bottom w:val="single" w:sz="4" w:space="0" w:color="auto"/>
              <w:right w:val="single" w:sz="4" w:space="0" w:color="auto"/>
            </w:tcBorders>
            <w:shd w:val="clear" w:color="000000" w:fill="D9D9D9"/>
            <w:noWrap/>
            <w:vAlign w:val="bottom"/>
            <w:hideMark/>
          </w:tcPr>
          <w:p w14:paraId="1CD73FC6"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19 956 399,49   </w:t>
            </w:r>
          </w:p>
        </w:tc>
        <w:tc>
          <w:tcPr>
            <w:tcW w:w="1360" w:type="dxa"/>
            <w:tcBorders>
              <w:top w:val="nil"/>
              <w:left w:val="nil"/>
              <w:bottom w:val="single" w:sz="4" w:space="0" w:color="auto"/>
              <w:right w:val="single" w:sz="4" w:space="0" w:color="auto"/>
            </w:tcBorders>
            <w:shd w:val="clear" w:color="000000" w:fill="D9D9D9"/>
            <w:noWrap/>
            <w:vAlign w:val="bottom"/>
            <w:hideMark/>
          </w:tcPr>
          <w:p w14:paraId="08B660E8"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19 421 420,38   </w:t>
            </w:r>
          </w:p>
        </w:tc>
        <w:tc>
          <w:tcPr>
            <w:tcW w:w="1360" w:type="dxa"/>
            <w:tcBorders>
              <w:top w:val="nil"/>
              <w:left w:val="nil"/>
              <w:bottom w:val="single" w:sz="4" w:space="0" w:color="auto"/>
              <w:right w:val="single" w:sz="4" w:space="0" w:color="auto"/>
            </w:tcBorders>
            <w:shd w:val="clear" w:color="000000" w:fill="D9D9D9"/>
            <w:noWrap/>
            <w:vAlign w:val="bottom"/>
            <w:hideMark/>
          </w:tcPr>
          <w:p w14:paraId="57B04CD1"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18 886 441,27   </w:t>
            </w:r>
          </w:p>
        </w:tc>
      </w:tr>
      <w:tr w:rsidR="001B19A3" w:rsidRPr="001B19A3" w14:paraId="36BFD639" w14:textId="77777777" w:rsidTr="001B19A3">
        <w:trPr>
          <w:trHeight w:val="230"/>
          <w:jc w:val="center"/>
        </w:trPr>
        <w:tc>
          <w:tcPr>
            <w:tcW w:w="3829" w:type="dxa"/>
            <w:tcBorders>
              <w:top w:val="nil"/>
              <w:left w:val="nil"/>
              <w:bottom w:val="nil"/>
              <w:right w:val="nil"/>
            </w:tcBorders>
            <w:shd w:val="clear" w:color="auto" w:fill="auto"/>
            <w:noWrap/>
            <w:vAlign w:val="bottom"/>
            <w:hideMark/>
          </w:tcPr>
          <w:p w14:paraId="3FA94A28"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p>
        </w:tc>
        <w:tc>
          <w:tcPr>
            <w:tcW w:w="1280" w:type="dxa"/>
            <w:tcBorders>
              <w:top w:val="nil"/>
              <w:left w:val="nil"/>
              <w:bottom w:val="nil"/>
              <w:right w:val="nil"/>
            </w:tcBorders>
            <w:shd w:val="clear" w:color="auto" w:fill="auto"/>
            <w:noWrap/>
            <w:vAlign w:val="bottom"/>
            <w:hideMark/>
          </w:tcPr>
          <w:p w14:paraId="5C8EC4C9" w14:textId="77777777" w:rsidR="001B19A3" w:rsidRPr="001B19A3" w:rsidRDefault="001B19A3" w:rsidP="001B19A3">
            <w:pPr>
              <w:spacing w:after="0" w:line="240" w:lineRule="auto"/>
              <w:jc w:val="left"/>
              <w:rPr>
                <w:rFonts w:ascii="Arial" w:eastAsia="Times New Roman" w:hAnsi="Arial" w:cs="Arial"/>
                <w:sz w:val="18"/>
                <w:szCs w:val="18"/>
                <w:lang w:eastAsia="pl-PL"/>
              </w:rPr>
            </w:pPr>
          </w:p>
        </w:tc>
        <w:tc>
          <w:tcPr>
            <w:tcW w:w="1320" w:type="dxa"/>
            <w:tcBorders>
              <w:top w:val="nil"/>
              <w:left w:val="nil"/>
              <w:bottom w:val="nil"/>
              <w:right w:val="nil"/>
            </w:tcBorders>
            <w:shd w:val="clear" w:color="auto" w:fill="auto"/>
            <w:noWrap/>
            <w:vAlign w:val="bottom"/>
            <w:hideMark/>
          </w:tcPr>
          <w:p w14:paraId="6C202E34" w14:textId="77777777" w:rsidR="001B19A3" w:rsidRPr="001B19A3" w:rsidRDefault="001B19A3" w:rsidP="001B19A3">
            <w:pPr>
              <w:spacing w:after="0" w:line="240" w:lineRule="auto"/>
              <w:jc w:val="left"/>
              <w:rPr>
                <w:rFonts w:ascii="Arial" w:eastAsia="Times New Roman" w:hAnsi="Arial" w:cs="Arial"/>
                <w:sz w:val="18"/>
                <w:szCs w:val="18"/>
                <w:lang w:eastAsia="pl-PL"/>
              </w:rPr>
            </w:pPr>
          </w:p>
        </w:tc>
        <w:tc>
          <w:tcPr>
            <w:tcW w:w="1320" w:type="dxa"/>
            <w:tcBorders>
              <w:top w:val="nil"/>
              <w:left w:val="nil"/>
              <w:bottom w:val="nil"/>
              <w:right w:val="nil"/>
            </w:tcBorders>
            <w:shd w:val="clear" w:color="auto" w:fill="auto"/>
            <w:noWrap/>
            <w:vAlign w:val="bottom"/>
            <w:hideMark/>
          </w:tcPr>
          <w:p w14:paraId="29998344" w14:textId="77777777" w:rsidR="001B19A3" w:rsidRPr="001B19A3" w:rsidRDefault="001B19A3" w:rsidP="001B19A3">
            <w:pPr>
              <w:spacing w:after="0" w:line="240" w:lineRule="auto"/>
              <w:jc w:val="left"/>
              <w:rPr>
                <w:rFonts w:ascii="Arial" w:eastAsia="Times New Roman" w:hAnsi="Arial" w:cs="Arial"/>
                <w:sz w:val="18"/>
                <w:szCs w:val="18"/>
                <w:lang w:eastAsia="pl-PL"/>
              </w:rPr>
            </w:pPr>
          </w:p>
        </w:tc>
        <w:tc>
          <w:tcPr>
            <w:tcW w:w="1560" w:type="dxa"/>
            <w:tcBorders>
              <w:top w:val="nil"/>
              <w:left w:val="nil"/>
              <w:bottom w:val="nil"/>
              <w:right w:val="nil"/>
            </w:tcBorders>
            <w:shd w:val="clear" w:color="auto" w:fill="auto"/>
            <w:noWrap/>
            <w:vAlign w:val="bottom"/>
            <w:hideMark/>
          </w:tcPr>
          <w:p w14:paraId="014DA3A5" w14:textId="77777777" w:rsidR="001B19A3" w:rsidRPr="001B19A3" w:rsidRDefault="001B19A3" w:rsidP="001B19A3">
            <w:pPr>
              <w:spacing w:after="0" w:line="240" w:lineRule="auto"/>
              <w:jc w:val="left"/>
              <w:rPr>
                <w:rFonts w:ascii="Arial" w:eastAsia="Times New Roman" w:hAnsi="Arial" w:cs="Arial"/>
                <w:sz w:val="18"/>
                <w:szCs w:val="18"/>
                <w:lang w:eastAsia="pl-PL"/>
              </w:rPr>
            </w:pPr>
          </w:p>
        </w:tc>
        <w:tc>
          <w:tcPr>
            <w:tcW w:w="1560" w:type="dxa"/>
            <w:tcBorders>
              <w:top w:val="nil"/>
              <w:left w:val="nil"/>
              <w:bottom w:val="nil"/>
              <w:right w:val="nil"/>
            </w:tcBorders>
            <w:shd w:val="clear" w:color="auto" w:fill="auto"/>
            <w:noWrap/>
            <w:vAlign w:val="bottom"/>
            <w:hideMark/>
          </w:tcPr>
          <w:p w14:paraId="1A8B9F8D" w14:textId="77777777" w:rsidR="001B19A3" w:rsidRPr="001B19A3" w:rsidRDefault="001B19A3" w:rsidP="001B19A3">
            <w:pPr>
              <w:spacing w:after="0" w:line="240" w:lineRule="auto"/>
              <w:jc w:val="left"/>
              <w:rPr>
                <w:rFonts w:ascii="Arial" w:eastAsia="Times New Roman" w:hAnsi="Arial" w:cs="Arial"/>
                <w:sz w:val="18"/>
                <w:szCs w:val="18"/>
                <w:lang w:eastAsia="pl-PL"/>
              </w:rPr>
            </w:pPr>
          </w:p>
        </w:tc>
        <w:tc>
          <w:tcPr>
            <w:tcW w:w="1360" w:type="dxa"/>
            <w:tcBorders>
              <w:top w:val="nil"/>
              <w:left w:val="nil"/>
              <w:bottom w:val="nil"/>
              <w:right w:val="nil"/>
            </w:tcBorders>
            <w:shd w:val="clear" w:color="auto" w:fill="auto"/>
            <w:noWrap/>
            <w:vAlign w:val="bottom"/>
            <w:hideMark/>
          </w:tcPr>
          <w:p w14:paraId="797496F2" w14:textId="77777777" w:rsidR="001B19A3" w:rsidRPr="001B19A3" w:rsidRDefault="001B19A3" w:rsidP="001B19A3">
            <w:pPr>
              <w:spacing w:after="0" w:line="240" w:lineRule="auto"/>
              <w:jc w:val="left"/>
              <w:rPr>
                <w:rFonts w:ascii="Arial" w:eastAsia="Times New Roman" w:hAnsi="Arial" w:cs="Arial"/>
                <w:sz w:val="18"/>
                <w:szCs w:val="18"/>
                <w:lang w:eastAsia="pl-PL"/>
              </w:rPr>
            </w:pPr>
          </w:p>
        </w:tc>
        <w:tc>
          <w:tcPr>
            <w:tcW w:w="1360" w:type="dxa"/>
            <w:tcBorders>
              <w:top w:val="nil"/>
              <w:left w:val="nil"/>
              <w:bottom w:val="nil"/>
              <w:right w:val="nil"/>
            </w:tcBorders>
            <w:shd w:val="clear" w:color="auto" w:fill="auto"/>
            <w:noWrap/>
            <w:vAlign w:val="bottom"/>
            <w:hideMark/>
          </w:tcPr>
          <w:p w14:paraId="08CFCC7F" w14:textId="77777777" w:rsidR="001B19A3" w:rsidRPr="001B19A3" w:rsidRDefault="001B19A3" w:rsidP="001B19A3">
            <w:pPr>
              <w:spacing w:after="0" w:line="240" w:lineRule="auto"/>
              <w:jc w:val="left"/>
              <w:rPr>
                <w:rFonts w:ascii="Arial" w:eastAsia="Times New Roman" w:hAnsi="Arial" w:cs="Arial"/>
                <w:sz w:val="18"/>
                <w:szCs w:val="18"/>
                <w:lang w:eastAsia="pl-PL"/>
              </w:rPr>
            </w:pPr>
          </w:p>
        </w:tc>
        <w:tc>
          <w:tcPr>
            <w:tcW w:w="1360" w:type="dxa"/>
            <w:tcBorders>
              <w:top w:val="nil"/>
              <w:left w:val="nil"/>
              <w:bottom w:val="nil"/>
              <w:right w:val="nil"/>
            </w:tcBorders>
            <w:shd w:val="clear" w:color="auto" w:fill="auto"/>
            <w:noWrap/>
            <w:vAlign w:val="bottom"/>
            <w:hideMark/>
          </w:tcPr>
          <w:p w14:paraId="26E4E8B3" w14:textId="77777777" w:rsidR="001B19A3" w:rsidRPr="001B19A3" w:rsidRDefault="001B19A3" w:rsidP="001B19A3">
            <w:pPr>
              <w:spacing w:after="0" w:line="240" w:lineRule="auto"/>
              <w:jc w:val="left"/>
              <w:rPr>
                <w:rFonts w:ascii="Arial" w:eastAsia="Times New Roman" w:hAnsi="Arial" w:cs="Arial"/>
                <w:sz w:val="18"/>
                <w:szCs w:val="18"/>
                <w:lang w:eastAsia="pl-PL"/>
              </w:rPr>
            </w:pPr>
          </w:p>
        </w:tc>
      </w:tr>
      <w:tr w:rsidR="001B19A3" w:rsidRPr="001B19A3" w14:paraId="69DAAA45" w14:textId="77777777" w:rsidTr="001B19A3">
        <w:trPr>
          <w:trHeight w:val="230"/>
          <w:jc w:val="center"/>
        </w:trPr>
        <w:tc>
          <w:tcPr>
            <w:tcW w:w="382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88A0F36"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A. Kapitał własny</w:t>
            </w:r>
          </w:p>
        </w:tc>
        <w:tc>
          <w:tcPr>
            <w:tcW w:w="1280" w:type="dxa"/>
            <w:tcBorders>
              <w:top w:val="single" w:sz="4" w:space="0" w:color="auto"/>
              <w:left w:val="nil"/>
              <w:bottom w:val="single" w:sz="4" w:space="0" w:color="auto"/>
              <w:right w:val="single" w:sz="4" w:space="0" w:color="auto"/>
            </w:tcBorders>
            <w:shd w:val="clear" w:color="000000" w:fill="D9D9D9"/>
            <w:noWrap/>
            <w:vAlign w:val="bottom"/>
            <w:hideMark/>
          </w:tcPr>
          <w:p w14:paraId="637687E5"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423 517,12   </w:t>
            </w:r>
          </w:p>
        </w:tc>
        <w:tc>
          <w:tcPr>
            <w:tcW w:w="1320" w:type="dxa"/>
            <w:tcBorders>
              <w:top w:val="single" w:sz="4" w:space="0" w:color="auto"/>
              <w:left w:val="nil"/>
              <w:bottom w:val="single" w:sz="4" w:space="0" w:color="auto"/>
              <w:right w:val="single" w:sz="4" w:space="0" w:color="auto"/>
            </w:tcBorders>
            <w:shd w:val="clear" w:color="000000" w:fill="D9D9D9"/>
            <w:noWrap/>
            <w:vAlign w:val="bottom"/>
            <w:hideMark/>
          </w:tcPr>
          <w:p w14:paraId="55485101"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2 290 881,81   </w:t>
            </w:r>
          </w:p>
        </w:tc>
        <w:tc>
          <w:tcPr>
            <w:tcW w:w="1320" w:type="dxa"/>
            <w:tcBorders>
              <w:top w:val="single" w:sz="4" w:space="0" w:color="auto"/>
              <w:left w:val="nil"/>
              <w:bottom w:val="single" w:sz="4" w:space="0" w:color="auto"/>
              <w:right w:val="single" w:sz="4" w:space="0" w:color="auto"/>
            </w:tcBorders>
            <w:shd w:val="clear" w:color="000000" w:fill="D9D9D9"/>
            <w:noWrap/>
            <w:vAlign w:val="bottom"/>
            <w:hideMark/>
          </w:tcPr>
          <w:p w14:paraId="52587405"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3 209 874,64   </w:t>
            </w:r>
          </w:p>
        </w:tc>
        <w:tc>
          <w:tcPr>
            <w:tcW w:w="1560" w:type="dxa"/>
            <w:tcBorders>
              <w:top w:val="single" w:sz="4" w:space="0" w:color="auto"/>
              <w:left w:val="nil"/>
              <w:bottom w:val="single" w:sz="4" w:space="0" w:color="auto"/>
              <w:right w:val="single" w:sz="4" w:space="0" w:color="auto"/>
            </w:tcBorders>
            <w:shd w:val="clear" w:color="000000" w:fill="D9D9D9"/>
            <w:noWrap/>
            <w:vAlign w:val="bottom"/>
            <w:hideMark/>
          </w:tcPr>
          <w:p w14:paraId="2667C9CC"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3 685 411,62   </w:t>
            </w:r>
          </w:p>
        </w:tc>
        <w:tc>
          <w:tcPr>
            <w:tcW w:w="1560" w:type="dxa"/>
            <w:tcBorders>
              <w:top w:val="single" w:sz="4" w:space="0" w:color="auto"/>
              <w:left w:val="nil"/>
              <w:bottom w:val="single" w:sz="4" w:space="0" w:color="auto"/>
              <w:right w:val="single" w:sz="4" w:space="0" w:color="auto"/>
            </w:tcBorders>
            <w:shd w:val="clear" w:color="000000" w:fill="D9D9D9"/>
            <w:noWrap/>
            <w:vAlign w:val="bottom"/>
            <w:hideMark/>
          </w:tcPr>
          <w:p w14:paraId="76B552C0"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4 160 948,60   </w:t>
            </w:r>
          </w:p>
        </w:tc>
        <w:tc>
          <w:tcPr>
            <w:tcW w:w="1360" w:type="dxa"/>
            <w:tcBorders>
              <w:top w:val="single" w:sz="4" w:space="0" w:color="auto"/>
              <w:left w:val="nil"/>
              <w:bottom w:val="single" w:sz="4" w:space="0" w:color="auto"/>
              <w:right w:val="single" w:sz="4" w:space="0" w:color="auto"/>
            </w:tcBorders>
            <w:shd w:val="clear" w:color="000000" w:fill="D9D9D9"/>
            <w:noWrap/>
            <w:vAlign w:val="bottom"/>
            <w:hideMark/>
          </w:tcPr>
          <w:p w14:paraId="25348012"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4 636 485,58   </w:t>
            </w:r>
          </w:p>
        </w:tc>
        <w:tc>
          <w:tcPr>
            <w:tcW w:w="1360" w:type="dxa"/>
            <w:tcBorders>
              <w:top w:val="single" w:sz="4" w:space="0" w:color="auto"/>
              <w:left w:val="nil"/>
              <w:bottom w:val="single" w:sz="4" w:space="0" w:color="auto"/>
              <w:right w:val="single" w:sz="4" w:space="0" w:color="auto"/>
            </w:tcBorders>
            <w:shd w:val="clear" w:color="000000" w:fill="D9D9D9"/>
            <w:noWrap/>
            <w:vAlign w:val="bottom"/>
            <w:hideMark/>
          </w:tcPr>
          <w:p w14:paraId="6A21F0CD"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5 112 022,56   </w:t>
            </w:r>
          </w:p>
        </w:tc>
        <w:tc>
          <w:tcPr>
            <w:tcW w:w="1360" w:type="dxa"/>
            <w:tcBorders>
              <w:top w:val="single" w:sz="4" w:space="0" w:color="auto"/>
              <w:left w:val="nil"/>
              <w:bottom w:val="single" w:sz="4" w:space="0" w:color="auto"/>
              <w:right w:val="single" w:sz="4" w:space="0" w:color="auto"/>
            </w:tcBorders>
            <w:shd w:val="clear" w:color="000000" w:fill="D9D9D9"/>
            <w:noWrap/>
            <w:vAlign w:val="bottom"/>
            <w:hideMark/>
          </w:tcPr>
          <w:p w14:paraId="331FE681"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5 587 559,54   </w:t>
            </w:r>
          </w:p>
        </w:tc>
      </w:tr>
      <w:tr w:rsidR="001B19A3" w:rsidRPr="001B19A3" w14:paraId="508ED8EF" w14:textId="77777777" w:rsidTr="001B19A3">
        <w:trPr>
          <w:trHeight w:val="255"/>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04C2F6E1"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I. Kapitał podstawowy</w:t>
            </w:r>
          </w:p>
        </w:tc>
        <w:tc>
          <w:tcPr>
            <w:tcW w:w="1280" w:type="dxa"/>
            <w:tcBorders>
              <w:top w:val="nil"/>
              <w:left w:val="nil"/>
              <w:bottom w:val="single" w:sz="4" w:space="0" w:color="auto"/>
              <w:right w:val="single" w:sz="4" w:space="0" w:color="auto"/>
            </w:tcBorders>
            <w:shd w:val="clear" w:color="auto" w:fill="auto"/>
            <w:noWrap/>
            <w:vAlign w:val="bottom"/>
            <w:hideMark/>
          </w:tcPr>
          <w:p w14:paraId="4685D91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429 516,95</w:t>
            </w:r>
          </w:p>
        </w:tc>
        <w:tc>
          <w:tcPr>
            <w:tcW w:w="1320" w:type="dxa"/>
            <w:tcBorders>
              <w:top w:val="nil"/>
              <w:left w:val="nil"/>
              <w:bottom w:val="single" w:sz="4" w:space="0" w:color="auto"/>
              <w:right w:val="single" w:sz="4" w:space="0" w:color="auto"/>
            </w:tcBorders>
            <w:shd w:val="clear" w:color="auto" w:fill="auto"/>
            <w:noWrap/>
            <w:vAlign w:val="bottom"/>
            <w:hideMark/>
          </w:tcPr>
          <w:p w14:paraId="17E6793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2 329 335,80</w:t>
            </w:r>
          </w:p>
        </w:tc>
        <w:tc>
          <w:tcPr>
            <w:tcW w:w="1320" w:type="dxa"/>
            <w:tcBorders>
              <w:top w:val="nil"/>
              <w:left w:val="nil"/>
              <w:bottom w:val="single" w:sz="4" w:space="0" w:color="auto"/>
              <w:right w:val="single" w:sz="4" w:space="0" w:color="auto"/>
            </w:tcBorders>
            <w:shd w:val="clear" w:color="auto" w:fill="auto"/>
            <w:noWrap/>
            <w:vAlign w:val="bottom"/>
            <w:hideMark/>
          </w:tcPr>
          <w:p w14:paraId="7FC5D4E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3 293 801,85</w:t>
            </w:r>
          </w:p>
        </w:tc>
        <w:tc>
          <w:tcPr>
            <w:tcW w:w="1560" w:type="dxa"/>
            <w:tcBorders>
              <w:top w:val="nil"/>
              <w:left w:val="nil"/>
              <w:bottom w:val="single" w:sz="4" w:space="0" w:color="auto"/>
              <w:right w:val="single" w:sz="4" w:space="0" w:color="auto"/>
            </w:tcBorders>
            <w:shd w:val="clear" w:color="auto" w:fill="auto"/>
            <w:noWrap/>
            <w:vAlign w:val="bottom"/>
            <w:hideMark/>
          </w:tcPr>
          <w:p w14:paraId="63848CA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4 703 491,16</w:t>
            </w:r>
          </w:p>
        </w:tc>
        <w:tc>
          <w:tcPr>
            <w:tcW w:w="1560" w:type="dxa"/>
            <w:tcBorders>
              <w:top w:val="nil"/>
              <w:left w:val="nil"/>
              <w:bottom w:val="single" w:sz="4" w:space="0" w:color="auto"/>
              <w:right w:val="single" w:sz="4" w:space="0" w:color="auto"/>
            </w:tcBorders>
            <w:shd w:val="clear" w:color="auto" w:fill="auto"/>
            <w:noWrap/>
            <w:vAlign w:val="bottom"/>
            <w:hideMark/>
          </w:tcPr>
          <w:p w14:paraId="6F150FD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6 110 654,18</w:t>
            </w:r>
          </w:p>
        </w:tc>
        <w:tc>
          <w:tcPr>
            <w:tcW w:w="1360" w:type="dxa"/>
            <w:tcBorders>
              <w:top w:val="nil"/>
              <w:left w:val="nil"/>
              <w:bottom w:val="single" w:sz="4" w:space="0" w:color="auto"/>
              <w:right w:val="single" w:sz="4" w:space="0" w:color="auto"/>
            </w:tcBorders>
            <w:shd w:val="clear" w:color="auto" w:fill="auto"/>
            <w:noWrap/>
            <w:vAlign w:val="bottom"/>
            <w:hideMark/>
          </w:tcPr>
          <w:p w14:paraId="160D091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7 515 290,91</w:t>
            </w:r>
          </w:p>
        </w:tc>
        <w:tc>
          <w:tcPr>
            <w:tcW w:w="1360" w:type="dxa"/>
            <w:tcBorders>
              <w:top w:val="nil"/>
              <w:left w:val="nil"/>
              <w:bottom w:val="single" w:sz="4" w:space="0" w:color="auto"/>
              <w:right w:val="single" w:sz="4" w:space="0" w:color="auto"/>
            </w:tcBorders>
            <w:shd w:val="clear" w:color="auto" w:fill="auto"/>
            <w:noWrap/>
            <w:vAlign w:val="bottom"/>
            <w:hideMark/>
          </w:tcPr>
          <w:p w14:paraId="0D227F8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8 917 401,35</w:t>
            </w:r>
          </w:p>
        </w:tc>
        <w:tc>
          <w:tcPr>
            <w:tcW w:w="1360" w:type="dxa"/>
            <w:tcBorders>
              <w:top w:val="nil"/>
              <w:left w:val="nil"/>
              <w:bottom w:val="single" w:sz="4" w:space="0" w:color="auto"/>
              <w:right w:val="single" w:sz="4" w:space="0" w:color="auto"/>
            </w:tcBorders>
            <w:shd w:val="clear" w:color="auto" w:fill="auto"/>
            <w:noWrap/>
            <w:vAlign w:val="bottom"/>
            <w:hideMark/>
          </w:tcPr>
          <w:p w14:paraId="7F829B5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10 316 985,50</w:t>
            </w:r>
          </w:p>
        </w:tc>
      </w:tr>
      <w:tr w:rsidR="001B19A3" w:rsidRPr="001B19A3" w14:paraId="46DF0F88"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132531CD"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II. Kapitał zapasowy</w:t>
            </w:r>
          </w:p>
        </w:tc>
        <w:tc>
          <w:tcPr>
            <w:tcW w:w="1280" w:type="dxa"/>
            <w:tcBorders>
              <w:top w:val="nil"/>
              <w:left w:val="nil"/>
              <w:bottom w:val="single" w:sz="4" w:space="0" w:color="auto"/>
              <w:right w:val="single" w:sz="4" w:space="0" w:color="auto"/>
            </w:tcBorders>
            <w:shd w:val="clear" w:color="auto" w:fill="auto"/>
            <w:noWrap/>
            <w:vAlign w:val="bottom"/>
            <w:hideMark/>
          </w:tcPr>
          <w:p w14:paraId="14F44B4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7AF9D44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5D5101E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07C1F22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36746F3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2BDBFDD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31A58E3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374E033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035AADF7"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76639C1C"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III. Pozostałe kapitały (fundusze) rezerwowe</w:t>
            </w:r>
          </w:p>
        </w:tc>
        <w:tc>
          <w:tcPr>
            <w:tcW w:w="1280" w:type="dxa"/>
            <w:tcBorders>
              <w:top w:val="nil"/>
              <w:left w:val="nil"/>
              <w:bottom w:val="single" w:sz="4" w:space="0" w:color="auto"/>
              <w:right w:val="single" w:sz="4" w:space="0" w:color="auto"/>
            </w:tcBorders>
            <w:shd w:val="clear" w:color="auto" w:fill="auto"/>
            <w:noWrap/>
            <w:vAlign w:val="bottom"/>
            <w:hideMark/>
          </w:tcPr>
          <w:p w14:paraId="6668D7D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5F2DC5C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7A0A09C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6E2551D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28C14A0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A4276F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02DABBF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C69011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60234A5A"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48D09D78"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IV. Kapitał z aktualizacji wyceny</w:t>
            </w:r>
          </w:p>
        </w:tc>
        <w:tc>
          <w:tcPr>
            <w:tcW w:w="1280" w:type="dxa"/>
            <w:tcBorders>
              <w:top w:val="nil"/>
              <w:left w:val="nil"/>
              <w:bottom w:val="single" w:sz="4" w:space="0" w:color="auto"/>
              <w:right w:val="single" w:sz="4" w:space="0" w:color="auto"/>
            </w:tcBorders>
            <w:shd w:val="clear" w:color="auto" w:fill="auto"/>
            <w:noWrap/>
            <w:vAlign w:val="bottom"/>
            <w:hideMark/>
          </w:tcPr>
          <w:p w14:paraId="0635DC0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5B471E2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525BE88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2AF4454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7812A48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7E3E08C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2CE2EC4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88FCFC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4EF49D92"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000000" w:fill="FFFFFF"/>
            <w:noWrap/>
            <w:vAlign w:val="bottom"/>
            <w:hideMark/>
          </w:tcPr>
          <w:p w14:paraId="44E853F5"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V. Zysk z lat ubiegłych</w:t>
            </w:r>
          </w:p>
        </w:tc>
        <w:tc>
          <w:tcPr>
            <w:tcW w:w="1280" w:type="dxa"/>
            <w:tcBorders>
              <w:top w:val="nil"/>
              <w:left w:val="nil"/>
              <w:bottom w:val="single" w:sz="4" w:space="0" w:color="auto"/>
              <w:right w:val="single" w:sz="4" w:space="0" w:color="auto"/>
            </w:tcBorders>
            <w:shd w:val="clear" w:color="auto" w:fill="auto"/>
            <w:noWrap/>
            <w:vAlign w:val="bottom"/>
            <w:hideMark/>
          </w:tcPr>
          <w:p w14:paraId="1FE9C21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65C8796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-5 999,83   </w:t>
            </w:r>
          </w:p>
        </w:tc>
        <w:tc>
          <w:tcPr>
            <w:tcW w:w="1320" w:type="dxa"/>
            <w:tcBorders>
              <w:top w:val="nil"/>
              <w:left w:val="nil"/>
              <w:bottom w:val="single" w:sz="4" w:space="0" w:color="auto"/>
              <w:right w:val="single" w:sz="4" w:space="0" w:color="auto"/>
            </w:tcBorders>
            <w:shd w:val="clear" w:color="auto" w:fill="auto"/>
            <w:noWrap/>
            <w:vAlign w:val="bottom"/>
            <w:hideMark/>
          </w:tcPr>
          <w:p w14:paraId="56E7087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-38 453,99   </w:t>
            </w:r>
          </w:p>
        </w:tc>
        <w:tc>
          <w:tcPr>
            <w:tcW w:w="1560" w:type="dxa"/>
            <w:tcBorders>
              <w:top w:val="nil"/>
              <w:left w:val="nil"/>
              <w:bottom w:val="single" w:sz="4" w:space="0" w:color="auto"/>
              <w:right w:val="single" w:sz="4" w:space="0" w:color="auto"/>
            </w:tcBorders>
            <w:shd w:val="clear" w:color="auto" w:fill="auto"/>
            <w:noWrap/>
            <w:vAlign w:val="bottom"/>
            <w:hideMark/>
          </w:tcPr>
          <w:p w14:paraId="783D7E9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-83 927,21   </w:t>
            </w:r>
          </w:p>
        </w:tc>
        <w:tc>
          <w:tcPr>
            <w:tcW w:w="1560" w:type="dxa"/>
            <w:tcBorders>
              <w:top w:val="nil"/>
              <w:left w:val="nil"/>
              <w:bottom w:val="single" w:sz="4" w:space="0" w:color="auto"/>
              <w:right w:val="single" w:sz="4" w:space="0" w:color="auto"/>
            </w:tcBorders>
            <w:shd w:val="clear" w:color="auto" w:fill="auto"/>
            <w:noWrap/>
            <w:vAlign w:val="bottom"/>
            <w:hideMark/>
          </w:tcPr>
          <w:p w14:paraId="6A2E8F9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-1 018 079,54   </w:t>
            </w:r>
          </w:p>
        </w:tc>
        <w:tc>
          <w:tcPr>
            <w:tcW w:w="1360" w:type="dxa"/>
            <w:tcBorders>
              <w:top w:val="nil"/>
              <w:left w:val="nil"/>
              <w:bottom w:val="single" w:sz="4" w:space="0" w:color="auto"/>
              <w:right w:val="single" w:sz="4" w:space="0" w:color="auto"/>
            </w:tcBorders>
            <w:shd w:val="clear" w:color="auto" w:fill="auto"/>
            <w:noWrap/>
            <w:vAlign w:val="bottom"/>
            <w:hideMark/>
          </w:tcPr>
          <w:p w14:paraId="1747962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-1 949 705,58   </w:t>
            </w:r>
          </w:p>
        </w:tc>
        <w:tc>
          <w:tcPr>
            <w:tcW w:w="1360" w:type="dxa"/>
            <w:tcBorders>
              <w:top w:val="nil"/>
              <w:left w:val="nil"/>
              <w:bottom w:val="single" w:sz="4" w:space="0" w:color="auto"/>
              <w:right w:val="single" w:sz="4" w:space="0" w:color="auto"/>
            </w:tcBorders>
            <w:shd w:val="clear" w:color="auto" w:fill="auto"/>
            <w:noWrap/>
            <w:vAlign w:val="bottom"/>
            <w:hideMark/>
          </w:tcPr>
          <w:p w14:paraId="3058518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-2 878 805,33   </w:t>
            </w:r>
          </w:p>
        </w:tc>
        <w:tc>
          <w:tcPr>
            <w:tcW w:w="1360" w:type="dxa"/>
            <w:tcBorders>
              <w:top w:val="nil"/>
              <w:left w:val="nil"/>
              <w:bottom w:val="single" w:sz="4" w:space="0" w:color="auto"/>
              <w:right w:val="single" w:sz="4" w:space="0" w:color="auto"/>
            </w:tcBorders>
            <w:shd w:val="clear" w:color="auto" w:fill="auto"/>
            <w:noWrap/>
            <w:vAlign w:val="bottom"/>
            <w:hideMark/>
          </w:tcPr>
          <w:p w14:paraId="473B749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-3 805 378,79   </w:t>
            </w:r>
          </w:p>
        </w:tc>
      </w:tr>
      <w:tr w:rsidR="001B19A3" w:rsidRPr="001B19A3" w14:paraId="27364853"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194DC647"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VI. Zysk netto</w:t>
            </w:r>
          </w:p>
        </w:tc>
        <w:tc>
          <w:tcPr>
            <w:tcW w:w="1280" w:type="dxa"/>
            <w:tcBorders>
              <w:top w:val="nil"/>
              <w:left w:val="nil"/>
              <w:bottom w:val="single" w:sz="4" w:space="0" w:color="auto"/>
              <w:right w:val="single" w:sz="4" w:space="0" w:color="auto"/>
            </w:tcBorders>
            <w:shd w:val="clear" w:color="auto" w:fill="auto"/>
            <w:noWrap/>
            <w:vAlign w:val="bottom"/>
            <w:hideMark/>
          </w:tcPr>
          <w:p w14:paraId="57BC5C4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-5 999,83   </w:t>
            </w:r>
          </w:p>
        </w:tc>
        <w:tc>
          <w:tcPr>
            <w:tcW w:w="1320" w:type="dxa"/>
            <w:tcBorders>
              <w:top w:val="nil"/>
              <w:left w:val="nil"/>
              <w:bottom w:val="single" w:sz="4" w:space="0" w:color="auto"/>
              <w:right w:val="single" w:sz="4" w:space="0" w:color="auto"/>
            </w:tcBorders>
            <w:shd w:val="clear" w:color="auto" w:fill="auto"/>
            <w:noWrap/>
            <w:vAlign w:val="bottom"/>
            <w:hideMark/>
          </w:tcPr>
          <w:p w14:paraId="702CB20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-32 454,16   </w:t>
            </w:r>
          </w:p>
        </w:tc>
        <w:tc>
          <w:tcPr>
            <w:tcW w:w="1320" w:type="dxa"/>
            <w:tcBorders>
              <w:top w:val="nil"/>
              <w:left w:val="nil"/>
              <w:bottom w:val="single" w:sz="4" w:space="0" w:color="auto"/>
              <w:right w:val="single" w:sz="4" w:space="0" w:color="auto"/>
            </w:tcBorders>
            <w:shd w:val="clear" w:color="auto" w:fill="auto"/>
            <w:noWrap/>
            <w:vAlign w:val="bottom"/>
            <w:hideMark/>
          </w:tcPr>
          <w:p w14:paraId="7DB6DD7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-45 473,22   </w:t>
            </w:r>
          </w:p>
        </w:tc>
        <w:tc>
          <w:tcPr>
            <w:tcW w:w="1560" w:type="dxa"/>
            <w:tcBorders>
              <w:top w:val="nil"/>
              <w:left w:val="nil"/>
              <w:bottom w:val="single" w:sz="4" w:space="0" w:color="auto"/>
              <w:right w:val="single" w:sz="4" w:space="0" w:color="auto"/>
            </w:tcBorders>
            <w:shd w:val="clear" w:color="auto" w:fill="auto"/>
            <w:noWrap/>
            <w:vAlign w:val="bottom"/>
            <w:hideMark/>
          </w:tcPr>
          <w:p w14:paraId="6B5BAC3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-934 152,33   </w:t>
            </w:r>
          </w:p>
        </w:tc>
        <w:tc>
          <w:tcPr>
            <w:tcW w:w="1560" w:type="dxa"/>
            <w:tcBorders>
              <w:top w:val="nil"/>
              <w:left w:val="nil"/>
              <w:bottom w:val="single" w:sz="4" w:space="0" w:color="auto"/>
              <w:right w:val="single" w:sz="4" w:space="0" w:color="auto"/>
            </w:tcBorders>
            <w:shd w:val="clear" w:color="auto" w:fill="auto"/>
            <w:noWrap/>
            <w:vAlign w:val="bottom"/>
            <w:hideMark/>
          </w:tcPr>
          <w:p w14:paraId="36E9E56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-931 626,04   </w:t>
            </w:r>
          </w:p>
        </w:tc>
        <w:tc>
          <w:tcPr>
            <w:tcW w:w="1360" w:type="dxa"/>
            <w:tcBorders>
              <w:top w:val="nil"/>
              <w:left w:val="nil"/>
              <w:bottom w:val="single" w:sz="4" w:space="0" w:color="auto"/>
              <w:right w:val="single" w:sz="4" w:space="0" w:color="auto"/>
            </w:tcBorders>
            <w:shd w:val="clear" w:color="auto" w:fill="auto"/>
            <w:noWrap/>
            <w:vAlign w:val="bottom"/>
            <w:hideMark/>
          </w:tcPr>
          <w:p w14:paraId="4611DE1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-929 099,75   </w:t>
            </w:r>
          </w:p>
        </w:tc>
        <w:tc>
          <w:tcPr>
            <w:tcW w:w="1360" w:type="dxa"/>
            <w:tcBorders>
              <w:top w:val="nil"/>
              <w:left w:val="nil"/>
              <w:bottom w:val="single" w:sz="4" w:space="0" w:color="auto"/>
              <w:right w:val="single" w:sz="4" w:space="0" w:color="auto"/>
            </w:tcBorders>
            <w:shd w:val="clear" w:color="auto" w:fill="auto"/>
            <w:noWrap/>
            <w:vAlign w:val="bottom"/>
            <w:hideMark/>
          </w:tcPr>
          <w:p w14:paraId="3682952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-926 573,46   </w:t>
            </w:r>
          </w:p>
        </w:tc>
        <w:tc>
          <w:tcPr>
            <w:tcW w:w="1360" w:type="dxa"/>
            <w:tcBorders>
              <w:top w:val="nil"/>
              <w:left w:val="nil"/>
              <w:bottom w:val="single" w:sz="4" w:space="0" w:color="auto"/>
              <w:right w:val="single" w:sz="4" w:space="0" w:color="auto"/>
            </w:tcBorders>
            <w:shd w:val="clear" w:color="auto" w:fill="auto"/>
            <w:noWrap/>
            <w:vAlign w:val="bottom"/>
            <w:hideMark/>
          </w:tcPr>
          <w:p w14:paraId="4AA1408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-924 047,17   </w:t>
            </w:r>
          </w:p>
        </w:tc>
      </w:tr>
      <w:tr w:rsidR="001B19A3" w:rsidRPr="001B19A3" w14:paraId="0E9315DC"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000000" w:fill="D9D9D9"/>
            <w:noWrap/>
            <w:vAlign w:val="bottom"/>
            <w:hideMark/>
          </w:tcPr>
          <w:p w14:paraId="68816F97"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B. Zobowiązania i rezerwy na </w:t>
            </w:r>
            <w:proofErr w:type="spellStart"/>
            <w:r w:rsidRPr="001B19A3">
              <w:rPr>
                <w:rFonts w:ascii="Arial" w:eastAsia="Times New Roman" w:hAnsi="Arial" w:cs="Arial"/>
                <w:b/>
                <w:bCs/>
                <w:color w:val="000000"/>
                <w:sz w:val="18"/>
                <w:szCs w:val="18"/>
                <w:lang w:eastAsia="pl-PL"/>
              </w:rPr>
              <w:t>zobow</w:t>
            </w:r>
            <w:proofErr w:type="spellEnd"/>
            <w:r w:rsidRPr="001B19A3">
              <w:rPr>
                <w:rFonts w:ascii="Arial" w:eastAsia="Times New Roman" w:hAnsi="Arial" w:cs="Arial"/>
                <w:b/>
                <w:bCs/>
                <w:color w:val="000000"/>
                <w:sz w:val="18"/>
                <w:szCs w:val="18"/>
                <w:lang w:eastAsia="pl-PL"/>
              </w:rPr>
              <w:t>.</w:t>
            </w:r>
          </w:p>
        </w:tc>
        <w:tc>
          <w:tcPr>
            <w:tcW w:w="1280" w:type="dxa"/>
            <w:tcBorders>
              <w:top w:val="nil"/>
              <w:left w:val="nil"/>
              <w:bottom w:val="single" w:sz="4" w:space="0" w:color="auto"/>
              <w:right w:val="single" w:sz="4" w:space="0" w:color="auto"/>
            </w:tcBorders>
            <w:shd w:val="clear" w:color="000000" w:fill="D9D9D9"/>
            <w:noWrap/>
            <w:vAlign w:val="bottom"/>
            <w:hideMark/>
          </w:tcPr>
          <w:p w14:paraId="48A2F315"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2 399 930,30   </w:t>
            </w:r>
          </w:p>
        </w:tc>
        <w:tc>
          <w:tcPr>
            <w:tcW w:w="1320" w:type="dxa"/>
            <w:tcBorders>
              <w:top w:val="nil"/>
              <w:left w:val="nil"/>
              <w:bottom w:val="single" w:sz="4" w:space="0" w:color="auto"/>
              <w:right w:val="single" w:sz="4" w:space="0" w:color="auto"/>
            </w:tcBorders>
            <w:shd w:val="clear" w:color="000000" w:fill="D9D9D9"/>
            <w:noWrap/>
            <w:vAlign w:val="bottom"/>
            <w:hideMark/>
          </w:tcPr>
          <w:p w14:paraId="2E5456CE"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12 981 663,54   </w:t>
            </w:r>
          </w:p>
        </w:tc>
        <w:tc>
          <w:tcPr>
            <w:tcW w:w="1320" w:type="dxa"/>
            <w:tcBorders>
              <w:top w:val="nil"/>
              <w:left w:val="nil"/>
              <w:bottom w:val="single" w:sz="4" w:space="0" w:color="auto"/>
              <w:right w:val="single" w:sz="4" w:space="0" w:color="auto"/>
            </w:tcBorders>
            <w:shd w:val="clear" w:color="000000" w:fill="D9D9D9"/>
            <w:noWrap/>
            <w:vAlign w:val="bottom"/>
            <w:hideMark/>
          </w:tcPr>
          <w:p w14:paraId="7492DF12"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18 189 289,58   </w:t>
            </w:r>
          </w:p>
        </w:tc>
        <w:tc>
          <w:tcPr>
            <w:tcW w:w="1560" w:type="dxa"/>
            <w:tcBorders>
              <w:top w:val="nil"/>
              <w:left w:val="nil"/>
              <w:bottom w:val="single" w:sz="4" w:space="0" w:color="auto"/>
              <w:right w:val="single" w:sz="4" w:space="0" w:color="auto"/>
            </w:tcBorders>
            <w:shd w:val="clear" w:color="000000" w:fill="D9D9D9"/>
            <w:noWrap/>
            <w:vAlign w:val="bottom"/>
            <w:hideMark/>
          </w:tcPr>
          <w:p w14:paraId="4184A542"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17 340 946,09   </w:t>
            </w:r>
          </w:p>
        </w:tc>
        <w:tc>
          <w:tcPr>
            <w:tcW w:w="1560" w:type="dxa"/>
            <w:tcBorders>
              <w:top w:val="nil"/>
              <w:left w:val="nil"/>
              <w:bottom w:val="single" w:sz="4" w:space="0" w:color="auto"/>
              <w:right w:val="single" w:sz="4" w:space="0" w:color="auto"/>
            </w:tcBorders>
            <w:shd w:val="clear" w:color="000000" w:fill="D9D9D9"/>
            <w:noWrap/>
            <w:vAlign w:val="bottom"/>
            <w:hideMark/>
          </w:tcPr>
          <w:p w14:paraId="18C4A83A"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16 330 430,00   </w:t>
            </w:r>
          </w:p>
        </w:tc>
        <w:tc>
          <w:tcPr>
            <w:tcW w:w="1360" w:type="dxa"/>
            <w:tcBorders>
              <w:top w:val="nil"/>
              <w:left w:val="nil"/>
              <w:bottom w:val="single" w:sz="4" w:space="0" w:color="auto"/>
              <w:right w:val="single" w:sz="4" w:space="0" w:color="auto"/>
            </w:tcBorders>
            <w:shd w:val="clear" w:color="000000" w:fill="D9D9D9"/>
            <w:noWrap/>
            <w:vAlign w:val="bottom"/>
            <w:hideMark/>
          </w:tcPr>
          <w:p w14:paraId="4B7664FA"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15 319 913,91   </w:t>
            </w:r>
          </w:p>
        </w:tc>
        <w:tc>
          <w:tcPr>
            <w:tcW w:w="1360" w:type="dxa"/>
            <w:tcBorders>
              <w:top w:val="nil"/>
              <w:left w:val="nil"/>
              <w:bottom w:val="single" w:sz="4" w:space="0" w:color="auto"/>
              <w:right w:val="single" w:sz="4" w:space="0" w:color="auto"/>
            </w:tcBorders>
            <w:shd w:val="clear" w:color="000000" w:fill="D9D9D9"/>
            <w:noWrap/>
            <w:vAlign w:val="bottom"/>
            <w:hideMark/>
          </w:tcPr>
          <w:p w14:paraId="180CB599"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14 309 397,82   </w:t>
            </w:r>
          </w:p>
        </w:tc>
        <w:tc>
          <w:tcPr>
            <w:tcW w:w="1360" w:type="dxa"/>
            <w:tcBorders>
              <w:top w:val="nil"/>
              <w:left w:val="nil"/>
              <w:bottom w:val="single" w:sz="4" w:space="0" w:color="auto"/>
              <w:right w:val="single" w:sz="4" w:space="0" w:color="auto"/>
            </w:tcBorders>
            <w:shd w:val="clear" w:color="000000" w:fill="D9D9D9"/>
            <w:noWrap/>
            <w:vAlign w:val="bottom"/>
            <w:hideMark/>
          </w:tcPr>
          <w:p w14:paraId="3A9F5BD7"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13 298 881,73   </w:t>
            </w:r>
          </w:p>
        </w:tc>
      </w:tr>
      <w:tr w:rsidR="001B19A3" w:rsidRPr="001B19A3" w14:paraId="63420F2F"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3BBA48BA"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I. Rezerwy na zobowiązania</w:t>
            </w:r>
          </w:p>
        </w:tc>
        <w:tc>
          <w:tcPr>
            <w:tcW w:w="1280" w:type="dxa"/>
            <w:tcBorders>
              <w:top w:val="nil"/>
              <w:left w:val="nil"/>
              <w:bottom w:val="single" w:sz="4" w:space="0" w:color="auto"/>
              <w:right w:val="single" w:sz="4" w:space="0" w:color="auto"/>
            </w:tcBorders>
            <w:shd w:val="clear" w:color="auto" w:fill="auto"/>
            <w:noWrap/>
            <w:vAlign w:val="bottom"/>
            <w:hideMark/>
          </w:tcPr>
          <w:p w14:paraId="7484DD1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2821925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2AF70FA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63207EE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70B0C90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491C96A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68CBD28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6E58E47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6F8C192D"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784D6971"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 z tytułu odroczonego podatku</w:t>
            </w:r>
          </w:p>
        </w:tc>
        <w:tc>
          <w:tcPr>
            <w:tcW w:w="1280" w:type="dxa"/>
            <w:tcBorders>
              <w:top w:val="nil"/>
              <w:left w:val="nil"/>
              <w:bottom w:val="single" w:sz="4" w:space="0" w:color="auto"/>
              <w:right w:val="single" w:sz="4" w:space="0" w:color="auto"/>
            </w:tcBorders>
            <w:shd w:val="clear" w:color="auto" w:fill="auto"/>
            <w:noWrap/>
            <w:vAlign w:val="bottom"/>
            <w:hideMark/>
          </w:tcPr>
          <w:p w14:paraId="4CD31F6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5A69200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0DFE129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671D171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620B58B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6858623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21BDA99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04208B4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06E97917"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6CAED33F"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 na świadczenia</w:t>
            </w:r>
          </w:p>
        </w:tc>
        <w:tc>
          <w:tcPr>
            <w:tcW w:w="1280" w:type="dxa"/>
            <w:tcBorders>
              <w:top w:val="nil"/>
              <w:left w:val="nil"/>
              <w:bottom w:val="single" w:sz="4" w:space="0" w:color="auto"/>
              <w:right w:val="single" w:sz="4" w:space="0" w:color="auto"/>
            </w:tcBorders>
            <w:shd w:val="clear" w:color="auto" w:fill="auto"/>
            <w:noWrap/>
            <w:vAlign w:val="bottom"/>
            <w:hideMark/>
          </w:tcPr>
          <w:p w14:paraId="09EB1A7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1B63F7F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652C8E4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795C1C6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5DBB767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7BBD5AA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2A4C5A5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4E329E2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4E349BA1"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45D708B3"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lastRenderedPageBreak/>
              <w:t>długoterminowe</w:t>
            </w:r>
          </w:p>
        </w:tc>
        <w:tc>
          <w:tcPr>
            <w:tcW w:w="1280" w:type="dxa"/>
            <w:tcBorders>
              <w:top w:val="nil"/>
              <w:left w:val="nil"/>
              <w:bottom w:val="single" w:sz="4" w:space="0" w:color="auto"/>
              <w:right w:val="single" w:sz="4" w:space="0" w:color="auto"/>
            </w:tcBorders>
            <w:shd w:val="clear" w:color="auto" w:fill="auto"/>
            <w:noWrap/>
            <w:vAlign w:val="bottom"/>
            <w:hideMark/>
          </w:tcPr>
          <w:p w14:paraId="65758E5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69E2C59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3BC258B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29D1524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5E4EF8D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6AD11A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088BA47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7032214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07F85DF9"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534357B6"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krótkoterminowe</w:t>
            </w:r>
          </w:p>
        </w:tc>
        <w:tc>
          <w:tcPr>
            <w:tcW w:w="1280" w:type="dxa"/>
            <w:tcBorders>
              <w:top w:val="nil"/>
              <w:left w:val="nil"/>
              <w:bottom w:val="single" w:sz="4" w:space="0" w:color="auto"/>
              <w:right w:val="single" w:sz="4" w:space="0" w:color="auto"/>
            </w:tcBorders>
            <w:shd w:val="clear" w:color="auto" w:fill="auto"/>
            <w:noWrap/>
            <w:vAlign w:val="bottom"/>
            <w:hideMark/>
          </w:tcPr>
          <w:p w14:paraId="5988D45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71478ED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613F712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59E57F1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544AB5C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512D8F1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5BD7CE8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011B1B7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1373954B"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5E39DB78"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3. pozostałe rezerwy</w:t>
            </w:r>
          </w:p>
        </w:tc>
        <w:tc>
          <w:tcPr>
            <w:tcW w:w="1280" w:type="dxa"/>
            <w:tcBorders>
              <w:top w:val="nil"/>
              <w:left w:val="nil"/>
              <w:bottom w:val="single" w:sz="4" w:space="0" w:color="auto"/>
              <w:right w:val="single" w:sz="4" w:space="0" w:color="auto"/>
            </w:tcBorders>
            <w:shd w:val="clear" w:color="auto" w:fill="auto"/>
            <w:noWrap/>
            <w:vAlign w:val="bottom"/>
            <w:hideMark/>
          </w:tcPr>
          <w:p w14:paraId="6CA570E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21E9626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1171CA0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55609E5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76A6B4E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74782C6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414C8E1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30F3C90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3E565FFA"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543314DE"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krótkoterminowe</w:t>
            </w:r>
          </w:p>
        </w:tc>
        <w:tc>
          <w:tcPr>
            <w:tcW w:w="1280" w:type="dxa"/>
            <w:tcBorders>
              <w:top w:val="nil"/>
              <w:left w:val="nil"/>
              <w:bottom w:val="single" w:sz="4" w:space="0" w:color="auto"/>
              <w:right w:val="single" w:sz="4" w:space="0" w:color="auto"/>
            </w:tcBorders>
            <w:shd w:val="clear" w:color="auto" w:fill="auto"/>
            <w:noWrap/>
            <w:vAlign w:val="bottom"/>
            <w:hideMark/>
          </w:tcPr>
          <w:p w14:paraId="46B4727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13976B8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330544B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6C2A8B3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372C335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35BA99C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52AB175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08ABB54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7481196B"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12ACC4FA"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II. Zobowiązania długoterminowe</w:t>
            </w:r>
          </w:p>
        </w:tc>
        <w:tc>
          <w:tcPr>
            <w:tcW w:w="1280" w:type="dxa"/>
            <w:tcBorders>
              <w:top w:val="nil"/>
              <w:left w:val="nil"/>
              <w:bottom w:val="single" w:sz="4" w:space="0" w:color="auto"/>
              <w:right w:val="single" w:sz="4" w:space="0" w:color="auto"/>
            </w:tcBorders>
            <w:shd w:val="clear" w:color="auto" w:fill="auto"/>
            <w:noWrap/>
            <w:vAlign w:val="bottom"/>
            <w:hideMark/>
          </w:tcPr>
          <w:p w14:paraId="090D656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2 399 930,30   </w:t>
            </w:r>
          </w:p>
        </w:tc>
        <w:tc>
          <w:tcPr>
            <w:tcW w:w="1320" w:type="dxa"/>
            <w:tcBorders>
              <w:top w:val="nil"/>
              <w:left w:val="nil"/>
              <w:bottom w:val="single" w:sz="4" w:space="0" w:color="auto"/>
              <w:right w:val="single" w:sz="4" w:space="0" w:color="auto"/>
            </w:tcBorders>
            <w:shd w:val="clear" w:color="auto" w:fill="auto"/>
            <w:noWrap/>
            <w:vAlign w:val="bottom"/>
            <w:hideMark/>
          </w:tcPr>
          <w:p w14:paraId="61F86EF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12 981 663,54   </w:t>
            </w:r>
          </w:p>
        </w:tc>
        <w:tc>
          <w:tcPr>
            <w:tcW w:w="1320" w:type="dxa"/>
            <w:tcBorders>
              <w:top w:val="nil"/>
              <w:left w:val="nil"/>
              <w:bottom w:val="single" w:sz="4" w:space="0" w:color="auto"/>
              <w:right w:val="single" w:sz="4" w:space="0" w:color="auto"/>
            </w:tcBorders>
            <w:shd w:val="clear" w:color="auto" w:fill="auto"/>
            <w:noWrap/>
            <w:vAlign w:val="bottom"/>
            <w:hideMark/>
          </w:tcPr>
          <w:p w14:paraId="12C6FE2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17 178 773,49   </w:t>
            </w:r>
          </w:p>
        </w:tc>
        <w:tc>
          <w:tcPr>
            <w:tcW w:w="1560" w:type="dxa"/>
            <w:tcBorders>
              <w:top w:val="nil"/>
              <w:left w:val="nil"/>
              <w:bottom w:val="single" w:sz="4" w:space="0" w:color="auto"/>
              <w:right w:val="single" w:sz="4" w:space="0" w:color="auto"/>
            </w:tcBorders>
            <w:shd w:val="clear" w:color="auto" w:fill="auto"/>
            <w:noWrap/>
            <w:vAlign w:val="bottom"/>
            <w:hideMark/>
          </w:tcPr>
          <w:p w14:paraId="7711365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16 168 257,40   </w:t>
            </w:r>
          </w:p>
        </w:tc>
        <w:tc>
          <w:tcPr>
            <w:tcW w:w="1560" w:type="dxa"/>
            <w:tcBorders>
              <w:top w:val="nil"/>
              <w:left w:val="nil"/>
              <w:bottom w:val="single" w:sz="4" w:space="0" w:color="auto"/>
              <w:right w:val="single" w:sz="4" w:space="0" w:color="auto"/>
            </w:tcBorders>
            <w:shd w:val="clear" w:color="auto" w:fill="auto"/>
            <w:noWrap/>
            <w:vAlign w:val="bottom"/>
            <w:hideMark/>
          </w:tcPr>
          <w:p w14:paraId="6A5ECAC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15 157 741,31   </w:t>
            </w:r>
          </w:p>
        </w:tc>
        <w:tc>
          <w:tcPr>
            <w:tcW w:w="1360" w:type="dxa"/>
            <w:tcBorders>
              <w:top w:val="nil"/>
              <w:left w:val="nil"/>
              <w:bottom w:val="single" w:sz="4" w:space="0" w:color="auto"/>
              <w:right w:val="single" w:sz="4" w:space="0" w:color="auto"/>
            </w:tcBorders>
            <w:shd w:val="clear" w:color="auto" w:fill="auto"/>
            <w:noWrap/>
            <w:vAlign w:val="bottom"/>
            <w:hideMark/>
          </w:tcPr>
          <w:p w14:paraId="5196E5A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14 147 225,22   </w:t>
            </w:r>
          </w:p>
        </w:tc>
        <w:tc>
          <w:tcPr>
            <w:tcW w:w="1360" w:type="dxa"/>
            <w:tcBorders>
              <w:top w:val="nil"/>
              <w:left w:val="nil"/>
              <w:bottom w:val="single" w:sz="4" w:space="0" w:color="auto"/>
              <w:right w:val="single" w:sz="4" w:space="0" w:color="auto"/>
            </w:tcBorders>
            <w:shd w:val="clear" w:color="auto" w:fill="auto"/>
            <w:noWrap/>
            <w:vAlign w:val="bottom"/>
            <w:hideMark/>
          </w:tcPr>
          <w:p w14:paraId="24F40C1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13 136 709,13   </w:t>
            </w:r>
          </w:p>
        </w:tc>
        <w:tc>
          <w:tcPr>
            <w:tcW w:w="1360" w:type="dxa"/>
            <w:tcBorders>
              <w:top w:val="nil"/>
              <w:left w:val="nil"/>
              <w:bottom w:val="single" w:sz="4" w:space="0" w:color="auto"/>
              <w:right w:val="single" w:sz="4" w:space="0" w:color="auto"/>
            </w:tcBorders>
            <w:shd w:val="clear" w:color="auto" w:fill="auto"/>
            <w:noWrap/>
            <w:vAlign w:val="bottom"/>
            <w:hideMark/>
          </w:tcPr>
          <w:p w14:paraId="41805D1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12 126 193,04   </w:t>
            </w:r>
          </w:p>
        </w:tc>
      </w:tr>
      <w:tr w:rsidR="001B19A3" w:rsidRPr="001B19A3" w14:paraId="74F1D678"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17B90FB1"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 Wobec pozostałych jednostek</w:t>
            </w:r>
          </w:p>
        </w:tc>
        <w:tc>
          <w:tcPr>
            <w:tcW w:w="1280" w:type="dxa"/>
            <w:tcBorders>
              <w:top w:val="nil"/>
              <w:left w:val="nil"/>
              <w:bottom w:val="single" w:sz="4" w:space="0" w:color="auto"/>
              <w:right w:val="single" w:sz="4" w:space="0" w:color="auto"/>
            </w:tcBorders>
            <w:shd w:val="clear" w:color="auto" w:fill="auto"/>
            <w:noWrap/>
            <w:vAlign w:val="bottom"/>
            <w:hideMark/>
          </w:tcPr>
          <w:p w14:paraId="319BA97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2 399 930,30   </w:t>
            </w:r>
          </w:p>
        </w:tc>
        <w:tc>
          <w:tcPr>
            <w:tcW w:w="1320" w:type="dxa"/>
            <w:tcBorders>
              <w:top w:val="nil"/>
              <w:left w:val="nil"/>
              <w:bottom w:val="single" w:sz="4" w:space="0" w:color="auto"/>
              <w:right w:val="single" w:sz="4" w:space="0" w:color="auto"/>
            </w:tcBorders>
            <w:shd w:val="clear" w:color="auto" w:fill="auto"/>
            <w:noWrap/>
            <w:vAlign w:val="bottom"/>
            <w:hideMark/>
          </w:tcPr>
          <w:p w14:paraId="3BC1A5A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12 981 663,54   </w:t>
            </w:r>
          </w:p>
        </w:tc>
        <w:tc>
          <w:tcPr>
            <w:tcW w:w="1320" w:type="dxa"/>
            <w:tcBorders>
              <w:top w:val="nil"/>
              <w:left w:val="nil"/>
              <w:bottom w:val="single" w:sz="4" w:space="0" w:color="auto"/>
              <w:right w:val="single" w:sz="4" w:space="0" w:color="auto"/>
            </w:tcBorders>
            <w:shd w:val="clear" w:color="auto" w:fill="auto"/>
            <w:noWrap/>
            <w:vAlign w:val="bottom"/>
            <w:hideMark/>
          </w:tcPr>
          <w:p w14:paraId="0EFCECE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17 178 773,49   </w:t>
            </w:r>
          </w:p>
        </w:tc>
        <w:tc>
          <w:tcPr>
            <w:tcW w:w="1560" w:type="dxa"/>
            <w:tcBorders>
              <w:top w:val="nil"/>
              <w:left w:val="nil"/>
              <w:bottom w:val="single" w:sz="4" w:space="0" w:color="auto"/>
              <w:right w:val="single" w:sz="4" w:space="0" w:color="auto"/>
            </w:tcBorders>
            <w:shd w:val="clear" w:color="auto" w:fill="auto"/>
            <w:noWrap/>
            <w:vAlign w:val="bottom"/>
            <w:hideMark/>
          </w:tcPr>
          <w:p w14:paraId="181A4A9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16 168 257,40   </w:t>
            </w:r>
          </w:p>
        </w:tc>
        <w:tc>
          <w:tcPr>
            <w:tcW w:w="1560" w:type="dxa"/>
            <w:tcBorders>
              <w:top w:val="nil"/>
              <w:left w:val="nil"/>
              <w:bottom w:val="single" w:sz="4" w:space="0" w:color="auto"/>
              <w:right w:val="single" w:sz="4" w:space="0" w:color="auto"/>
            </w:tcBorders>
            <w:shd w:val="clear" w:color="auto" w:fill="auto"/>
            <w:noWrap/>
            <w:vAlign w:val="bottom"/>
            <w:hideMark/>
          </w:tcPr>
          <w:p w14:paraId="43AB69E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15 157 741,31   </w:t>
            </w:r>
          </w:p>
        </w:tc>
        <w:tc>
          <w:tcPr>
            <w:tcW w:w="1360" w:type="dxa"/>
            <w:tcBorders>
              <w:top w:val="nil"/>
              <w:left w:val="nil"/>
              <w:bottom w:val="single" w:sz="4" w:space="0" w:color="auto"/>
              <w:right w:val="single" w:sz="4" w:space="0" w:color="auto"/>
            </w:tcBorders>
            <w:shd w:val="clear" w:color="auto" w:fill="auto"/>
            <w:noWrap/>
            <w:vAlign w:val="bottom"/>
            <w:hideMark/>
          </w:tcPr>
          <w:p w14:paraId="220B8D5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14 147 225,22   </w:t>
            </w:r>
          </w:p>
        </w:tc>
        <w:tc>
          <w:tcPr>
            <w:tcW w:w="1360" w:type="dxa"/>
            <w:tcBorders>
              <w:top w:val="nil"/>
              <w:left w:val="nil"/>
              <w:bottom w:val="single" w:sz="4" w:space="0" w:color="auto"/>
              <w:right w:val="single" w:sz="4" w:space="0" w:color="auto"/>
            </w:tcBorders>
            <w:shd w:val="clear" w:color="auto" w:fill="auto"/>
            <w:noWrap/>
            <w:vAlign w:val="bottom"/>
            <w:hideMark/>
          </w:tcPr>
          <w:p w14:paraId="303A90E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13 136 709,13   </w:t>
            </w:r>
          </w:p>
        </w:tc>
        <w:tc>
          <w:tcPr>
            <w:tcW w:w="1360" w:type="dxa"/>
            <w:tcBorders>
              <w:top w:val="nil"/>
              <w:left w:val="nil"/>
              <w:bottom w:val="single" w:sz="4" w:space="0" w:color="auto"/>
              <w:right w:val="single" w:sz="4" w:space="0" w:color="auto"/>
            </w:tcBorders>
            <w:shd w:val="clear" w:color="auto" w:fill="auto"/>
            <w:noWrap/>
            <w:vAlign w:val="bottom"/>
            <w:hideMark/>
          </w:tcPr>
          <w:p w14:paraId="51D50A1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12 126 193,04   </w:t>
            </w:r>
          </w:p>
        </w:tc>
      </w:tr>
      <w:tr w:rsidR="001B19A3" w:rsidRPr="001B19A3" w14:paraId="5DE4AA9B"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7CBDB4EC"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   pożyczka </w:t>
            </w:r>
            <w:proofErr w:type="spellStart"/>
            <w:r w:rsidRPr="001B19A3">
              <w:rPr>
                <w:rFonts w:ascii="Arial" w:eastAsia="Times New Roman" w:hAnsi="Arial" w:cs="Arial"/>
                <w:color w:val="000000"/>
                <w:sz w:val="18"/>
                <w:szCs w:val="18"/>
                <w:lang w:eastAsia="pl-PL"/>
              </w:rPr>
              <w:t>Jessica</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14D2C15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2 399 930,30   </w:t>
            </w:r>
          </w:p>
        </w:tc>
        <w:tc>
          <w:tcPr>
            <w:tcW w:w="1320" w:type="dxa"/>
            <w:tcBorders>
              <w:top w:val="nil"/>
              <w:left w:val="nil"/>
              <w:bottom w:val="single" w:sz="4" w:space="0" w:color="auto"/>
              <w:right w:val="single" w:sz="4" w:space="0" w:color="auto"/>
            </w:tcBorders>
            <w:shd w:val="clear" w:color="auto" w:fill="auto"/>
            <w:noWrap/>
            <w:vAlign w:val="bottom"/>
            <w:hideMark/>
          </w:tcPr>
          <w:p w14:paraId="744FE6F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12 981 663,54   </w:t>
            </w:r>
          </w:p>
        </w:tc>
        <w:tc>
          <w:tcPr>
            <w:tcW w:w="1320" w:type="dxa"/>
            <w:tcBorders>
              <w:top w:val="nil"/>
              <w:left w:val="nil"/>
              <w:bottom w:val="single" w:sz="4" w:space="0" w:color="auto"/>
              <w:right w:val="single" w:sz="4" w:space="0" w:color="auto"/>
            </w:tcBorders>
            <w:shd w:val="clear" w:color="auto" w:fill="auto"/>
            <w:noWrap/>
            <w:vAlign w:val="bottom"/>
            <w:hideMark/>
          </w:tcPr>
          <w:p w14:paraId="385C930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17 178 773,49   </w:t>
            </w:r>
          </w:p>
        </w:tc>
        <w:tc>
          <w:tcPr>
            <w:tcW w:w="1560" w:type="dxa"/>
            <w:tcBorders>
              <w:top w:val="nil"/>
              <w:left w:val="nil"/>
              <w:bottom w:val="single" w:sz="4" w:space="0" w:color="auto"/>
              <w:right w:val="single" w:sz="4" w:space="0" w:color="auto"/>
            </w:tcBorders>
            <w:shd w:val="clear" w:color="auto" w:fill="auto"/>
            <w:noWrap/>
            <w:vAlign w:val="bottom"/>
            <w:hideMark/>
          </w:tcPr>
          <w:p w14:paraId="52826DB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16 168 257,40   </w:t>
            </w:r>
          </w:p>
        </w:tc>
        <w:tc>
          <w:tcPr>
            <w:tcW w:w="1560" w:type="dxa"/>
            <w:tcBorders>
              <w:top w:val="nil"/>
              <w:left w:val="nil"/>
              <w:bottom w:val="single" w:sz="4" w:space="0" w:color="auto"/>
              <w:right w:val="single" w:sz="4" w:space="0" w:color="auto"/>
            </w:tcBorders>
            <w:shd w:val="clear" w:color="auto" w:fill="auto"/>
            <w:noWrap/>
            <w:vAlign w:val="bottom"/>
            <w:hideMark/>
          </w:tcPr>
          <w:p w14:paraId="70B788A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15 157 741,31   </w:t>
            </w:r>
          </w:p>
        </w:tc>
        <w:tc>
          <w:tcPr>
            <w:tcW w:w="1360" w:type="dxa"/>
            <w:tcBorders>
              <w:top w:val="nil"/>
              <w:left w:val="nil"/>
              <w:bottom w:val="single" w:sz="4" w:space="0" w:color="auto"/>
              <w:right w:val="single" w:sz="4" w:space="0" w:color="auto"/>
            </w:tcBorders>
            <w:shd w:val="clear" w:color="auto" w:fill="auto"/>
            <w:noWrap/>
            <w:vAlign w:val="bottom"/>
            <w:hideMark/>
          </w:tcPr>
          <w:p w14:paraId="4C01541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14 147 225,22   </w:t>
            </w:r>
          </w:p>
        </w:tc>
        <w:tc>
          <w:tcPr>
            <w:tcW w:w="1360" w:type="dxa"/>
            <w:tcBorders>
              <w:top w:val="nil"/>
              <w:left w:val="nil"/>
              <w:bottom w:val="single" w:sz="4" w:space="0" w:color="auto"/>
              <w:right w:val="single" w:sz="4" w:space="0" w:color="auto"/>
            </w:tcBorders>
            <w:shd w:val="clear" w:color="auto" w:fill="auto"/>
            <w:noWrap/>
            <w:vAlign w:val="bottom"/>
            <w:hideMark/>
          </w:tcPr>
          <w:p w14:paraId="6A03DAD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13 136 709,13   </w:t>
            </w:r>
          </w:p>
        </w:tc>
        <w:tc>
          <w:tcPr>
            <w:tcW w:w="1360" w:type="dxa"/>
            <w:tcBorders>
              <w:top w:val="nil"/>
              <w:left w:val="nil"/>
              <w:bottom w:val="single" w:sz="4" w:space="0" w:color="auto"/>
              <w:right w:val="single" w:sz="4" w:space="0" w:color="auto"/>
            </w:tcBorders>
            <w:shd w:val="clear" w:color="auto" w:fill="auto"/>
            <w:noWrap/>
            <w:vAlign w:val="bottom"/>
            <w:hideMark/>
          </w:tcPr>
          <w:p w14:paraId="30EF0D7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12 126 193,04   </w:t>
            </w:r>
          </w:p>
        </w:tc>
      </w:tr>
      <w:tr w:rsidR="001B19A3" w:rsidRPr="001B19A3" w14:paraId="54341DE0"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2871D95F"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   inne kredyty, pożyczki</w:t>
            </w:r>
          </w:p>
        </w:tc>
        <w:tc>
          <w:tcPr>
            <w:tcW w:w="1280" w:type="dxa"/>
            <w:tcBorders>
              <w:top w:val="nil"/>
              <w:left w:val="nil"/>
              <w:bottom w:val="single" w:sz="4" w:space="0" w:color="auto"/>
              <w:right w:val="single" w:sz="4" w:space="0" w:color="auto"/>
            </w:tcBorders>
            <w:shd w:val="clear" w:color="000000" w:fill="FFFFFF"/>
            <w:noWrap/>
            <w:vAlign w:val="bottom"/>
            <w:hideMark/>
          </w:tcPr>
          <w:p w14:paraId="32ACDBE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000000" w:fill="FFFFFF"/>
            <w:noWrap/>
            <w:vAlign w:val="bottom"/>
            <w:hideMark/>
          </w:tcPr>
          <w:p w14:paraId="2C7D880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000000" w:fill="FFFFFF"/>
            <w:noWrap/>
            <w:vAlign w:val="bottom"/>
            <w:hideMark/>
          </w:tcPr>
          <w:p w14:paraId="66D7930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000000" w:fill="FFFFFF"/>
            <w:noWrap/>
            <w:vAlign w:val="bottom"/>
            <w:hideMark/>
          </w:tcPr>
          <w:p w14:paraId="77319A9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000000" w:fill="FFFFFF"/>
            <w:noWrap/>
            <w:vAlign w:val="bottom"/>
            <w:hideMark/>
          </w:tcPr>
          <w:p w14:paraId="45045B2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532A18A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1101641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7D69858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7C89CB9B"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6E6AFD34"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   inne</w:t>
            </w:r>
          </w:p>
        </w:tc>
        <w:tc>
          <w:tcPr>
            <w:tcW w:w="1280" w:type="dxa"/>
            <w:tcBorders>
              <w:top w:val="nil"/>
              <w:left w:val="nil"/>
              <w:bottom w:val="single" w:sz="4" w:space="0" w:color="auto"/>
              <w:right w:val="single" w:sz="4" w:space="0" w:color="auto"/>
            </w:tcBorders>
            <w:shd w:val="clear" w:color="auto" w:fill="auto"/>
            <w:noWrap/>
            <w:vAlign w:val="bottom"/>
            <w:hideMark/>
          </w:tcPr>
          <w:p w14:paraId="1980A42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77258A1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762F50B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103998D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0CA82CE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2AD0068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0997CDC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FBEFA0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3E0B5420"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4D54F1F1"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III. Zobowiązania krótkoterminowe</w:t>
            </w:r>
          </w:p>
        </w:tc>
        <w:tc>
          <w:tcPr>
            <w:tcW w:w="1280" w:type="dxa"/>
            <w:tcBorders>
              <w:top w:val="nil"/>
              <w:left w:val="nil"/>
              <w:bottom w:val="single" w:sz="4" w:space="0" w:color="auto"/>
              <w:right w:val="single" w:sz="4" w:space="0" w:color="auto"/>
            </w:tcBorders>
            <w:shd w:val="clear" w:color="auto" w:fill="auto"/>
            <w:noWrap/>
            <w:vAlign w:val="bottom"/>
            <w:hideMark/>
          </w:tcPr>
          <w:p w14:paraId="4ED2957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7FBD248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162EA27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1 010 516,09   </w:t>
            </w:r>
          </w:p>
        </w:tc>
        <w:tc>
          <w:tcPr>
            <w:tcW w:w="1560" w:type="dxa"/>
            <w:tcBorders>
              <w:top w:val="nil"/>
              <w:left w:val="nil"/>
              <w:bottom w:val="single" w:sz="4" w:space="0" w:color="auto"/>
              <w:right w:val="single" w:sz="4" w:space="0" w:color="auto"/>
            </w:tcBorders>
            <w:shd w:val="clear" w:color="auto" w:fill="auto"/>
            <w:noWrap/>
            <w:vAlign w:val="bottom"/>
            <w:hideMark/>
          </w:tcPr>
          <w:p w14:paraId="161B5FD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1 172 688,69   </w:t>
            </w:r>
          </w:p>
        </w:tc>
        <w:tc>
          <w:tcPr>
            <w:tcW w:w="1560" w:type="dxa"/>
            <w:tcBorders>
              <w:top w:val="nil"/>
              <w:left w:val="nil"/>
              <w:bottom w:val="single" w:sz="4" w:space="0" w:color="auto"/>
              <w:right w:val="single" w:sz="4" w:space="0" w:color="auto"/>
            </w:tcBorders>
            <w:shd w:val="clear" w:color="auto" w:fill="auto"/>
            <w:noWrap/>
            <w:vAlign w:val="bottom"/>
            <w:hideMark/>
          </w:tcPr>
          <w:p w14:paraId="3339505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1 172 688,69   </w:t>
            </w:r>
          </w:p>
        </w:tc>
        <w:tc>
          <w:tcPr>
            <w:tcW w:w="1360" w:type="dxa"/>
            <w:tcBorders>
              <w:top w:val="nil"/>
              <w:left w:val="nil"/>
              <w:bottom w:val="single" w:sz="4" w:space="0" w:color="auto"/>
              <w:right w:val="single" w:sz="4" w:space="0" w:color="auto"/>
            </w:tcBorders>
            <w:shd w:val="clear" w:color="auto" w:fill="auto"/>
            <w:noWrap/>
            <w:vAlign w:val="bottom"/>
            <w:hideMark/>
          </w:tcPr>
          <w:p w14:paraId="38CBF62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1 172 688,69   </w:t>
            </w:r>
          </w:p>
        </w:tc>
        <w:tc>
          <w:tcPr>
            <w:tcW w:w="1360" w:type="dxa"/>
            <w:tcBorders>
              <w:top w:val="nil"/>
              <w:left w:val="nil"/>
              <w:bottom w:val="single" w:sz="4" w:space="0" w:color="auto"/>
              <w:right w:val="single" w:sz="4" w:space="0" w:color="auto"/>
            </w:tcBorders>
            <w:shd w:val="clear" w:color="auto" w:fill="auto"/>
            <w:noWrap/>
            <w:vAlign w:val="bottom"/>
            <w:hideMark/>
          </w:tcPr>
          <w:p w14:paraId="03AEA96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1 172 688,69   </w:t>
            </w:r>
          </w:p>
        </w:tc>
        <w:tc>
          <w:tcPr>
            <w:tcW w:w="1360" w:type="dxa"/>
            <w:tcBorders>
              <w:top w:val="nil"/>
              <w:left w:val="nil"/>
              <w:bottom w:val="single" w:sz="4" w:space="0" w:color="auto"/>
              <w:right w:val="single" w:sz="4" w:space="0" w:color="auto"/>
            </w:tcBorders>
            <w:shd w:val="clear" w:color="auto" w:fill="auto"/>
            <w:noWrap/>
            <w:vAlign w:val="bottom"/>
            <w:hideMark/>
          </w:tcPr>
          <w:p w14:paraId="5EA6BF7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1 172 688,69   </w:t>
            </w:r>
          </w:p>
        </w:tc>
      </w:tr>
      <w:tr w:rsidR="001B19A3" w:rsidRPr="001B19A3" w14:paraId="132516CE"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53A7360D"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 Wobec jednostek powiązanych do 12 m-</w:t>
            </w:r>
            <w:proofErr w:type="spellStart"/>
            <w:r w:rsidRPr="001B19A3">
              <w:rPr>
                <w:rFonts w:ascii="Arial" w:eastAsia="Times New Roman" w:hAnsi="Arial" w:cs="Arial"/>
                <w:color w:val="000000"/>
                <w:sz w:val="18"/>
                <w:szCs w:val="18"/>
                <w:lang w:eastAsia="pl-PL"/>
              </w:rPr>
              <w:t>cy</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50D1762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0EAF73F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7BFFA4F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19695FD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7A8EA48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4D4ABEB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4782324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68D01E3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49BB5CC8"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10E88DFE"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 Wobec pozostałych jednostek</w:t>
            </w:r>
          </w:p>
        </w:tc>
        <w:tc>
          <w:tcPr>
            <w:tcW w:w="1280" w:type="dxa"/>
            <w:tcBorders>
              <w:top w:val="nil"/>
              <w:left w:val="nil"/>
              <w:bottom w:val="single" w:sz="4" w:space="0" w:color="auto"/>
              <w:right w:val="single" w:sz="4" w:space="0" w:color="auto"/>
            </w:tcBorders>
            <w:shd w:val="clear" w:color="auto" w:fill="auto"/>
            <w:noWrap/>
            <w:vAlign w:val="bottom"/>
            <w:hideMark/>
          </w:tcPr>
          <w:p w14:paraId="449C02B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3022191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2728D6E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1 010 516,09   </w:t>
            </w:r>
          </w:p>
        </w:tc>
        <w:tc>
          <w:tcPr>
            <w:tcW w:w="1560" w:type="dxa"/>
            <w:tcBorders>
              <w:top w:val="nil"/>
              <w:left w:val="nil"/>
              <w:bottom w:val="single" w:sz="4" w:space="0" w:color="auto"/>
              <w:right w:val="single" w:sz="4" w:space="0" w:color="auto"/>
            </w:tcBorders>
            <w:shd w:val="clear" w:color="auto" w:fill="auto"/>
            <w:noWrap/>
            <w:vAlign w:val="bottom"/>
            <w:hideMark/>
          </w:tcPr>
          <w:p w14:paraId="64C83B9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1 172 688,69   </w:t>
            </w:r>
          </w:p>
        </w:tc>
        <w:tc>
          <w:tcPr>
            <w:tcW w:w="1560" w:type="dxa"/>
            <w:tcBorders>
              <w:top w:val="nil"/>
              <w:left w:val="nil"/>
              <w:bottom w:val="single" w:sz="4" w:space="0" w:color="auto"/>
              <w:right w:val="single" w:sz="4" w:space="0" w:color="auto"/>
            </w:tcBorders>
            <w:shd w:val="clear" w:color="auto" w:fill="auto"/>
            <w:noWrap/>
            <w:vAlign w:val="bottom"/>
            <w:hideMark/>
          </w:tcPr>
          <w:p w14:paraId="70A234F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1 172 688,69   </w:t>
            </w:r>
          </w:p>
        </w:tc>
        <w:tc>
          <w:tcPr>
            <w:tcW w:w="1360" w:type="dxa"/>
            <w:tcBorders>
              <w:top w:val="nil"/>
              <w:left w:val="nil"/>
              <w:bottom w:val="single" w:sz="4" w:space="0" w:color="auto"/>
              <w:right w:val="single" w:sz="4" w:space="0" w:color="auto"/>
            </w:tcBorders>
            <w:shd w:val="clear" w:color="auto" w:fill="auto"/>
            <w:noWrap/>
            <w:vAlign w:val="bottom"/>
            <w:hideMark/>
          </w:tcPr>
          <w:p w14:paraId="19D6DB4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1 172 688,69   </w:t>
            </w:r>
          </w:p>
        </w:tc>
        <w:tc>
          <w:tcPr>
            <w:tcW w:w="1360" w:type="dxa"/>
            <w:tcBorders>
              <w:top w:val="nil"/>
              <w:left w:val="nil"/>
              <w:bottom w:val="single" w:sz="4" w:space="0" w:color="auto"/>
              <w:right w:val="single" w:sz="4" w:space="0" w:color="auto"/>
            </w:tcBorders>
            <w:shd w:val="clear" w:color="auto" w:fill="auto"/>
            <w:noWrap/>
            <w:vAlign w:val="bottom"/>
            <w:hideMark/>
          </w:tcPr>
          <w:p w14:paraId="62A6C38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1 172 688,69   </w:t>
            </w:r>
          </w:p>
        </w:tc>
        <w:tc>
          <w:tcPr>
            <w:tcW w:w="1360" w:type="dxa"/>
            <w:tcBorders>
              <w:top w:val="nil"/>
              <w:left w:val="nil"/>
              <w:bottom w:val="single" w:sz="4" w:space="0" w:color="auto"/>
              <w:right w:val="single" w:sz="4" w:space="0" w:color="auto"/>
            </w:tcBorders>
            <w:shd w:val="clear" w:color="auto" w:fill="auto"/>
            <w:noWrap/>
            <w:vAlign w:val="bottom"/>
            <w:hideMark/>
          </w:tcPr>
          <w:p w14:paraId="32A6F2B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1 172 688,69   </w:t>
            </w:r>
          </w:p>
        </w:tc>
      </w:tr>
      <w:tr w:rsidR="001B19A3" w:rsidRPr="001B19A3" w14:paraId="2EDF2519"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33E344DE"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   kredyty i pożyczki</w:t>
            </w:r>
          </w:p>
        </w:tc>
        <w:tc>
          <w:tcPr>
            <w:tcW w:w="1280" w:type="dxa"/>
            <w:tcBorders>
              <w:top w:val="nil"/>
              <w:left w:val="nil"/>
              <w:bottom w:val="single" w:sz="4" w:space="0" w:color="auto"/>
              <w:right w:val="single" w:sz="4" w:space="0" w:color="auto"/>
            </w:tcBorders>
            <w:shd w:val="clear" w:color="auto" w:fill="auto"/>
            <w:noWrap/>
            <w:vAlign w:val="bottom"/>
            <w:hideMark/>
          </w:tcPr>
          <w:p w14:paraId="30D5B4D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11868A4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71744D5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1 010 516,09   </w:t>
            </w:r>
          </w:p>
        </w:tc>
        <w:tc>
          <w:tcPr>
            <w:tcW w:w="1560" w:type="dxa"/>
            <w:tcBorders>
              <w:top w:val="nil"/>
              <w:left w:val="nil"/>
              <w:bottom w:val="single" w:sz="4" w:space="0" w:color="auto"/>
              <w:right w:val="single" w:sz="4" w:space="0" w:color="auto"/>
            </w:tcBorders>
            <w:shd w:val="clear" w:color="auto" w:fill="auto"/>
            <w:noWrap/>
            <w:vAlign w:val="bottom"/>
            <w:hideMark/>
          </w:tcPr>
          <w:p w14:paraId="15C6EFC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1 010 516,09   </w:t>
            </w:r>
          </w:p>
        </w:tc>
        <w:tc>
          <w:tcPr>
            <w:tcW w:w="1560" w:type="dxa"/>
            <w:tcBorders>
              <w:top w:val="nil"/>
              <w:left w:val="nil"/>
              <w:bottom w:val="single" w:sz="4" w:space="0" w:color="auto"/>
              <w:right w:val="single" w:sz="4" w:space="0" w:color="auto"/>
            </w:tcBorders>
            <w:shd w:val="clear" w:color="auto" w:fill="auto"/>
            <w:noWrap/>
            <w:vAlign w:val="bottom"/>
            <w:hideMark/>
          </w:tcPr>
          <w:p w14:paraId="0BE84BA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1 010 516,09   </w:t>
            </w:r>
          </w:p>
        </w:tc>
        <w:tc>
          <w:tcPr>
            <w:tcW w:w="1360" w:type="dxa"/>
            <w:tcBorders>
              <w:top w:val="nil"/>
              <w:left w:val="nil"/>
              <w:bottom w:val="single" w:sz="4" w:space="0" w:color="auto"/>
              <w:right w:val="single" w:sz="4" w:space="0" w:color="auto"/>
            </w:tcBorders>
            <w:shd w:val="clear" w:color="auto" w:fill="auto"/>
            <w:noWrap/>
            <w:vAlign w:val="bottom"/>
            <w:hideMark/>
          </w:tcPr>
          <w:p w14:paraId="69AA1FC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1 010 516,09   </w:t>
            </w:r>
          </w:p>
        </w:tc>
        <w:tc>
          <w:tcPr>
            <w:tcW w:w="1360" w:type="dxa"/>
            <w:tcBorders>
              <w:top w:val="nil"/>
              <w:left w:val="nil"/>
              <w:bottom w:val="single" w:sz="4" w:space="0" w:color="auto"/>
              <w:right w:val="single" w:sz="4" w:space="0" w:color="auto"/>
            </w:tcBorders>
            <w:shd w:val="clear" w:color="auto" w:fill="auto"/>
            <w:noWrap/>
            <w:vAlign w:val="bottom"/>
            <w:hideMark/>
          </w:tcPr>
          <w:p w14:paraId="3E91E94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1 010 516,09   </w:t>
            </w:r>
          </w:p>
        </w:tc>
        <w:tc>
          <w:tcPr>
            <w:tcW w:w="1360" w:type="dxa"/>
            <w:tcBorders>
              <w:top w:val="nil"/>
              <w:left w:val="nil"/>
              <w:bottom w:val="single" w:sz="4" w:space="0" w:color="auto"/>
              <w:right w:val="single" w:sz="4" w:space="0" w:color="auto"/>
            </w:tcBorders>
            <w:shd w:val="clear" w:color="auto" w:fill="auto"/>
            <w:noWrap/>
            <w:vAlign w:val="bottom"/>
            <w:hideMark/>
          </w:tcPr>
          <w:p w14:paraId="7EAF871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1 010 516,09   </w:t>
            </w:r>
          </w:p>
        </w:tc>
      </w:tr>
      <w:tr w:rsidR="001B19A3" w:rsidRPr="001B19A3" w14:paraId="0DF6448C"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419F0786"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   z tyt. dostaw i usług</w:t>
            </w:r>
          </w:p>
        </w:tc>
        <w:tc>
          <w:tcPr>
            <w:tcW w:w="1280" w:type="dxa"/>
            <w:tcBorders>
              <w:top w:val="nil"/>
              <w:left w:val="nil"/>
              <w:bottom w:val="single" w:sz="4" w:space="0" w:color="auto"/>
              <w:right w:val="single" w:sz="4" w:space="0" w:color="auto"/>
            </w:tcBorders>
            <w:shd w:val="clear" w:color="auto" w:fill="auto"/>
            <w:noWrap/>
            <w:vAlign w:val="bottom"/>
            <w:hideMark/>
          </w:tcPr>
          <w:p w14:paraId="0CF0788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004D56A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3202C6B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2F8E709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162 172,60   </w:t>
            </w:r>
          </w:p>
        </w:tc>
        <w:tc>
          <w:tcPr>
            <w:tcW w:w="1560" w:type="dxa"/>
            <w:tcBorders>
              <w:top w:val="nil"/>
              <w:left w:val="nil"/>
              <w:bottom w:val="single" w:sz="4" w:space="0" w:color="auto"/>
              <w:right w:val="single" w:sz="4" w:space="0" w:color="auto"/>
            </w:tcBorders>
            <w:shd w:val="clear" w:color="auto" w:fill="auto"/>
            <w:noWrap/>
            <w:vAlign w:val="bottom"/>
            <w:hideMark/>
          </w:tcPr>
          <w:p w14:paraId="068125D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162 172,60   </w:t>
            </w:r>
          </w:p>
        </w:tc>
        <w:tc>
          <w:tcPr>
            <w:tcW w:w="1360" w:type="dxa"/>
            <w:tcBorders>
              <w:top w:val="nil"/>
              <w:left w:val="nil"/>
              <w:bottom w:val="single" w:sz="4" w:space="0" w:color="auto"/>
              <w:right w:val="single" w:sz="4" w:space="0" w:color="auto"/>
            </w:tcBorders>
            <w:shd w:val="clear" w:color="auto" w:fill="auto"/>
            <w:noWrap/>
            <w:vAlign w:val="bottom"/>
            <w:hideMark/>
          </w:tcPr>
          <w:p w14:paraId="2396A28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162 172,60   </w:t>
            </w:r>
          </w:p>
        </w:tc>
        <w:tc>
          <w:tcPr>
            <w:tcW w:w="1360" w:type="dxa"/>
            <w:tcBorders>
              <w:top w:val="nil"/>
              <w:left w:val="nil"/>
              <w:bottom w:val="single" w:sz="4" w:space="0" w:color="auto"/>
              <w:right w:val="single" w:sz="4" w:space="0" w:color="auto"/>
            </w:tcBorders>
            <w:shd w:val="clear" w:color="auto" w:fill="auto"/>
            <w:noWrap/>
            <w:vAlign w:val="bottom"/>
            <w:hideMark/>
          </w:tcPr>
          <w:p w14:paraId="64E59F3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162 172,60   </w:t>
            </w:r>
          </w:p>
        </w:tc>
        <w:tc>
          <w:tcPr>
            <w:tcW w:w="1360" w:type="dxa"/>
            <w:tcBorders>
              <w:top w:val="nil"/>
              <w:left w:val="nil"/>
              <w:bottom w:val="single" w:sz="4" w:space="0" w:color="auto"/>
              <w:right w:val="single" w:sz="4" w:space="0" w:color="auto"/>
            </w:tcBorders>
            <w:shd w:val="clear" w:color="auto" w:fill="auto"/>
            <w:noWrap/>
            <w:vAlign w:val="bottom"/>
            <w:hideMark/>
          </w:tcPr>
          <w:p w14:paraId="581A8F3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162 172,60   </w:t>
            </w:r>
          </w:p>
        </w:tc>
      </w:tr>
      <w:tr w:rsidR="001B19A3" w:rsidRPr="001B19A3" w14:paraId="67413C94"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3BB06E79"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   z tyt. podatków, ceł, ubezpieczeń</w:t>
            </w:r>
          </w:p>
        </w:tc>
        <w:tc>
          <w:tcPr>
            <w:tcW w:w="1280" w:type="dxa"/>
            <w:tcBorders>
              <w:top w:val="nil"/>
              <w:left w:val="nil"/>
              <w:bottom w:val="single" w:sz="4" w:space="0" w:color="auto"/>
              <w:right w:val="single" w:sz="4" w:space="0" w:color="auto"/>
            </w:tcBorders>
            <w:shd w:val="clear" w:color="auto" w:fill="auto"/>
            <w:noWrap/>
            <w:vAlign w:val="bottom"/>
            <w:hideMark/>
          </w:tcPr>
          <w:p w14:paraId="7A8AF9F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40A442A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789F183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0A705A8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134EE78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55142B9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01D9E12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E9F7B1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2E2B3E6A"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4CBDDED8"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   z tyt. wynagrodzeń</w:t>
            </w:r>
          </w:p>
        </w:tc>
        <w:tc>
          <w:tcPr>
            <w:tcW w:w="1280" w:type="dxa"/>
            <w:tcBorders>
              <w:top w:val="nil"/>
              <w:left w:val="nil"/>
              <w:bottom w:val="single" w:sz="4" w:space="0" w:color="auto"/>
              <w:right w:val="single" w:sz="4" w:space="0" w:color="auto"/>
            </w:tcBorders>
            <w:shd w:val="clear" w:color="auto" w:fill="auto"/>
            <w:noWrap/>
            <w:vAlign w:val="bottom"/>
            <w:hideMark/>
          </w:tcPr>
          <w:p w14:paraId="2B1ADF9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41002C2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3EAB740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528F9E9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6AC3E37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77FA398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557EB09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784946B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026275BE"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4C063143"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   inne</w:t>
            </w:r>
          </w:p>
        </w:tc>
        <w:tc>
          <w:tcPr>
            <w:tcW w:w="1280" w:type="dxa"/>
            <w:tcBorders>
              <w:top w:val="nil"/>
              <w:left w:val="nil"/>
              <w:bottom w:val="single" w:sz="4" w:space="0" w:color="auto"/>
              <w:right w:val="single" w:sz="4" w:space="0" w:color="auto"/>
            </w:tcBorders>
            <w:shd w:val="clear" w:color="auto" w:fill="auto"/>
            <w:noWrap/>
            <w:vAlign w:val="bottom"/>
            <w:hideMark/>
          </w:tcPr>
          <w:p w14:paraId="249CBF7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2C6B0AA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2185A11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1E82783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0E4B26B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7419AFB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877133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2B29EC7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6B6A1C72"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164BB6F1"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3. Fundusze specjalne</w:t>
            </w:r>
          </w:p>
        </w:tc>
        <w:tc>
          <w:tcPr>
            <w:tcW w:w="1280" w:type="dxa"/>
            <w:tcBorders>
              <w:top w:val="nil"/>
              <w:left w:val="nil"/>
              <w:bottom w:val="single" w:sz="4" w:space="0" w:color="auto"/>
              <w:right w:val="single" w:sz="4" w:space="0" w:color="auto"/>
            </w:tcBorders>
            <w:shd w:val="clear" w:color="auto" w:fill="auto"/>
            <w:noWrap/>
            <w:vAlign w:val="bottom"/>
            <w:hideMark/>
          </w:tcPr>
          <w:p w14:paraId="71B608E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6F7F7B9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08B5911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388C30F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753E649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75A6DDC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D97408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4E92A8F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0AFAF650"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60D22B23"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IV. Rozliczenia międzyokresowe</w:t>
            </w:r>
          </w:p>
        </w:tc>
        <w:tc>
          <w:tcPr>
            <w:tcW w:w="1280" w:type="dxa"/>
            <w:tcBorders>
              <w:top w:val="nil"/>
              <w:left w:val="nil"/>
              <w:bottom w:val="single" w:sz="4" w:space="0" w:color="auto"/>
              <w:right w:val="single" w:sz="4" w:space="0" w:color="auto"/>
            </w:tcBorders>
            <w:shd w:val="clear" w:color="auto" w:fill="auto"/>
            <w:noWrap/>
            <w:vAlign w:val="bottom"/>
            <w:hideMark/>
          </w:tcPr>
          <w:p w14:paraId="79CDC2F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65BC809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0B9E60E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55F81FE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2AEDFF7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076F85A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5C671B5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7A90402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57B91778"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58C80732"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 Inne rozliczenia międzyokresowe</w:t>
            </w:r>
          </w:p>
        </w:tc>
        <w:tc>
          <w:tcPr>
            <w:tcW w:w="1280" w:type="dxa"/>
            <w:tcBorders>
              <w:top w:val="nil"/>
              <w:left w:val="nil"/>
              <w:bottom w:val="single" w:sz="4" w:space="0" w:color="auto"/>
              <w:right w:val="single" w:sz="4" w:space="0" w:color="auto"/>
            </w:tcBorders>
            <w:shd w:val="clear" w:color="auto" w:fill="auto"/>
            <w:noWrap/>
            <w:vAlign w:val="bottom"/>
            <w:hideMark/>
          </w:tcPr>
          <w:p w14:paraId="0CC8E27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11A54FF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0DF8A06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162F413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2DE525E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4AED049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01D5C24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008A610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6DC2C47D"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72C643D5"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długoterminowe</w:t>
            </w:r>
          </w:p>
        </w:tc>
        <w:tc>
          <w:tcPr>
            <w:tcW w:w="1280" w:type="dxa"/>
            <w:tcBorders>
              <w:top w:val="nil"/>
              <w:left w:val="nil"/>
              <w:bottom w:val="single" w:sz="4" w:space="0" w:color="auto"/>
              <w:right w:val="single" w:sz="4" w:space="0" w:color="auto"/>
            </w:tcBorders>
            <w:shd w:val="clear" w:color="auto" w:fill="auto"/>
            <w:noWrap/>
            <w:vAlign w:val="bottom"/>
            <w:hideMark/>
          </w:tcPr>
          <w:p w14:paraId="3B25290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1BA3EC0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7AA387E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6EA0EF2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2F035CF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2F13748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86A73B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46E5824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35325F5B"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63F8D72F"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krótkoterminowe</w:t>
            </w:r>
          </w:p>
        </w:tc>
        <w:tc>
          <w:tcPr>
            <w:tcW w:w="1280" w:type="dxa"/>
            <w:tcBorders>
              <w:top w:val="nil"/>
              <w:left w:val="nil"/>
              <w:bottom w:val="single" w:sz="4" w:space="0" w:color="auto"/>
              <w:right w:val="single" w:sz="4" w:space="0" w:color="auto"/>
            </w:tcBorders>
            <w:shd w:val="clear" w:color="auto" w:fill="auto"/>
            <w:noWrap/>
            <w:vAlign w:val="bottom"/>
            <w:hideMark/>
          </w:tcPr>
          <w:p w14:paraId="5C6415F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06AA9FA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5ABBD97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739226C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48E6B93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565C8F3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37EEB36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5B6462E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37544FAD"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000000" w:fill="D9D9D9"/>
            <w:noWrap/>
            <w:vAlign w:val="bottom"/>
            <w:hideMark/>
          </w:tcPr>
          <w:p w14:paraId="6880E512"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PASYWA</w:t>
            </w:r>
          </w:p>
        </w:tc>
        <w:tc>
          <w:tcPr>
            <w:tcW w:w="1280" w:type="dxa"/>
            <w:tcBorders>
              <w:top w:val="nil"/>
              <w:left w:val="nil"/>
              <w:bottom w:val="single" w:sz="4" w:space="0" w:color="auto"/>
              <w:right w:val="single" w:sz="4" w:space="0" w:color="auto"/>
            </w:tcBorders>
            <w:shd w:val="clear" w:color="000000" w:fill="D9D9D9"/>
            <w:noWrap/>
            <w:vAlign w:val="bottom"/>
            <w:hideMark/>
          </w:tcPr>
          <w:p w14:paraId="33E0DA87"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2 823 447,42   </w:t>
            </w:r>
          </w:p>
        </w:tc>
        <w:tc>
          <w:tcPr>
            <w:tcW w:w="1320" w:type="dxa"/>
            <w:tcBorders>
              <w:top w:val="nil"/>
              <w:left w:val="nil"/>
              <w:bottom w:val="single" w:sz="4" w:space="0" w:color="auto"/>
              <w:right w:val="single" w:sz="4" w:space="0" w:color="auto"/>
            </w:tcBorders>
            <w:shd w:val="clear" w:color="000000" w:fill="D9D9D9"/>
            <w:noWrap/>
            <w:vAlign w:val="bottom"/>
            <w:hideMark/>
          </w:tcPr>
          <w:p w14:paraId="542C319A"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15 272 545,35   </w:t>
            </w:r>
          </w:p>
        </w:tc>
        <w:tc>
          <w:tcPr>
            <w:tcW w:w="1320" w:type="dxa"/>
            <w:tcBorders>
              <w:top w:val="nil"/>
              <w:left w:val="nil"/>
              <w:bottom w:val="single" w:sz="4" w:space="0" w:color="auto"/>
              <w:right w:val="single" w:sz="4" w:space="0" w:color="auto"/>
            </w:tcBorders>
            <w:shd w:val="clear" w:color="000000" w:fill="D9D9D9"/>
            <w:noWrap/>
            <w:vAlign w:val="bottom"/>
            <w:hideMark/>
          </w:tcPr>
          <w:p w14:paraId="3E77C281"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21 399 164,22   </w:t>
            </w:r>
          </w:p>
        </w:tc>
        <w:tc>
          <w:tcPr>
            <w:tcW w:w="1560" w:type="dxa"/>
            <w:tcBorders>
              <w:top w:val="nil"/>
              <w:left w:val="nil"/>
              <w:bottom w:val="single" w:sz="4" w:space="0" w:color="auto"/>
              <w:right w:val="single" w:sz="4" w:space="0" w:color="auto"/>
            </w:tcBorders>
            <w:shd w:val="clear" w:color="000000" w:fill="D9D9D9"/>
            <w:noWrap/>
            <w:vAlign w:val="bottom"/>
            <w:hideMark/>
          </w:tcPr>
          <w:p w14:paraId="136D9560"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21 026 357,71   </w:t>
            </w:r>
          </w:p>
        </w:tc>
        <w:tc>
          <w:tcPr>
            <w:tcW w:w="1560" w:type="dxa"/>
            <w:tcBorders>
              <w:top w:val="nil"/>
              <w:left w:val="nil"/>
              <w:bottom w:val="single" w:sz="4" w:space="0" w:color="auto"/>
              <w:right w:val="single" w:sz="4" w:space="0" w:color="auto"/>
            </w:tcBorders>
            <w:shd w:val="clear" w:color="000000" w:fill="D9D9D9"/>
            <w:noWrap/>
            <w:vAlign w:val="bottom"/>
            <w:hideMark/>
          </w:tcPr>
          <w:p w14:paraId="6E08346D"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20 491 378,60   </w:t>
            </w:r>
          </w:p>
        </w:tc>
        <w:tc>
          <w:tcPr>
            <w:tcW w:w="1360" w:type="dxa"/>
            <w:tcBorders>
              <w:top w:val="nil"/>
              <w:left w:val="nil"/>
              <w:bottom w:val="single" w:sz="4" w:space="0" w:color="auto"/>
              <w:right w:val="single" w:sz="4" w:space="0" w:color="auto"/>
            </w:tcBorders>
            <w:shd w:val="clear" w:color="000000" w:fill="D9D9D9"/>
            <w:noWrap/>
            <w:vAlign w:val="bottom"/>
            <w:hideMark/>
          </w:tcPr>
          <w:p w14:paraId="4BD02E69"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19 956 399,49   </w:t>
            </w:r>
          </w:p>
        </w:tc>
        <w:tc>
          <w:tcPr>
            <w:tcW w:w="1360" w:type="dxa"/>
            <w:tcBorders>
              <w:top w:val="nil"/>
              <w:left w:val="nil"/>
              <w:bottom w:val="single" w:sz="4" w:space="0" w:color="auto"/>
              <w:right w:val="single" w:sz="4" w:space="0" w:color="auto"/>
            </w:tcBorders>
            <w:shd w:val="clear" w:color="000000" w:fill="D9D9D9"/>
            <w:noWrap/>
            <w:vAlign w:val="bottom"/>
            <w:hideMark/>
          </w:tcPr>
          <w:p w14:paraId="0C9152E1"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19 421 420,38   </w:t>
            </w:r>
          </w:p>
        </w:tc>
        <w:tc>
          <w:tcPr>
            <w:tcW w:w="1360" w:type="dxa"/>
            <w:tcBorders>
              <w:top w:val="nil"/>
              <w:left w:val="nil"/>
              <w:bottom w:val="single" w:sz="4" w:space="0" w:color="auto"/>
              <w:right w:val="single" w:sz="4" w:space="0" w:color="auto"/>
            </w:tcBorders>
            <w:shd w:val="clear" w:color="000000" w:fill="D9D9D9"/>
            <w:noWrap/>
            <w:vAlign w:val="bottom"/>
            <w:hideMark/>
          </w:tcPr>
          <w:p w14:paraId="3E254852"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18 886 441,27   </w:t>
            </w:r>
          </w:p>
        </w:tc>
      </w:tr>
    </w:tbl>
    <w:p w14:paraId="18747362" w14:textId="77777777" w:rsidR="001B19A3" w:rsidRDefault="001B19A3" w:rsidP="003D5A2E">
      <w:pPr>
        <w:autoSpaceDE w:val="0"/>
        <w:autoSpaceDN w:val="0"/>
        <w:adjustRightInd w:val="0"/>
        <w:spacing w:after="0" w:line="360" w:lineRule="auto"/>
        <w:rPr>
          <w:rFonts w:ascii="Arial" w:hAnsi="Arial" w:cs="Arial"/>
          <w:sz w:val="20"/>
          <w:szCs w:val="20"/>
        </w:rPr>
      </w:pPr>
    </w:p>
    <w:p w14:paraId="0BF05202" w14:textId="77777777" w:rsidR="001B19A3" w:rsidRDefault="001B19A3" w:rsidP="003D5A2E">
      <w:pPr>
        <w:autoSpaceDE w:val="0"/>
        <w:autoSpaceDN w:val="0"/>
        <w:adjustRightInd w:val="0"/>
        <w:spacing w:after="0" w:line="360" w:lineRule="auto"/>
        <w:rPr>
          <w:rFonts w:ascii="Arial" w:hAnsi="Arial" w:cs="Arial"/>
          <w:sz w:val="20"/>
          <w:szCs w:val="20"/>
        </w:rPr>
        <w:sectPr w:rsidR="001B19A3" w:rsidSect="001B19A3">
          <w:pgSz w:w="16838" w:h="11906" w:orient="landscape"/>
          <w:pgMar w:top="1418" w:right="1418" w:bottom="1418" w:left="1418" w:header="709" w:footer="709" w:gutter="0"/>
          <w:cols w:space="708"/>
          <w:docGrid w:linePitch="360"/>
        </w:sectPr>
      </w:pPr>
    </w:p>
    <w:p w14:paraId="4B790C87" w14:textId="0C0DF7BE" w:rsidR="001B19A3" w:rsidRDefault="001B19A3" w:rsidP="001B19A3">
      <w:pPr>
        <w:pStyle w:val="Legenda"/>
        <w:spacing w:after="0"/>
        <w:rPr>
          <w:rFonts w:ascii="Arial" w:hAnsi="Arial" w:cs="Arial"/>
          <w:sz w:val="20"/>
          <w:szCs w:val="20"/>
        </w:rPr>
      </w:pPr>
      <w:r w:rsidRPr="001B19A3">
        <w:rPr>
          <w:rFonts w:ascii="Arial" w:hAnsi="Arial" w:cs="Arial"/>
          <w:sz w:val="20"/>
          <w:szCs w:val="20"/>
        </w:rPr>
        <w:lastRenderedPageBreak/>
        <w:t xml:space="preserve">Tabela </w:t>
      </w:r>
      <w:r w:rsidRPr="001B19A3">
        <w:rPr>
          <w:rFonts w:ascii="Arial" w:hAnsi="Arial" w:cs="Arial"/>
          <w:sz w:val="20"/>
          <w:szCs w:val="20"/>
        </w:rPr>
        <w:fldChar w:fldCharType="begin"/>
      </w:r>
      <w:r w:rsidRPr="001B19A3">
        <w:rPr>
          <w:rFonts w:ascii="Arial" w:hAnsi="Arial" w:cs="Arial"/>
          <w:sz w:val="20"/>
          <w:szCs w:val="20"/>
        </w:rPr>
        <w:instrText xml:space="preserve"> SEQ Tabela \* ARABIC </w:instrText>
      </w:r>
      <w:r w:rsidRPr="001B19A3">
        <w:rPr>
          <w:rFonts w:ascii="Arial" w:hAnsi="Arial" w:cs="Arial"/>
          <w:sz w:val="20"/>
          <w:szCs w:val="20"/>
        </w:rPr>
        <w:fldChar w:fldCharType="separate"/>
      </w:r>
      <w:r w:rsidR="00C511C9">
        <w:rPr>
          <w:rFonts w:ascii="Arial" w:hAnsi="Arial" w:cs="Arial"/>
          <w:noProof/>
          <w:sz w:val="20"/>
          <w:szCs w:val="20"/>
        </w:rPr>
        <w:t>21</w:t>
      </w:r>
      <w:r w:rsidRPr="001B19A3">
        <w:rPr>
          <w:rFonts w:ascii="Arial" w:hAnsi="Arial" w:cs="Arial"/>
          <w:noProof/>
          <w:sz w:val="20"/>
          <w:szCs w:val="20"/>
        </w:rPr>
        <w:fldChar w:fldCharType="end"/>
      </w:r>
      <w:r w:rsidRPr="001B19A3">
        <w:rPr>
          <w:rFonts w:ascii="Arial" w:hAnsi="Arial" w:cs="Arial"/>
          <w:sz w:val="20"/>
          <w:szCs w:val="20"/>
        </w:rPr>
        <w:t xml:space="preserve"> </w:t>
      </w:r>
      <w:r>
        <w:rPr>
          <w:rFonts w:ascii="Arial" w:hAnsi="Arial" w:cs="Arial"/>
          <w:sz w:val="20"/>
          <w:szCs w:val="20"/>
        </w:rPr>
        <w:t>Bilans dla projektu c.d.</w:t>
      </w:r>
    </w:p>
    <w:tbl>
      <w:tblPr>
        <w:tblW w:w="13349" w:type="dxa"/>
        <w:jc w:val="center"/>
        <w:tblCellMar>
          <w:left w:w="70" w:type="dxa"/>
          <w:right w:w="70" w:type="dxa"/>
        </w:tblCellMar>
        <w:tblLook w:val="04A0" w:firstRow="1" w:lastRow="0" w:firstColumn="1" w:lastColumn="0" w:noHBand="0" w:noVBand="1"/>
      </w:tblPr>
      <w:tblGrid>
        <w:gridCol w:w="3829"/>
        <w:gridCol w:w="1360"/>
        <w:gridCol w:w="1360"/>
        <w:gridCol w:w="1360"/>
        <w:gridCol w:w="1360"/>
        <w:gridCol w:w="1360"/>
        <w:gridCol w:w="1360"/>
        <w:gridCol w:w="1360"/>
      </w:tblGrid>
      <w:tr w:rsidR="001B19A3" w:rsidRPr="001B19A3" w14:paraId="1224A556" w14:textId="77777777" w:rsidTr="001B19A3">
        <w:trPr>
          <w:trHeight w:val="230"/>
          <w:jc w:val="center"/>
        </w:trPr>
        <w:tc>
          <w:tcPr>
            <w:tcW w:w="3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CA08A"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Wyszczególnienie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6C79C94"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2029</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2CEE0C9"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2030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5926526"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2031</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C3F2C62"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2032</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E9693AE"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2033</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1AC3926"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2034</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71956D3"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2035</w:t>
            </w:r>
          </w:p>
        </w:tc>
      </w:tr>
      <w:tr w:rsidR="001B19A3" w:rsidRPr="001B19A3" w14:paraId="06B2577C"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000000" w:fill="D9D9D9"/>
            <w:noWrap/>
            <w:vAlign w:val="bottom"/>
            <w:hideMark/>
          </w:tcPr>
          <w:p w14:paraId="22E78F10"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A. Aktywa trwałe</w:t>
            </w:r>
          </w:p>
        </w:tc>
        <w:tc>
          <w:tcPr>
            <w:tcW w:w="1360" w:type="dxa"/>
            <w:tcBorders>
              <w:top w:val="nil"/>
              <w:left w:val="nil"/>
              <w:bottom w:val="single" w:sz="4" w:space="0" w:color="auto"/>
              <w:right w:val="single" w:sz="4" w:space="0" w:color="auto"/>
            </w:tcBorders>
            <w:shd w:val="clear" w:color="000000" w:fill="D9D9D9"/>
            <w:noWrap/>
            <w:vAlign w:val="bottom"/>
            <w:hideMark/>
          </w:tcPr>
          <w:p w14:paraId="286822D8"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18 189 289,56   </w:t>
            </w:r>
          </w:p>
        </w:tc>
        <w:tc>
          <w:tcPr>
            <w:tcW w:w="1360" w:type="dxa"/>
            <w:tcBorders>
              <w:top w:val="nil"/>
              <w:left w:val="nil"/>
              <w:bottom w:val="single" w:sz="4" w:space="0" w:color="auto"/>
              <w:right w:val="single" w:sz="4" w:space="0" w:color="auto"/>
            </w:tcBorders>
            <w:shd w:val="clear" w:color="000000" w:fill="D9D9D9"/>
            <w:noWrap/>
            <w:vAlign w:val="bottom"/>
            <w:hideMark/>
          </w:tcPr>
          <w:p w14:paraId="3E0D7DA1"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17 654 310,45   </w:t>
            </w:r>
          </w:p>
        </w:tc>
        <w:tc>
          <w:tcPr>
            <w:tcW w:w="1360" w:type="dxa"/>
            <w:tcBorders>
              <w:top w:val="nil"/>
              <w:left w:val="nil"/>
              <w:bottom w:val="single" w:sz="4" w:space="0" w:color="auto"/>
              <w:right w:val="single" w:sz="4" w:space="0" w:color="auto"/>
            </w:tcBorders>
            <w:shd w:val="clear" w:color="000000" w:fill="D9D9D9"/>
            <w:noWrap/>
            <w:vAlign w:val="bottom"/>
            <w:hideMark/>
          </w:tcPr>
          <w:p w14:paraId="26995611"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17 119 331,34   </w:t>
            </w:r>
          </w:p>
        </w:tc>
        <w:tc>
          <w:tcPr>
            <w:tcW w:w="1360" w:type="dxa"/>
            <w:tcBorders>
              <w:top w:val="nil"/>
              <w:left w:val="nil"/>
              <w:bottom w:val="single" w:sz="4" w:space="0" w:color="auto"/>
              <w:right w:val="single" w:sz="4" w:space="0" w:color="auto"/>
            </w:tcBorders>
            <w:shd w:val="clear" w:color="000000" w:fill="D9D9D9"/>
            <w:noWrap/>
            <w:vAlign w:val="bottom"/>
            <w:hideMark/>
          </w:tcPr>
          <w:p w14:paraId="63879614"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16 584 352,23   </w:t>
            </w:r>
          </w:p>
        </w:tc>
        <w:tc>
          <w:tcPr>
            <w:tcW w:w="1360" w:type="dxa"/>
            <w:tcBorders>
              <w:top w:val="nil"/>
              <w:left w:val="nil"/>
              <w:bottom w:val="single" w:sz="4" w:space="0" w:color="auto"/>
              <w:right w:val="single" w:sz="4" w:space="0" w:color="auto"/>
            </w:tcBorders>
            <w:shd w:val="clear" w:color="000000" w:fill="D9D9D9"/>
            <w:noWrap/>
            <w:vAlign w:val="bottom"/>
            <w:hideMark/>
          </w:tcPr>
          <w:p w14:paraId="6395572D"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16 049 373,12   </w:t>
            </w:r>
          </w:p>
        </w:tc>
        <w:tc>
          <w:tcPr>
            <w:tcW w:w="1360" w:type="dxa"/>
            <w:tcBorders>
              <w:top w:val="nil"/>
              <w:left w:val="nil"/>
              <w:bottom w:val="single" w:sz="4" w:space="0" w:color="auto"/>
              <w:right w:val="single" w:sz="4" w:space="0" w:color="auto"/>
            </w:tcBorders>
            <w:shd w:val="clear" w:color="000000" w:fill="D9D9D9"/>
            <w:noWrap/>
            <w:vAlign w:val="bottom"/>
            <w:hideMark/>
          </w:tcPr>
          <w:p w14:paraId="733E5859"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15 514 394,01   </w:t>
            </w:r>
          </w:p>
        </w:tc>
        <w:tc>
          <w:tcPr>
            <w:tcW w:w="1360" w:type="dxa"/>
            <w:tcBorders>
              <w:top w:val="nil"/>
              <w:left w:val="nil"/>
              <w:bottom w:val="single" w:sz="4" w:space="0" w:color="auto"/>
              <w:right w:val="single" w:sz="4" w:space="0" w:color="auto"/>
            </w:tcBorders>
            <w:shd w:val="clear" w:color="000000" w:fill="D9D9D9"/>
            <w:noWrap/>
            <w:vAlign w:val="bottom"/>
            <w:hideMark/>
          </w:tcPr>
          <w:p w14:paraId="39D049F7"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14 979 414,90   </w:t>
            </w:r>
          </w:p>
        </w:tc>
      </w:tr>
      <w:tr w:rsidR="001B19A3" w:rsidRPr="001B19A3" w14:paraId="5DFF9D09"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02D2DFDB"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I. Wartości niematerialne i prawne</w:t>
            </w:r>
          </w:p>
        </w:tc>
        <w:tc>
          <w:tcPr>
            <w:tcW w:w="1360" w:type="dxa"/>
            <w:tcBorders>
              <w:top w:val="nil"/>
              <w:left w:val="nil"/>
              <w:bottom w:val="single" w:sz="4" w:space="0" w:color="auto"/>
              <w:right w:val="single" w:sz="4" w:space="0" w:color="auto"/>
            </w:tcBorders>
            <w:shd w:val="clear" w:color="auto" w:fill="auto"/>
            <w:noWrap/>
            <w:vAlign w:val="bottom"/>
            <w:hideMark/>
          </w:tcPr>
          <w:p w14:paraId="6EE283B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02E2DA7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53E31A5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4A77182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55E7AEF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34304F8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3C67324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16983B03"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32384FAA"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II. Rzeczowe aktywa trwałe</w:t>
            </w:r>
          </w:p>
        </w:tc>
        <w:tc>
          <w:tcPr>
            <w:tcW w:w="1360" w:type="dxa"/>
            <w:tcBorders>
              <w:top w:val="nil"/>
              <w:left w:val="nil"/>
              <w:bottom w:val="single" w:sz="4" w:space="0" w:color="auto"/>
              <w:right w:val="single" w:sz="4" w:space="0" w:color="auto"/>
            </w:tcBorders>
            <w:shd w:val="clear" w:color="auto" w:fill="auto"/>
            <w:noWrap/>
            <w:vAlign w:val="bottom"/>
            <w:hideMark/>
          </w:tcPr>
          <w:p w14:paraId="35550E1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18 189 289,56   </w:t>
            </w:r>
          </w:p>
        </w:tc>
        <w:tc>
          <w:tcPr>
            <w:tcW w:w="1360" w:type="dxa"/>
            <w:tcBorders>
              <w:top w:val="nil"/>
              <w:left w:val="nil"/>
              <w:bottom w:val="single" w:sz="4" w:space="0" w:color="auto"/>
              <w:right w:val="single" w:sz="4" w:space="0" w:color="auto"/>
            </w:tcBorders>
            <w:shd w:val="clear" w:color="auto" w:fill="auto"/>
            <w:noWrap/>
            <w:vAlign w:val="bottom"/>
            <w:hideMark/>
          </w:tcPr>
          <w:p w14:paraId="1B0A605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17 654 310,45   </w:t>
            </w:r>
          </w:p>
        </w:tc>
        <w:tc>
          <w:tcPr>
            <w:tcW w:w="1360" w:type="dxa"/>
            <w:tcBorders>
              <w:top w:val="nil"/>
              <w:left w:val="nil"/>
              <w:bottom w:val="single" w:sz="4" w:space="0" w:color="auto"/>
              <w:right w:val="single" w:sz="4" w:space="0" w:color="auto"/>
            </w:tcBorders>
            <w:shd w:val="clear" w:color="auto" w:fill="auto"/>
            <w:noWrap/>
            <w:vAlign w:val="bottom"/>
            <w:hideMark/>
          </w:tcPr>
          <w:p w14:paraId="781E0D1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17 119 331,34   </w:t>
            </w:r>
          </w:p>
        </w:tc>
        <w:tc>
          <w:tcPr>
            <w:tcW w:w="1360" w:type="dxa"/>
            <w:tcBorders>
              <w:top w:val="nil"/>
              <w:left w:val="nil"/>
              <w:bottom w:val="single" w:sz="4" w:space="0" w:color="auto"/>
              <w:right w:val="single" w:sz="4" w:space="0" w:color="auto"/>
            </w:tcBorders>
            <w:shd w:val="clear" w:color="auto" w:fill="auto"/>
            <w:noWrap/>
            <w:vAlign w:val="bottom"/>
            <w:hideMark/>
          </w:tcPr>
          <w:p w14:paraId="33E838D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16 584 352,23   </w:t>
            </w:r>
          </w:p>
        </w:tc>
        <w:tc>
          <w:tcPr>
            <w:tcW w:w="1360" w:type="dxa"/>
            <w:tcBorders>
              <w:top w:val="nil"/>
              <w:left w:val="nil"/>
              <w:bottom w:val="single" w:sz="4" w:space="0" w:color="auto"/>
              <w:right w:val="single" w:sz="4" w:space="0" w:color="auto"/>
            </w:tcBorders>
            <w:shd w:val="clear" w:color="auto" w:fill="auto"/>
            <w:noWrap/>
            <w:vAlign w:val="bottom"/>
            <w:hideMark/>
          </w:tcPr>
          <w:p w14:paraId="6EDA618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16 049 373,12   </w:t>
            </w:r>
          </w:p>
        </w:tc>
        <w:tc>
          <w:tcPr>
            <w:tcW w:w="1360" w:type="dxa"/>
            <w:tcBorders>
              <w:top w:val="nil"/>
              <w:left w:val="nil"/>
              <w:bottom w:val="single" w:sz="4" w:space="0" w:color="auto"/>
              <w:right w:val="single" w:sz="4" w:space="0" w:color="auto"/>
            </w:tcBorders>
            <w:shd w:val="clear" w:color="auto" w:fill="auto"/>
            <w:noWrap/>
            <w:vAlign w:val="bottom"/>
            <w:hideMark/>
          </w:tcPr>
          <w:p w14:paraId="4ADB8F4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15 514 394,01   </w:t>
            </w:r>
          </w:p>
        </w:tc>
        <w:tc>
          <w:tcPr>
            <w:tcW w:w="1360" w:type="dxa"/>
            <w:tcBorders>
              <w:top w:val="nil"/>
              <w:left w:val="nil"/>
              <w:bottom w:val="single" w:sz="4" w:space="0" w:color="auto"/>
              <w:right w:val="single" w:sz="4" w:space="0" w:color="auto"/>
            </w:tcBorders>
            <w:shd w:val="clear" w:color="auto" w:fill="auto"/>
            <w:noWrap/>
            <w:vAlign w:val="bottom"/>
            <w:hideMark/>
          </w:tcPr>
          <w:p w14:paraId="64150CC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14 979 414,90   </w:t>
            </w:r>
          </w:p>
        </w:tc>
      </w:tr>
      <w:tr w:rsidR="001B19A3" w:rsidRPr="001B19A3" w14:paraId="1C1FD415"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691C9A35"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III. Inwestycje długoterminowe</w:t>
            </w:r>
          </w:p>
        </w:tc>
        <w:tc>
          <w:tcPr>
            <w:tcW w:w="1360" w:type="dxa"/>
            <w:tcBorders>
              <w:top w:val="nil"/>
              <w:left w:val="nil"/>
              <w:bottom w:val="single" w:sz="4" w:space="0" w:color="auto"/>
              <w:right w:val="single" w:sz="4" w:space="0" w:color="auto"/>
            </w:tcBorders>
            <w:shd w:val="clear" w:color="auto" w:fill="auto"/>
            <w:noWrap/>
            <w:vAlign w:val="bottom"/>
            <w:hideMark/>
          </w:tcPr>
          <w:p w14:paraId="0954E55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8EEADF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793DC0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E6BE9F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2CFB1C7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387EFCF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7ABC128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0B11185F"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0C17FA08"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IV. Długoterminowe rozliczenia </w:t>
            </w:r>
            <w:proofErr w:type="spellStart"/>
            <w:r w:rsidRPr="001B19A3">
              <w:rPr>
                <w:rFonts w:ascii="Arial" w:eastAsia="Times New Roman" w:hAnsi="Arial" w:cs="Arial"/>
                <w:color w:val="000000"/>
                <w:sz w:val="18"/>
                <w:szCs w:val="18"/>
                <w:lang w:eastAsia="pl-PL"/>
              </w:rPr>
              <w:t>mięzyokresowe</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0EDFB49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371EBFD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31B3936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512A6B2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635E5CE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361E4B8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434361F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2715F998"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000000" w:fill="D9D9D9"/>
            <w:noWrap/>
            <w:vAlign w:val="bottom"/>
            <w:hideMark/>
          </w:tcPr>
          <w:p w14:paraId="29E0A25F"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B. Aktywa obrotowe</w:t>
            </w:r>
          </w:p>
        </w:tc>
        <w:tc>
          <w:tcPr>
            <w:tcW w:w="1360" w:type="dxa"/>
            <w:tcBorders>
              <w:top w:val="nil"/>
              <w:left w:val="nil"/>
              <w:bottom w:val="single" w:sz="4" w:space="0" w:color="auto"/>
              <w:right w:val="single" w:sz="4" w:space="0" w:color="auto"/>
            </w:tcBorders>
            <w:shd w:val="clear" w:color="000000" w:fill="D9D9D9"/>
            <w:noWrap/>
            <w:vAlign w:val="bottom"/>
            <w:hideMark/>
          </w:tcPr>
          <w:p w14:paraId="29C1D048"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162 172,60   </w:t>
            </w:r>
          </w:p>
        </w:tc>
        <w:tc>
          <w:tcPr>
            <w:tcW w:w="1360" w:type="dxa"/>
            <w:tcBorders>
              <w:top w:val="nil"/>
              <w:left w:val="nil"/>
              <w:bottom w:val="single" w:sz="4" w:space="0" w:color="auto"/>
              <w:right w:val="single" w:sz="4" w:space="0" w:color="auto"/>
            </w:tcBorders>
            <w:shd w:val="clear" w:color="000000" w:fill="D9D9D9"/>
            <w:noWrap/>
            <w:vAlign w:val="bottom"/>
            <w:hideMark/>
          </w:tcPr>
          <w:p w14:paraId="0B6035B9"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162 172,60   </w:t>
            </w:r>
          </w:p>
        </w:tc>
        <w:tc>
          <w:tcPr>
            <w:tcW w:w="1360" w:type="dxa"/>
            <w:tcBorders>
              <w:top w:val="nil"/>
              <w:left w:val="nil"/>
              <w:bottom w:val="single" w:sz="4" w:space="0" w:color="auto"/>
              <w:right w:val="single" w:sz="4" w:space="0" w:color="auto"/>
            </w:tcBorders>
            <w:shd w:val="clear" w:color="000000" w:fill="D9D9D9"/>
            <w:noWrap/>
            <w:vAlign w:val="bottom"/>
            <w:hideMark/>
          </w:tcPr>
          <w:p w14:paraId="04F9AC57"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162 172,60   </w:t>
            </w:r>
          </w:p>
        </w:tc>
        <w:tc>
          <w:tcPr>
            <w:tcW w:w="1360" w:type="dxa"/>
            <w:tcBorders>
              <w:top w:val="nil"/>
              <w:left w:val="nil"/>
              <w:bottom w:val="single" w:sz="4" w:space="0" w:color="auto"/>
              <w:right w:val="single" w:sz="4" w:space="0" w:color="auto"/>
            </w:tcBorders>
            <w:shd w:val="clear" w:color="000000" w:fill="D9D9D9"/>
            <w:noWrap/>
            <w:vAlign w:val="bottom"/>
            <w:hideMark/>
          </w:tcPr>
          <w:p w14:paraId="79552692"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162 172,60   </w:t>
            </w:r>
          </w:p>
        </w:tc>
        <w:tc>
          <w:tcPr>
            <w:tcW w:w="1360" w:type="dxa"/>
            <w:tcBorders>
              <w:top w:val="nil"/>
              <w:left w:val="nil"/>
              <w:bottom w:val="single" w:sz="4" w:space="0" w:color="auto"/>
              <w:right w:val="single" w:sz="4" w:space="0" w:color="auto"/>
            </w:tcBorders>
            <w:shd w:val="clear" w:color="000000" w:fill="D9D9D9"/>
            <w:noWrap/>
            <w:vAlign w:val="bottom"/>
            <w:hideMark/>
          </w:tcPr>
          <w:p w14:paraId="52B5AC3E"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162 172,60   </w:t>
            </w:r>
          </w:p>
        </w:tc>
        <w:tc>
          <w:tcPr>
            <w:tcW w:w="1360" w:type="dxa"/>
            <w:tcBorders>
              <w:top w:val="nil"/>
              <w:left w:val="nil"/>
              <w:bottom w:val="single" w:sz="4" w:space="0" w:color="auto"/>
              <w:right w:val="single" w:sz="4" w:space="0" w:color="auto"/>
            </w:tcBorders>
            <w:shd w:val="clear" w:color="000000" w:fill="D9D9D9"/>
            <w:noWrap/>
            <w:vAlign w:val="bottom"/>
            <w:hideMark/>
          </w:tcPr>
          <w:p w14:paraId="1E9DB472"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162 172,60   </w:t>
            </w:r>
          </w:p>
        </w:tc>
        <w:tc>
          <w:tcPr>
            <w:tcW w:w="1360" w:type="dxa"/>
            <w:tcBorders>
              <w:top w:val="nil"/>
              <w:left w:val="nil"/>
              <w:bottom w:val="single" w:sz="4" w:space="0" w:color="auto"/>
              <w:right w:val="single" w:sz="4" w:space="0" w:color="auto"/>
            </w:tcBorders>
            <w:shd w:val="clear" w:color="000000" w:fill="D9D9D9"/>
            <w:noWrap/>
            <w:vAlign w:val="bottom"/>
            <w:hideMark/>
          </w:tcPr>
          <w:p w14:paraId="23203ECD"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162 172,60   </w:t>
            </w:r>
          </w:p>
        </w:tc>
      </w:tr>
      <w:tr w:rsidR="001B19A3" w:rsidRPr="001B19A3" w14:paraId="3BC73CDA"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1114FBC3"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I. Zapasy</w:t>
            </w:r>
          </w:p>
        </w:tc>
        <w:tc>
          <w:tcPr>
            <w:tcW w:w="1360" w:type="dxa"/>
            <w:tcBorders>
              <w:top w:val="nil"/>
              <w:left w:val="nil"/>
              <w:bottom w:val="single" w:sz="4" w:space="0" w:color="auto"/>
              <w:right w:val="single" w:sz="4" w:space="0" w:color="auto"/>
            </w:tcBorders>
            <w:shd w:val="clear" w:color="auto" w:fill="auto"/>
            <w:noWrap/>
            <w:vAlign w:val="bottom"/>
            <w:hideMark/>
          </w:tcPr>
          <w:p w14:paraId="6D0B1C8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60,00   </w:t>
            </w:r>
          </w:p>
        </w:tc>
        <w:tc>
          <w:tcPr>
            <w:tcW w:w="1360" w:type="dxa"/>
            <w:tcBorders>
              <w:top w:val="nil"/>
              <w:left w:val="nil"/>
              <w:bottom w:val="single" w:sz="4" w:space="0" w:color="auto"/>
              <w:right w:val="single" w:sz="4" w:space="0" w:color="auto"/>
            </w:tcBorders>
            <w:shd w:val="clear" w:color="auto" w:fill="auto"/>
            <w:noWrap/>
            <w:vAlign w:val="bottom"/>
            <w:hideMark/>
          </w:tcPr>
          <w:p w14:paraId="5E51C20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60,00   </w:t>
            </w:r>
          </w:p>
        </w:tc>
        <w:tc>
          <w:tcPr>
            <w:tcW w:w="1360" w:type="dxa"/>
            <w:tcBorders>
              <w:top w:val="nil"/>
              <w:left w:val="nil"/>
              <w:bottom w:val="single" w:sz="4" w:space="0" w:color="auto"/>
              <w:right w:val="single" w:sz="4" w:space="0" w:color="auto"/>
            </w:tcBorders>
            <w:shd w:val="clear" w:color="auto" w:fill="auto"/>
            <w:noWrap/>
            <w:vAlign w:val="bottom"/>
            <w:hideMark/>
          </w:tcPr>
          <w:p w14:paraId="018D6AE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60,00   </w:t>
            </w:r>
          </w:p>
        </w:tc>
        <w:tc>
          <w:tcPr>
            <w:tcW w:w="1360" w:type="dxa"/>
            <w:tcBorders>
              <w:top w:val="nil"/>
              <w:left w:val="nil"/>
              <w:bottom w:val="single" w:sz="4" w:space="0" w:color="auto"/>
              <w:right w:val="single" w:sz="4" w:space="0" w:color="auto"/>
            </w:tcBorders>
            <w:shd w:val="clear" w:color="auto" w:fill="auto"/>
            <w:noWrap/>
            <w:vAlign w:val="bottom"/>
            <w:hideMark/>
          </w:tcPr>
          <w:p w14:paraId="2949CF2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60,00   </w:t>
            </w:r>
          </w:p>
        </w:tc>
        <w:tc>
          <w:tcPr>
            <w:tcW w:w="1360" w:type="dxa"/>
            <w:tcBorders>
              <w:top w:val="nil"/>
              <w:left w:val="nil"/>
              <w:bottom w:val="single" w:sz="4" w:space="0" w:color="auto"/>
              <w:right w:val="single" w:sz="4" w:space="0" w:color="auto"/>
            </w:tcBorders>
            <w:shd w:val="clear" w:color="auto" w:fill="auto"/>
            <w:noWrap/>
            <w:vAlign w:val="bottom"/>
            <w:hideMark/>
          </w:tcPr>
          <w:p w14:paraId="0F9D7C8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60,00   </w:t>
            </w:r>
          </w:p>
        </w:tc>
        <w:tc>
          <w:tcPr>
            <w:tcW w:w="1360" w:type="dxa"/>
            <w:tcBorders>
              <w:top w:val="nil"/>
              <w:left w:val="nil"/>
              <w:bottom w:val="single" w:sz="4" w:space="0" w:color="auto"/>
              <w:right w:val="single" w:sz="4" w:space="0" w:color="auto"/>
            </w:tcBorders>
            <w:shd w:val="clear" w:color="auto" w:fill="auto"/>
            <w:noWrap/>
            <w:vAlign w:val="bottom"/>
            <w:hideMark/>
          </w:tcPr>
          <w:p w14:paraId="27BE956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60,00   </w:t>
            </w:r>
          </w:p>
        </w:tc>
        <w:tc>
          <w:tcPr>
            <w:tcW w:w="1360" w:type="dxa"/>
            <w:tcBorders>
              <w:top w:val="nil"/>
              <w:left w:val="nil"/>
              <w:bottom w:val="single" w:sz="4" w:space="0" w:color="auto"/>
              <w:right w:val="single" w:sz="4" w:space="0" w:color="auto"/>
            </w:tcBorders>
            <w:shd w:val="clear" w:color="auto" w:fill="auto"/>
            <w:noWrap/>
            <w:vAlign w:val="bottom"/>
            <w:hideMark/>
          </w:tcPr>
          <w:p w14:paraId="5576708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60,00   </w:t>
            </w:r>
          </w:p>
        </w:tc>
      </w:tr>
      <w:tr w:rsidR="001B19A3" w:rsidRPr="001B19A3" w14:paraId="53529B05"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65763E86"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Materiały</w:t>
            </w:r>
          </w:p>
        </w:tc>
        <w:tc>
          <w:tcPr>
            <w:tcW w:w="1360" w:type="dxa"/>
            <w:tcBorders>
              <w:top w:val="nil"/>
              <w:left w:val="nil"/>
              <w:bottom w:val="single" w:sz="4" w:space="0" w:color="auto"/>
              <w:right w:val="single" w:sz="4" w:space="0" w:color="auto"/>
            </w:tcBorders>
            <w:shd w:val="clear" w:color="auto" w:fill="auto"/>
            <w:noWrap/>
            <w:vAlign w:val="bottom"/>
            <w:hideMark/>
          </w:tcPr>
          <w:p w14:paraId="044997E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60,00   </w:t>
            </w:r>
          </w:p>
        </w:tc>
        <w:tc>
          <w:tcPr>
            <w:tcW w:w="1360" w:type="dxa"/>
            <w:tcBorders>
              <w:top w:val="nil"/>
              <w:left w:val="nil"/>
              <w:bottom w:val="single" w:sz="4" w:space="0" w:color="auto"/>
              <w:right w:val="single" w:sz="4" w:space="0" w:color="auto"/>
            </w:tcBorders>
            <w:shd w:val="clear" w:color="auto" w:fill="auto"/>
            <w:noWrap/>
            <w:vAlign w:val="bottom"/>
            <w:hideMark/>
          </w:tcPr>
          <w:p w14:paraId="1654A6F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60,00   </w:t>
            </w:r>
          </w:p>
        </w:tc>
        <w:tc>
          <w:tcPr>
            <w:tcW w:w="1360" w:type="dxa"/>
            <w:tcBorders>
              <w:top w:val="nil"/>
              <w:left w:val="nil"/>
              <w:bottom w:val="single" w:sz="4" w:space="0" w:color="auto"/>
              <w:right w:val="single" w:sz="4" w:space="0" w:color="auto"/>
            </w:tcBorders>
            <w:shd w:val="clear" w:color="auto" w:fill="auto"/>
            <w:noWrap/>
            <w:vAlign w:val="bottom"/>
            <w:hideMark/>
          </w:tcPr>
          <w:p w14:paraId="489576B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60,00   </w:t>
            </w:r>
          </w:p>
        </w:tc>
        <w:tc>
          <w:tcPr>
            <w:tcW w:w="1360" w:type="dxa"/>
            <w:tcBorders>
              <w:top w:val="nil"/>
              <w:left w:val="nil"/>
              <w:bottom w:val="single" w:sz="4" w:space="0" w:color="auto"/>
              <w:right w:val="single" w:sz="4" w:space="0" w:color="auto"/>
            </w:tcBorders>
            <w:shd w:val="clear" w:color="auto" w:fill="auto"/>
            <w:noWrap/>
            <w:vAlign w:val="bottom"/>
            <w:hideMark/>
          </w:tcPr>
          <w:p w14:paraId="28F749E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60,00   </w:t>
            </w:r>
          </w:p>
        </w:tc>
        <w:tc>
          <w:tcPr>
            <w:tcW w:w="1360" w:type="dxa"/>
            <w:tcBorders>
              <w:top w:val="nil"/>
              <w:left w:val="nil"/>
              <w:bottom w:val="single" w:sz="4" w:space="0" w:color="auto"/>
              <w:right w:val="single" w:sz="4" w:space="0" w:color="auto"/>
            </w:tcBorders>
            <w:shd w:val="clear" w:color="auto" w:fill="auto"/>
            <w:noWrap/>
            <w:vAlign w:val="bottom"/>
            <w:hideMark/>
          </w:tcPr>
          <w:p w14:paraId="31DB087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60,00   </w:t>
            </w:r>
          </w:p>
        </w:tc>
        <w:tc>
          <w:tcPr>
            <w:tcW w:w="1360" w:type="dxa"/>
            <w:tcBorders>
              <w:top w:val="nil"/>
              <w:left w:val="nil"/>
              <w:bottom w:val="single" w:sz="4" w:space="0" w:color="auto"/>
              <w:right w:val="single" w:sz="4" w:space="0" w:color="auto"/>
            </w:tcBorders>
            <w:shd w:val="clear" w:color="auto" w:fill="auto"/>
            <w:noWrap/>
            <w:vAlign w:val="bottom"/>
            <w:hideMark/>
          </w:tcPr>
          <w:p w14:paraId="3ADFDBF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60,00   </w:t>
            </w:r>
          </w:p>
        </w:tc>
        <w:tc>
          <w:tcPr>
            <w:tcW w:w="1360" w:type="dxa"/>
            <w:tcBorders>
              <w:top w:val="nil"/>
              <w:left w:val="nil"/>
              <w:bottom w:val="single" w:sz="4" w:space="0" w:color="auto"/>
              <w:right w:val="single" w:sz="4" w:space="0" w:color="auto"/>
            </w:tcBorders>
            <w:shd w:val="clear" w:color="auto" w:fill="auto"/>
            <w:noWrap/>
            <w:vAlign w:val="bottom"/>
            <w:hideMark/>
          </w:tcPr>
          <w:p w14:paraId="3906C22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60,00   </w:t>
            </w:r>
          </w:p>
        </w:tc>
      </w:tr>
      <w:tr w:rsidR="001B19A3" w:rsidRPr="001B19A3" w14:paraId="7FF5BC03"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2311F4A5"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Półprodukty i produkty w toku</w:t>
            </w:r>
          </w:p>
        </w:tc>
        <w:tc>
          <w:tcPr>
            <w:tcW w:w="1360" w:type="dxa"/>
            <w:tcBorders>
              <w:top w:val="nil"/>
              <w:left w:val="nil"/>
              <w:bottom w:val="single" w:sz="4" w:space="0" w:color="auto"/>
              <w:right w:val="single" w:sz="4" w:space="0" w:color="auto"/>
            </w:tcBorders>
            <w:shd w:val="clear" w:color="auto" w:fill="auto"/>
            <w:noWrap/>
            <w:vAlign w:val="bottom"/>
            <w:hideMark/>
          </w:tcPr>
          <w:p w14:paraId="02E3320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61026F4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3574275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441589E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095801D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04C55C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5B845D2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3E9C49C1"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113AB70E"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Wyroby gotowe</w:t>
            </w:r>
          </w:p>
        </w:tc>
        <w:tc>
          <w:tcPr>
            <w:tcW w:w="1360" w:type="dxa"/>
            <w:tcBorders>
              <w:top w:val="nil"/>
              <w:left w:val="nil"/>
              <w:bottom w:val="single" w:sz="4" w:space="0" w:color="auto"/>
              <w:right w:val="single" w:sz="4" w:space="0" w:color="auto"/>
            </w:tcBorders>
            <w:shd w:val="clear" w:color="auto" w:fill="auto"/>
            <w:noWrap/>
            <w:vAlign w:val="bottom"/>
            <w:hideMark/>
          </w:tcPr>
          <w:p w14:paraId="148D403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09E57DA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441283A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5516D8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6FE4391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216F587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47A2762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7E9EC410"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0CC64DCE"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II. Należności krótkoterminowe</w:t>
            </w:r>
          </w:p>
        </w:tc>
        <w:tc>
          <w:tcPr>
            <w:tcW w:w="1360" w:type="dxa"/>
            <w:tcBorders>
              <w:top w:val="nil"/>
              <w:left w:val="nil"/>
              <w:bottom w:val="single" w:sz="4" w:space="0" w:color="auto"/>
              <w:right w:val="single" w:sz="4" w:space="0" w:color="auto"/>
            </w:tcBorders>
            <w:shd w:val="clear" w:color="auto" w:fill="auto"/>
            <w:noWrap/>
            <w:vAlign w:val="bottom"/>
            <w:hideMark/>
          </w:tcPr>
          <w:p w14:paraId="2EA37F6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108 147,95   </w:t>
            </w:r>
          </w:p>
        </w:tc>
        <w:tc>
          <w:tcPr>
            <w:tcW w:w="1360" w:type="dxa"/>
            <w:tcBorders>
              <w:top w:val="nil"/>
              <w:left w:val="nil"/>
              <w:bottom w:val="single" w:sz="4" w:space="0" w:color="auto"/>
              <w:right w:val="single" w:sz="4" w:space="0" w:color="auto"/>
            </w:tcBorders>
            <w:shd w:val="clear" w:color="auto" w:fill="auto"/>
            <w:noWrap/>
            <w:vAlign w:val="bottom"/>
            <w:hideMark/>
          </w:tcPr>
          <w:p w14:paraId="515B424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108 147,95   </w:t>
            </w:r>
          </w:p>
        </w:tc>
        <w:tc>
          <w:tcPr>
            <w:tcW w:w="1360" w:type="dxa"/>
            <w:tcBorders>
              <w:top w:val="nil"/>
              <w:left w:val="nil"/>
              <w:bottom w:val="single" w:sz="4" w:space="0" w:color="auto"/>
              <w:right w:val="single" w:sz="4" w:space="0" w:color="auto"/>
            </w:tcBorders>
            <w:shd w:val="clear" w:color="auto" w:fill="auto"/>
            <w:noWrap/>
            <w:vAlign w:val="bottom"/>
            <w:hideMark/>
          </w:tcPr>
          <w:p w14:paraId="350B3A1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108 147,95   </w:t>
            </w:r>
          </w:p>
        </w:tc>
        <w:tc>
          <w:tcPr>
            <w:tcW w:w="1360" w:type="dxa"/>
            <w:tcBorders>
              <w:top w:val="nil"/>
              <w:left w:val="nil"/>
              <w:bottom w:val="single" w:sz="4" w:space="0" w:color="auto"/>
              <w:right w:val="single" w:sz="4" w:space="0" w:color="auto"/>
            </w:tcBorders>
            <w:shd w:val="clear" w:color="auto" w:fill="auto"/>
            <w:noWrap/>
            <w:vAlign w:val="bottom"/>
            <w:hideMark/>
          </w:tcPr>
          <w:p w14:paraId="0ABFA3E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108 147,95   </w:t>
            </w:r>
          </w:p>
        </w:tc>
        <w:tc>
          <w:tcPr>
            <w:tcW w:w="1360" w:type="dxa"/>
            <w:tcBorders>
              <w:top w:val="nil"/>
              <w:left w:val="nil"/>
              <w:bottom w:val="single" w:sz="4" w:space="0" w:color="auto"/>
              <w:right w:val="single" w:sz="4" w:space="0" w:color="auto"/>
            </w:tcBorders>
            <w:shd w:val="clear" w:color="auto" w:fill="auto"/>
            <w:noWrap/>
            <w:vAlign w:val="bottom"/>
            <w:hideMark/>
          </w:tcPr>
          <w:p w14:paraId="7500775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108 147,95   </w:t>
            </w:r>
          </w:p>
        </w:tc>
        <w:tc>
          <w:tcPr>
            <w:tcW w:w="1360" w:type="dxa"/>
            <w:tcBorders>
              <w:top w:val="nil"/>
              <w:left w:val="nil"/>
              <w:bottom w:val="single" w:sz="4" w:space="0" w:color="auto"/>
              <w:right w:val="single" w:sz="4" w:space="0" w:color="auto"/>
            </w:tcBorders>
            <w:shd w:val="clear" w:color="auto" w:fill="auto"/>
            <w:noWrap/>
            <w:vAlign w:val="bottom"/>
            <w:hideMark/>
          </w:tcPr>
          <w:p w14:paraId="2DEF1FF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108 147,95   </w:t>
            </w:r>
          </w:p>
        </w:tc>
        <w:tc>
          <w:tcPr>
            <w:tcW w:w="1360" w:type="dxa"/>
            <w:tcBorders>
              <w:top w:val="nil"/>
              <w:left w:val="nil"/>
              <w:bottom w:val="single" w:sz="4" w:space="0" w:color="auto"/>
              <w:right w:val="single" w:sz="4" w:space="0" w:color="auto"/>
            </w:tcBorders>
            <w:shd w:val="clear" w:color="auto" w:fill="auto"/>
            <w:noWrap/>
            <w:vAlign w:val="bottom"/>
            <w:hideMark/>
          </w:tcPr>
          <w:p w14:paraId="49A94A9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108 147,95   </w:t>
            </w:r>
          </w:p>
        </w:tc>
      </w:tr>
      <w:tr w:rsidR="001B19A3" w:rsidRPr="001B19A3" w14:paraId="41D49082"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2BD491C6"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 Należności od jednostek powiązanych do 12 m-</w:t>
            </w:r>
            <w:proofErr w:type="spellStart"/>
            <w:r w:rsidRPr="001B19A3">
              <w:rPr>
                <w:rFonts w:ascii="Arial" w:eastAsia="Times New Roman" w:hAnsi="Arial" w:cs="Arial"/>
                <w:color w:val="000000"/>
                <w:sz w:val="18"/>
                <w:szCs w:val="18"/>
                <w:lang w:eastAsia="pl-PL"/>
              </w:rPr>
              <w:t>cy</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14E92B6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5033CDE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6E6F514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3F8D6D9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2FB1928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4A4EC44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4ACD522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207A1FBD"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12B8A0DF"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 Należności od pozostałych jednostek</w:t>
            </w:r>
          </w:p>
        </w:tc>
        <w:tc>
          <w:tcPr>
            <w:tcW w:w="1360" w:type="dxa"/>
            <w:tcBorders>
              <w:top w:val="nil"/>
              <w:left w:val="nil"/>
              <w:bottom w:val="single" w:sz="4" w:space="0" w:color="auto"/>
              <w:right w:val="single" w:sz="4" w:space="0" w:color="auto"/>
            </w:tcBorders>
            <w:shd w:val="clear" w:color="auto" w:fill="auto"/>
            <w:noWrap/>
            <w:vAlign w:val="bottom"/>
            <w:hideMark/>
          </w:tcPr>
          <w:p w14:paraId="5000561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108 147,95   </w:t>
            </w:r>
          </w:p>
        </w:tc>
        <w:tc>
          <w:tcPr>
            <w:tcW w:w="1360" w:type="dxa"/>
            <w:tcBorders>
              <w:top w:val="nil"/>
              <w:left w:val="nil"/>
              <w:bottom w:val="single" w:sz="4" w:space="0" w:color="auto"/>
              <w:right w:val="single" w:sz="4" w:space="0" w:color="auto"/>
            </w:tcBorders>
            <w:shd w:val="clear" w:color="auto" w:fill="auto"/>
            <w:noWrap/>
            <w:vAlign w:val="bottom"/>
            <w:hideMark/>
          </w:tcPr>
          <w:p w14:paraId="37F38A5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108 147,95   </w:t>
            </w:r>
          </w:p>
        </w:tc>
        <w:tc>
          <w:tcPr>
            <w:tcW w:w="1360" w:type="dxa"/>
            <w:tcBorders>
              <w:top w:val="nil"/>
              <w:left w:val="nil"/>
              <w:bottom w:val="single" w:sz="4" w:space="0" w:color="auto"/>
              <w:right w:val="single" w:sz="4" w:space="0" w:color="auto"/>
            </w:tcBorders>
            <w:shd w:val="clear" w:color="auto" w:fill="auto"/>
            <w:noWrap/>
            <w:vAlign w:val="bottom"/>
            <w:hideMark/>
          </w:tcPr>
          <w:p w14:paraId="150F319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108 147,95   </w:t>
            </w:r>
          </w:p>
        </w:tc>
        <w:tc>
          <w:tcPr>
            <w:tcW w:w="1360" w:type="dxa"/>
            <w:tcBorders>
              <w:top w:val="nil"/>
              <w:left w:val="nil"/>
              <w:bottom w:val="single" w:sz="4" w:space="0" w:color="auto"/>
              <w:right w:val="single" w:sz="4" w:space="0" w:color="auto"/>
            </w:tcBorders>
            <w:shd w:val="clear" w:color="auto" w:fill="auto"/>
            <w:noWrap/>
            <w:vAlign w:val="bottom"/>
            <w:hideMark/>
          </w:tcPr>
          <w:p w14:paraId="02EDCBE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108 147,95   </w:t>
            </w:r>
          </w:p>
        </w:tc>
        <w:tc>
          <w:tcPr>
            <w:tcW w:w="1360" w:type="dxa"/>
            <w:tcBorders>
              <w:top w:val="nil"/>
              <w:left w:val="nil"/>
              <w:bottom w:val="single" w:sz="4" w:space="0" w:color="auto"/>
              <w:right w:val="single" w:sz="4" w:space="0" w:color="auto"/>
            </w:tcBorders>
            <w:shd w:val="clear" w:color="auto" w:fill="auto"/>
            <w:noWrap/>
            <w:vAlign w:val="bottom"/>
            <w:hideMark/>
          </w:tcPr>
          <w:p w14:paraId="77B49EF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108 147,95   </w:t>
            </w:r>
          </w:p>
        </w:tc>
        <w:tc>
          <w:tcPr>
            <w:tcW w:w="1360" w:type="dxa"/>
            <w:tcBorders>
              <w:top w:val="nil"/>
              <w:left w:val="nil"/>
              <w:bottom w:val="single" w:sz="4" w:space="0" w:color="auto"/>
              <w:right w:val="single" w:sz="4" w:space="0" w:color="auto"/>
            </w:tcBorders>
            <w:shd w:val="clear" w:color="auto" w:fill="auto"/>
            <w:noWrap/>
            <w:vAlign w:val="bottom"/>
            <w:hideMark/>
          </w:tcPr>
          <w:p w14:paraId="6743EE4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108 147,95   </w:t>
            </w:r>
          </w:p>
        </w:tc>
        <w:tc>
          <w:tcPr>
            <w:tcW w:w="1360" w:type="dxa"/>
            <w:tcBorders>
              <w:top w:val="nil"/>
              <w:left w:val="nil"/>
              <w:bottom w:val="single" w:sz="4" w:space="0" w:color="auto"/>
              <w:right w:val="single" w:sz="4" w:space="0" w:color="auto"/>
            </w:tcBorders>
            <w:shd w:val="clear" w:color="auto" w:fill="auto"/>
            <w:noWrap/>
            <w:vAlign w:val="bottom"/>
            <w:hideMark/>
          </w:tcPr>
          <w:p w14:paraId="34183A1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108 147,95   </w:t>
            </w:r>
          </w:p>
        </w:tc>
      </w:tr>
      <w:tr w:rsidR="001B19A3" w:rsidRPr="001B19A3" w14:paraId="3BB1233A"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082047CA"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z tytułu dostaw i usług</w:t>
            </w:r>
          </w:p>
        </w:tc>
        <w:tc>
          <w:tcPr>
            <w:tcW w:w="1360" w:type="dxa"/>
            <w:tcBorders>
              <w:top w:val="nil"/>
              <w:left w:val="nil"/>
              <w:bottom w:val="single" w:sz="4" w:space="0" w:color="auto"/>
              <w:right w:val="single" w:sz="4" w:space="0" w:color="auto"/>
            </w:tcBorders>
            <w:shd w:val="clear" w:color="auto" w:fill="auto"/>
            <w:noWrap/>
            <w:vAlign w:val="bottom"/>
            <w:hideMark/>
          </w:tcPr>
          <w:p w14:paraId="596ED7B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108 147,95   </w:t>
            </w:r>
          </w:p>
        </w:tc>
        <w:tc>
          <w:tcPr>
            <w:tcW w:w="1360" w:type="dxa"/>
            <w:tcBorders>
              <w:top w:val="nil"/>
              <w:left w:val="nil"/>
              <w:bottom w:val="single" w:sz="4" w:space="0" w:color="auto"/>
              <w:right w:val="single" w:sz="4" w:space="0" w:color="auto"/>
            </w:tcBorders>
            <w:shd w:val="clear" w:color="auto" w:fill="auto"/>
            <w:noWrap/>
            <w:vAlign w:val="bottom"/>
            <w:hideMark/>
          </w:tcPr>
          <w:p w14:paraId="0C565E5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108 147,95   </w:t>
            </w:r>
          </w:p>
        </w:tc>
        <w:tc>
          <w:tcPr>
            <w:tcW w:w="1360" w:type="dxa"/>
            <w:tcBorders>
              <w:top w:val="nil"/>
              <w:left w:val="nil"/>
              <w:bottom w:val="single" w:sz="4" w:space="0" w:color="auto"/>
              <w:right w:val="single" w:sz="4" w:space="0" w:color="auto"/>
            </w:tcBorders>
            <w:shd w:val="clear" w:color="auto" w:fill="auto"/>
            <w:noWrap/>
            <w:vAlign w:val="bottom"/>
            <w:hideMark/>
          </w:tcPr>
          <w:p w14:paraId="686D5DA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108 147,95   </w:t>
            </w:r>
          </w:p>
        </w:tc>
        <w:tc>
          <w:tcPr>
            <w:tcW w:w="1360" w:type="dxa"/>
            <w:tcBorders>
              <w:top w:val="nil"/>
              <w:left w:val="nil"/>
              <w:bottom w:val="single" w:sz="4" w:space="0" w:color="auto"/>
              <w:right w:val="single" w:sz="4" w:space="0" w:color="auto"/>
            </w:tcBorders>
            <w:shd w:val="clear" w:color="auto" w:fill="auto"/>
            <w:noWrap/>
            <w:vAlign w:val="bottom"/>
            <w:hideMark/>
          </w:tcPr>
          <w:p w14:paraId="46ADF4A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108 147,95   </w:t>
            </w:r>
          </w:p>
        </w:tc>
        <w:tc>
          <w:tcPr>
            <w:tcW w:w="1360" w:type="dxa"/>
            <w:tcBorders>
              <w:top w:val="nil"/>
              <w:left w:val="nil"/>
              <w:bottom w:val="single" w:sz="4" w:space="0" w:color="auto"/>
              <w:right w:val="single" w:sz="4" w:space="0" w:color="auto"/>
            </w:tcBorders>
            <w:shd w:val="clear" w:color="auto" w:fill="auto"/>
            <w:noWrap/>
            <w:vAlign w:val="bottom"/>
            <w:hideMark/>
          </w:tcPr>
          <w:p w14:paraId="1A8EAA1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108 147,95   </w:t>
            </w:r>
          </w:p>
        </w:tc>
        <w:tc>
          <w:tcPr>
            <w:tcW w:w="1360" w:type="dxa"/>
            <w:tcBorders>
              <w:top w:val="nil"/>
              <w:left w:val="nil"/>
              <w:bottom w:val="single" w:sz="4" w:space="0" w:color="auto"/>
              <w:right w:val="single" w:sz="4" w:space="0" w:color="auto"/>
            </w:tcBorders>
            <w:shd w:val="clear" w:color="auto" w:fill="auto"/>
            <w:noWrap/>
            <w:vAlign w:val="bottom"/>
            <w:hideMark/>
          </w:tcPr>
          <w:p w14:paraId="6E2019E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108 147,95   </w:t>
            </w:r>
          </w:p>
        </w:tc>
        <w:tc>
          <w:tcPr>
            <w:tcW w:w="1360" w:type="dxa"/>
            <w:tcBorders>
              <w:top w:val="nil"/>
              <w:left w:val="nil"/>
              <w:bottom w:val="single" w:sz="4" w:space="0" w:color="auto"/>
              <w:right w:val="single" w:sz="4" w:space="0" w:color="auto"/>
            </w:tcBorders>
            <w:shd w:val="clear" w:color="auto" w:fill="auto"/>
            <w:noWrap/>
            <w:vAlign w:val="bottom"/>
            <w:hideMark/>
          </w:tcPr>
          <w:p w14:paraId="608DD1A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108 147,95   </w:t>
            </w:r>
          </w:p>
        </w:tc>
      </w:tr>
      <w:tr w:rsidR="001B19A3" w:rsidRPr="001B19A3" w14:paraId="73C79D05"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15A131F4"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z tyt. podatków, </w:t>
            </w:r>
            <w:proofErr w:type="spellStart"/>
            <w:r w:rsidRPr="001B19A3">
              <w:rPr>
                <w:rFonts w:ascii="Arial" w:eastAsia="Times New Roman" w:hAnsi="Arial" w:cs="Arial"/>
                <w:color w:val="000000"/>
                <w:sz w:val="18"/>
                <w:szCs w:val="18"/>
                <w:lang w:eastAsia="pl-PL"/>
              </w:rPr>
              <w:t>ubezp</w:t>
            </w:r>
            <w:proofErr w:type="spellEnd"/>
            <w:r w:rsidRPr="001B19A3">
              <w:rPr>
                <w:rFonts w:ascii="Arial" w:eastAsia="Times New Roman" w:hAnsi="Arial" w:cs="Arial"/>
                <w:color w:val="000000"/>
                <w:sz w:val="18"/>
                <w:szCs w:val="18"/>
                <w:lang w:eastAsia="pl-PL"/>
              </w:rPr>
              <w:t xml:space="preserve">. </w:t>
            </w:r>
            <w:proofErr w:type="spellStart"/>
            <w:r w:rsidRPr="001B19A3">
              <w:rPr>
                <w:rFonts w:ascii="Arial" w:eastAsia="Times New Roman" w:hAnsi="Arial" w:cs="Arial"/>
                <w:color w:val="000000"/>
                <w:sz w:val="18"/>
                <w:szCs w:val="18"/>
                <w:lang w:eastAsia="pl-PL"/>
              </w:rPr>
              <w:t>społ</w:t>
            </w:r>
            <w:proofErr w:type="spellEnd"/>
            <w:r w:rsidRPr="001B19A3">
              <w:rPr>
                <w:rFonts w:ascii="Arial" w:eastAsia="Times New Roman" w:hAnsi="Arial" w:cs="Arial"/>
                <w:color w:val="000000"/>
                <w:sz w:val="18"/>
                <w:szCs w:val="18"/>
                <w:lang w:eastAsia="pl-PL"/>
              </w:rPr>
              <w:t>, inne</w:t>
            </w:r>
          </w:p>
        </w:tc>
        <w:tc>
          <w:tcPr>
            <w:tcW w:w="1360" w:type="dxa"/>
            <w:tcBorders>
              <w:top w:val="nil"/>
              <w:left w:val="nil"/>
              <w:bottom w:val="single" w:sz="4" w:space="0" w:color="auto"/>
              <w:right w:val="single" w:sz="4" w:space="0" w:color="auto"/>
            </w:tcBorders>
            <w:shd w:val="clear" w:color="auto" w:fill="auto"/>
            <w:noWrap/>
            <w:vAlign w:val="bottom"/>
            <w:hideMark/>
          </w:tcPr>
          <w:p w14:paraId="640614D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585B371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3E5DD1F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304CAB5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08556AA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4FE8E71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34F69BE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6EEFF9ED"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4BDFBA2F"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inne</w:t>
            </w:r>
          </w:p>
        </w:tc>
        <w:tc>
          <w:tcPr>
            <w:tcW w:w="1360" w:type="dxa"/>
            <w:tcBorders>
              <w:top w:val="nil"/>
              <w:left w:val="nil"/>
              <w:bottom w:val="single" w:sz="4" w:space="0" w:color="auto"/>
              <w:right w:val="single" w:sz="4" w:space="0" w:color="auto"/>
            </w:tcBorders>
            <w:shd w:val="clear" w:color="auto" w:fill="auto"/>
            <w:noWrap/>
            <w:vAlign w:val="bottom"/>
            <w:hideMark/>
          </w:tcPr>
          <w:p w14:paraId="60F6702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693A0C5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72F7727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9EE2BE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6117D2A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69FA1DC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3B560AF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3FB7503C"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0753E287"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III. Inwestycje krótkoterminowe</w:t>
            </w:r>
          </w:p>
        </w:tc>
        <w:tc>
          <w:tcPr>
            <w:tcW w:w="1360" w:type="dxa"/>
            <w:tcBorders>
              <w:top w:val="nil"/>
              <w:left w:val="nil"/>
              <w:bottom w:val="single" w:sz="4" w:space="0" w:color="auto"/>
              <w:right w:val="single" w:sz="4" w:space="0" w:color="auto"/>
            </w:tcBorders>
            <w:shd w:val="clear" w:color="auto" w:fill="auto"/>
            <w:noWrap/>
            <w:vAlign w:val="bottom"/>
            <w:hideMark/>
          </w:tcPr>
          <w:p w14:paraId="3825F80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53 964,65   </w:t>
            </w:r>
          </w:p>
        </w:tc>
        <w:tc>
          <w:tcPr>
            <w:tcW w:w="1360" w:type="dxa"/>
            <w:tcBorders>
              <w:top w:val="nil"/>
              <w:left w:val="nil"/>
              <w:bottom w:val="single" w:sz="4" w:space="0" w:color="auto"/>
              <w:right w:val="single" w:sz="4" w:space="0" w:color="auto"/>
            </w:tcBorders>
            <w:shd w:val="clear" w:color="auto" w:fill="auto"/>
            <w:noWrap/>
            <w:vAlign w:val="bottom"/>
            <w:hideMark/>
          </w:tcPr>
          <w:p w14:paraId="23A9447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53 964,65   </w:t>
            </w:r>
          </w:p>
        </w:tc>
        <w:tc>
          <w:tcPr>
            <w:tcW w:w="1360" w:type="dxa"/>
            <w:tcBorders>
              <w:top w:val="nil"/>
              <w:left w:val="nil"/>
              <w:bottom w:val="single" w:sz="4" w:space="0" w:color="auto"/>
              <w:right w:val="single" w:sz="4" w:space="0" w:color="auto"/>
            </w:tcBorders>
            <w:shd w:val="clear" w:color="auto" w:fill="auto"/>
            <w:noWrap/>
            <w:vAlign w:val="bottom"/>
            <w:hideMark/>
          </w:tcPr>
          <w:p w14:paraId="2FB36E5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53 964,65   </w:t>
            </w:r>
          </w:p>
        </w:tc>
        <w:tc>
          <w:tcPr>
            <w:tcW w:w="1360" w:type="dxa"/>
            <w:tcBorders>
              <w:top w:val="nil"/>
              <w:left w:val="nil"/>
              <w:bottom w:val="single" w:sz="4" w:space="0" w:color="auto"/>
              <w:right w:val="single" w:sz="4" w:space="0" w:color="auto"/>
            </w:tcBorders>
            <w:shd w:val="clear" w:color="auto" w:fill="auto"/>
            <w:noWrap/>
            <w:vAlign w:val="bottom"/>
            <w:hideMark/>
          </w:tcPr>
          <w:p w14:paraId="119D619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53 964,65   </w:t>
            </w:r>
          </w:p>
        </w:tc>
        <w:tc>
          <w:tcPr>
            <w:tcW w:w="1360" w:type="dxa"/>
            <w:tcBorders>
              <w:top w:val="nil"/>
              <w:left w:val="nil"/>
              <w:bottom w:val="single" w:sz="4" w:space="0" w:color="auto"/>
              <w:right w:val="single" w:sz="4" w:space="0" w:color="auto"/>
            </w:tcBorders>
            <w:shd w:val="clear" w:color="auto" w:fill="auto"/>
            <w:noWrap/>
            <w:vAlign w:val="bottom"/>
            <w:hideMark/>
          </w:tcPr>
          <w:p w14:paraId="5DB5B11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53 964,65   </w:t>
            </w:r>
          </w:p>
        </w:tc>
        <w:tc>
          <w:tcPr>
            <w:tcW w:w="1360" w:type="dxa"/>
            <w:tcBorders>
              <w:top w:val="nil"/>
              <w:left w:val="nil"/>
              <w:bottom w:val="single" w:sz="4" w:space="0" w:color="auto"/>
              <w:right w:val="single" w:sz="4" w:space="0" w:color="auto"/>
            </w:tcBorders>
            <w:shd w:val="clear" w:color="auto" w:fill="auto"/>
            <w:noWrap/>
            <w:vAlign w:val="bottom"/>
            <w:hideMark/>
          </w:tcPr>
          <w:p w14:paraId="1E5804B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53 964,65   </w:t>
            </w:r>
          </w:p>
        </w:tc>
        <w:tc>
          <w:tcPr>
            <w:tcW w:w="1360" w:type="dxa"/>
            <w:tcBorders>
              <w:top w:val="nil"/>
              <w:left w:val="nil"/>
              <w:bottom w:val="single" w:sz="4" w:space="0" w:color="auto"/>
              <w:right w:val="single" w:sz="4" w:space="0" w:color="auto"/>
            </w:tcBorders>
            <w:shd w:val="clear" w:color="auto" w:fill="auto"/>
            <w:noWrap/>
            <w:vAlign w:val="bottom"/>
            <w:hideMark/>
          </w:tcPr>
          <w:p w14:paraId="31B9CB4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53 964,65   </w:t>
            </w:r>
          </w:p>
        </w:tc>
      </w:tr>
      <w:tr w:rsidR="001B19A3" w:rsidRPr="001B19A3" w14:paraId="6B1C4EE7"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768DDC8B"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krótkoterminowe aktywa finansowe</w:t>
            </w:r>
          </w:p>
        </w:tc>
        <w:tc>
          <w:tcPr>
            <w:tcW w:w="1360" w:type="dxa"/>
            <w:tcBorders>
              <w:top w:val="nil"/>
              <w:left w:val="nil"/>
              <w:bottom w:val="single" w:sz="4" w:space="0" w:color="auto"/>
              <w:right w:val="single" w:sz="4" w:space="0" w:color="auto"/>
            </w:tcBorders>
            <w:shd w:val="clear" w:color="auto" w:fill="auto"/>
            <w:noWrap/>
            <w:vAlign w:val="bottom"/>
            <w:hideMark/>
          </w:tcPr>
          <w:p w14:paraId="3B52BD0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53 964,65   </w:t>
            </w:r>
          </w:p>
        </w:tc>
        <w:tc>
          <w:tcPr>
            <w:tcW w:w="1360" w:type="dxa"/>
            <w:tcBorders>
              <w:top w:val="nil"/>
              <w:left w:val="nil"/>
              <w:bottom w:val="single" w:sz="4" w:space="0" w:color="auto"/>
              <w:right w:val="single" w:sz="4" w:space="0" w:color="auto"/>
            </w:tcBorders>
            <w:shd w:val="clear" w:color="auto" w:fill="auto"/>
            <w:noWrap/>
            <w:vAlign w:val="bottom"/>
            <w:hideMark/>
          </w:tcPr>
          <w:p w14:paraId="702A8B2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53 964,65   </w:t>
            </w:r>
          </w:p>
        </w:tc>
        <w:tc>
          <w:tcPr>
            <w:tcW w:w="1360" w:type="dxa"/>
            <w:tcBorders>
              <w:top w:val="nil"/>
              <w:left w:val="nil"/>
              <w:bottom w:val="single" w:sz="4" w:space="0" w:color="auto"/>
              <w:right w:val="single" w:sz="4" w:space="0" w:color="auto"/>
            </w:tcBorders>
            <w:shd w:val="clear" w:color="auto" w:fill="auto"/>
            <w:noWrap/>
            <w:vAlign w:val="bottom"/>
            <w:hideMark/>
          </w:tcPr>
          <w:p w14:paraId="2B2A7B8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53 964,65   </w:t>
            </w:r>
          </w:p>
        </w:tc>
        <w:tc>
          <w:tcPr>
            <w:tcW w:w="1360" w:type="dxa"/>
            <w:tcBorders>
              <w:top w:val="nil"/>
              <w:left w:val="nil"/>
              <w:bottom w:val="single" w:sz="4" w:space="0" w:color="auto"/>
              <w:right w:val="single" w:sz="4" w:space="0" w:color="auto"/>
            </w:tcBorders>
            <w:shd w:val="clear" w:color="auto" w:fill="auto"/>
            <w:noWrap/>
            <w:vAlign w:val="bottom"/>
            <w:hideMark/>
          </w:tcPr>
          <w:p w14:paraId="17D1511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53 964,65   </w:t>
            </w:r>
          </w:p>
        </w:tc>
        <w:tc>
          <w:tcPr>
            <w:tcW w:w="1360" w:type="dxa"/>
            <w:tcBorders>
              <w:top w:val="nil"/>
              <w:left w:val="nil"/>
              <w:bottom w:val="single" w:sz="4" w:space="0" w:color="auto"/>
              <w:right w:val="single" w:sz="4" w:space="0" w:color="auto"/>
            </w:tcBorders>
            <w:shd w:val="clear" w:color="auto" w:fill="auto"/>
            <w:noWrap/>
            <w:vAlign w:val="bottom"/>
            <w:hideMark/>
          </w:tcPr>
          <w:p w14:paraId="5420CCE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53 964,65   </w:t>
            </w:r>
          </w:p>
        </w:tc>
        <w:tc>
          <w:tcPr>
            <w:tcW w:w="1360" w:type="dxa"/>
            <w:tcBorders>
              <w:top w:val="nil"/>
              <w:left w:val="nil"/>
              <w:bottom w:val="single" w:sz="4" w:space="0" w:color="auto"/>
              <w:right w:val="single" w:sz="4" w:space="0" w:color="auto"/>
            </w:tcBorders>
            <w:shd w:val="clear" w:color="auto" w:fill="auto"/>
            <w:noWrap/>
            <w:vAlign w:val="bottom"/>
            <w:hideMark/>
          </w:tcPr>
          <w:p w14:paraId="096182D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53 964,65   </w:t>
            </w:r>
          </w:p>
        </w:tc>
        <w:tc>
          <w:tcPr>
            <w:tcW w:w="1360" w:type="dxa"/>
            <w:tcBorders>
              <w:top w:val="nil"/>
              <w:left w:val="nil"/>
              <w:bottom w:val="single" w:sz="4" w:space="0" w:color="auto"/>
              <w:right w:val="single" w:sz="4" w:space="0" w:color="auto"/>
            </w:tcBorders>
            <w:shd w:val="clear" w:color="auto" w:fill="auto"/>
            <w:noWrap/>
            <w:vAlign w:val="bottom"/>
            <w:hideMark/>
          </w:tcPr>
          <w:p w14:paraId="7CE4A85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53 964,65   </w:t>
            </w:r>
          </w:p>
        </w:tc>
      </w:tr>
      <w:tr w:rsidR="001B19A3" w:rsidRPr="001B19A3" w14:paraId="5E4D274C"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380BE0A4"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IV. Krótkoterminowe rozliczenia międzyokresowe</w:t>
            </w:r>
          </w:p>
        </w:tc>
        <w:tc>
          <w:tcPr>
            <w:tcW w:w="1360" w:type="dxa"/>
            <w:tcBorders>
              <w:top w:val="nil"/>
              <w:left w:val="nil"/>
              <w:bottom w:val="single" w:sz="4" w:space="0" w:color="auto"/>
              <w:right w:val="single" w:sz="4" w:space="0" w:color="auto"/>
            </w:tcBorders>
            <w:shd w:val="clear" w:color="auto" w:fill="auto"/>
            <w:noWrap/>
            <w:vAlign w:val="bottom"/>
            <w:hideMark/>
          </w:tcPr>
          <w:p w14:paraId="3AB5BCA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6912708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03732D6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74A0A94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528A9D6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2AC52A1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68ECC4F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1293125B"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000000" w:fill="D9D9D9"/>
            <w:noWrap/>
            <w:vAlign w:val="bottom"/>
            <w:hideMark/>
          </w:tcPr>
          <w:p w14:paraId="50E97A35"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AKTYWA</w:t>
            </w:r>
          </w:p>
        </w:tc>
        <w:tc>
          <w:tcPr>
            <w:tcW w:w="1360" w:type="dxa"/>
            <w:tcBorders>
              <w:top w:val="nil"/>
              <w:left w:val="nil"/>
              <w:bottom w:val="single" w:sz="4" w:space="0" w:color="auto"/>
              <w:right w:val="single" w:sz="4" w:space="0" w:color="auto"/>
            </w:tcBorders>
            <w:shd w:val="clear" w:color="000000" w:fill="D9D9D9"/>
            <w:noWrap/>
            <w:vAlign w:val="bottom"/>
            <w:hideMark/>
          </w:tcPr>
          <w:p w14:paraId="280216CD"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18 351 462,16   </w:t>
            </w:r>
          </w:p>
        </w:tc>
        <w:tc>
          <w:tcPr>
            <w:tcW w:w="1360" w:type="dxa"/>
            <w:tcBorders>
              <w:top w:val="nil"/>
              <w:left w:val="nil"/>
              <w:bottom w:val="single" w:sz="4" w:space="0" w:color="auto"/>
              <w:right w:val="single" w:sz="4" w:space="0" w:color="auto"/>
            </w:tcBorders>
            <w:shd w:val="clear" w:color="000000" w:fill="D9D9D9"/>
            <w:noWrap/>
            <w:vAlign w:val="bottom"/>
            <w:hideMark/>
          </w:tcPr>
          <w:p w14:paraId="73317E40"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17 816 483,05   </w:t>
            </w:r>
          </w:p>
        </w:tc>
        <w:tc>
          <w:tcPr>
            <w:tcW w:w="1360" w:type="dxa"/>
            <w:tcBorders>
              <w:top w:val="nil"/>
              <w:left w:val="nil"/>
              <w:bottom w:val="single" w:sz="4" w:space="0" w:color="auto"/>
              <w:right w:val="single" w:sz="4" w:space="0" w:color="auto"/>
            </w:tcBorders>
            <w:shd w:val="clear" w:color="000000" w:fill="D9D9D9"/>
            <w:noWrap/>
            <w:vAlign w:val="bottom"/>
            <w:hideMark/>
          </w:tcPr>
          <w:p w14:paraId="4CC55DE7"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17 281 503,94   </w:t>
            </w:r>
          </w:p>
        </w:tc>
        <w:tc>
          <w:tcPr>
            <w:tcW w:w="1360" w:type="dxa"/>
            <w:tcBorders>
              <w:top w:val="nil"/>
              <w:left w:val="nil"/>
              <w:bottom w:val="single" w:sz="4" w:space="0" w:color="auto"/>
              <w:right w:val="single" w:sz="4" w:space="0" w:color="auto"/>
            </w:tcBorders>
            <w:shd w:val="clear" w:color="000000" w:fill="D9D9D9"/>
            <w:noWrap/>
            <w:vAlign w:val="bottom"/>
            <w:hideMark/>
          </w:tcPr>
          <w:p w14:paraId="4AB03C1C"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16 746 524,83   </w:t>
            </w:r>
          </w:p>
        </w:tc>
        <w:tc>
          <w:tcPr>
            <w:tcW w:w="1360" w:type="dxa"/>
            <w:tcBorders>
              <w:top w:val="nil"/>
              <w:left w:val="nil"/>
              <w:bottom w:val="single" w:sz="4" w:space="0" w:color="auto"/>
              <w:right w:val="single" w:sz="4" w:space="0" w:color="auto"/>
            </w:tcBorders>
            <w:shd w:val="clear" w:color="000000" w:fill="D9D9D9"/>
            <w:noWrap/>
            <w:vAlign w:val="bottom"/>
            <w:hideMark/>
          </w:tcPr>
          <w:p w14:paraId="65FEEC2A"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16 211 545,72   </w:t>
            </w:r>
          </w:p>
        </w:tc>
        <w:tc>
          <w:tcPr>
            <w:tcW w:w="1360" w:type="dxa"/>
            <w:tcBorders>
              <w:top w:val="nil"/>
              <w:left w:val="nil"/>
              <w:bottom w:val="single" w:sz="4" w:space="0" w:color="auto"/>
              <w:right w:val="single" w:sz="4" w:space="0" w:color="auto"/>
            </w:tcBorders>
            <w:shd w:val="clear" w:color="000000" w:fill="D9D9D9"/>
            <w:noWrap/>
            <w:vAlign w:val="bottom"/>
            <w:hideMark/>
          </w:tcPr>
          <w:p w14:paraId="7FB6F9F8"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15 676 566,61   </w:t>
            </w:r>
          </w:p>
        </w:tc>
        <w:tc>
          <w:tcPr>
            <w:tcW w:w="1360" w:type="dxa"/>
            <w:tcBorders>
              <w:top w:val="nil"/>
              <w:left w:val="nil"/>
              <w:bottom w:val="single" w:sz="4" w:space="0" w:color="auto"/>
              <w:right w:val="single" w:sz="4" w:space="0" w:color="auto"/>
            </w:tcBorders>
            <w:shd w:val="clear" w:color="000000" w:fill="D9D9D9"/>
            <w:noWrap/>
            <w:vAlign w:val="bottom"/>
            <w:hideMark/>
          </w:tcPr>
          <w:p w14:paraId="29A0A2D2"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15 141 587,50   </w:t>
            </w:r>
          </w:p>
        </w:tc>
      </w:tr>
      <w:tr w:rsidR="001B19A3" w:rsidRPr="001B19A3" w14:paraId="49FEB53F" w14:textId="77777777" w:rsidTr="001B19A3">
        <w:trPr>
          <w:trHeight w:val="230"/>
          <w:jc w:val="center"/>
        </w:trPr>
        <w:tc>
          <w:tcPr>
            <w:tcW w:w="3829" w:type="dxa"/>
            <w:tcBorders>
              <w:top w:val="nil"/>
              <w:left w:val="nil"/>
              <w:bottom w:val="nil"/>
              <w:right w:val="nil"/>
            </w:tcBorders>
            <w:shd w:val="clear" w:color="auto" w:fill="auto"/>
            <w:noWrap/>
            <w:vAlign w:val="bottom"/>
            <w:hideMark/>
          </w:tcPr>
          <w:p w14:paraId="2F33EC26"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p>
        </w:tc>
        <w:tc>
          <w:tcPr>
            <w:tcW w:w="1360" w:type="dxa"/>
            <w:tcBorders>
              <w:top w:val="nil"/>
              <w:left w:val="nil"/>
              <w:bottom w:val="nil"/>
              <w:right w:val="nil"/>
            </w:tcBorders>
            <w:shd w:val="clear" w:color="auto" w:fill="auto"/>
            <w:noWrap/>
            <w:vAlign w:val="bottom"/>
            <w:hideMark/>
          </w:tcPr>
          <w:p w14:paraId="75F74565" w14:textId="77777777" w:rsidR="001B19A3" w:rsidRPr="001B19A3" w:rsidRDefault="001B19A3" w:rsidP="001B19A3">
            <w:pPr>
              <w:spacing w:after="0" w:line="240" w:lineRule="auto"/>
              <w:jc w:val="left"/>
              <w:rPr>
                <w:rFonts w:ascii="Arial" w:eastAsia="Times New Roman" w:hAnsi="Arial" w:cs="Arial"/>
                <w:sz w:val="18"/>
                <w:szCs w:val="18"/>
                <w:lang w:eastAsia="pl-PL"/>
              </w:rPr>
            </w:pPr>
          </w:p>
        </w:tc>
        <w:tc>
          <w:tcPr>
            <w:tcW w:w="1360" w:type="dxa"/>
            <w:tcBorders>
              <w:top w:val="nil"/>
              <w:left w:val="nil"/>
              <w:bottom w:val="nil"/>
              <w:right w:val="nil"/>
            </w:tcBorders>
            <w:shd w:val="clear" w:color="auto" w:fill="auto"/>
            <w:noWrap/>
            <w:vAlign w:val="bottom"/>
            <w:hideMark/>
          </w:tcPr>
          <w:p w14:paraId="2A2E1A7F" w14:textId="77777777" w:rsidR="001B19A3" w:rsidRPr="001B19A3" w:rsidRDefault="001B19A3" w:rsidP="001B19A3">
            <w:pPr>
              <w:spacing w:after="0" w:line="240" w:lineRule="auto"/>
              <w:jc w:val="left"/>
              <w:rPr>
                <w:rFonts w:ascii="Arial" w:eastAsia="Times New Roman" w:hAnsi="Arial" w:cs="Arial"/>
                <w:sz w:val="18"/>
                <w:szCs w:val="18"/>
                <w:lang w:eastAsia="pl-PL"/>
              </w:rPr>
            </w:pPr>
          </w:p>
        </w:tc>
        <w:tc>
          <w:tcPr>
            <w:tcW w:w="1360" w:type="dxa"/>
            <w:tcBorders>
              <w:top w:val="nil"/>
              <w:left w:val="nil"/>
              <w:bottom w:val="nil"/>
              <w:right w:val="nil"/>
            </w:tcBorders>
            <w:shd w:val="clear" w:color="auto" w:fill="auto"/>
            <w:noWrap/>
            <w:vAlign w:val="bottom"/>
            <w:hideMark/>
          </w:tcPr>
          <w:p w14:paraId="45BB35B4" w14:textId="77777777" w:rsidR="001B19A3" w:rsidRPr="001B19A3" w:rsidRDefault="001B19A3" w:rsidP="001B19A3">
            <w:pPr>
              <w:spacing w:after="0" w:line="240" w:lineRule="auto"/>
              <w:jc w:val="left"/>
              <w:rPr>
                <w:rFonts w:ascii="Arial" w:eastAsia="Times New Roman" w:hAnsi="Arial" w:cs="Arial"/>
                <w:sz w:val="18"/>
                <w:szCs w:val="18"/>
                <w:lang w:eastAsia="pl-PL"/>
              </w:rPr>
            </w:pPr>
          </w:p>
        </w:tc>
        <w:tc>
          <w:tcPr>
            <w:tcW w:w="1360" w:type="dxa"/>
            <w:tcBorders>
              <w:top w:val="nil"/>
              <w:left w:val="nil"/>
              <w:bottom w:val="nil"/>
              <w:right w:val="nil"/>
            </w:tcBorders>
            <w:shd w:val="clear" w:color="auto" w:fill="auto"/>
            <w:noWrap/>
            <w:vAlign w:val="bottom"/>
            <w:hideMark/>
          </w:tcPr>
          <w:p w14:paraId="3A0823BE" w14:textId="77777777" w:rsidR="001B19A3" w:rsidRPr="001B19A3" w:rsidRDefault="001B19A3" w:rsidP="001B19A3">
            <w:pPr>
              <w:spacing w:after="0" w:line="240" w:lineRule="auto"/>
              <w:jc w:val="left"/>
              <w:rPr>
                <w:rFonts w:ascii="Arial" w:eastAsia="Times New Roman" w:hAnsi="Arial" w:cs="Arial"/>
                <w:sz w:val="18"/>
                <w:szCs w:val="18"/>
                <w:lang w:eastAsia="pl-PL"/>
              </w:rPr>
            </w:pPr>
          </w:p>
        </w:tc>
        <w:tc>
          <w:tcPr>
            <w:tcW w:w="1360" w:type="dxa"/>
            <w:tcBorders>
              <w:top w:val="nil"/>
              <w:left w:val="nil"/>
              <w:bottom w:val="nil"/>
              <w:right w:val="nil"/>
            </w:tcBorders>
            <w:shd w:val="clear" w:color="auto" w:fill="auto"/>
            <w:noWrap/>
            <w:vAlign w:val="bottom"/>
            <w:hideMark/>
          </w:tcPr>
          <w:p w14:paraId="654FF255" w14:textId="77777777" w:rsidR="001B19A3" w:rsidRPr="001B19A3" w:rsidRDefault="001B19A3" w:rsidP="001B19A3">
            <w:pPr>
              <w:spacing w:after="0" w:line="240" w:lineRule="auto"/>
              <w:jc w:val="left"/>
              <w:rPr>
                <w:rFonts w:ascii="Arial" w:eastAsia="Times New Roman" w:hAnsi="Arial" w:cs="Arial"/>
                <w:sz w:val="18"/>
                <w:szCs w:val="18"/>
                <w:lang w:eastAsia="pl-PL"/>
              </w:rPr>
            </w:pPr>
          </w:p>
        </w:tc>
        <w:tc>
          <w:tcPr>
            <w:tcW w:w="1360" w:type="dxa"/>
            <w:tcBorders>
              <w:top w:val="nil"/>
              <w:left w:val="nil"/>
              <w:bottom w:val="nil"/>
              <w:right w:val="nil"/>
            </w:tcBorders>
            <w:shd w:val="clear" w:color="auto" w:fill="auto"/>
            <w:noWrap/>
            <w:vAlign w:val="bottom"/>
            <w:hideMark/>
          </w:tcPr>
          <w:p w14:paraId="47109D91" w14:textId="77777777" w:rsidR="001B19A3" w:rsidRPr="001B19A3" w:rsidRDefault="001B19A3" w:rsidP="001B19A3">
            <w:pPr>
              <w:spacing w:after="0" w:line="240" w:lineRule="auto"/>
              <w:jc w:val="left"/>
              <w:rPr>
                <w:rFonts w:ascii="Arial" w:eastAsia="Times New Roman" w:hAnsi="Arial" w:cs="Arial"/>
                <w:sz w:val="18"/>
                <w:szCs w:val="18"/>
                <w:lang w:eastAsia="pl-PL"/>
              </w:rPr>
            </w:pPr>
          </w:p>
        </w:tc>
        <w:tc>
          <w:tcPr>
            <w:tcW w:w="1360" w:type="dxa"/>
            <w:tcBorders>
              <w:top w:val="nil"/>
              <w:left w:val="nil"/>
              <w:bottom w:val="nil"/>
              <w:right w:val="nil"/>
            </w:tcBorders>
            <w:shd w:val="clear" w:color="auto" w:fill="auto"/>
            <w:noWrap/>
            <w:vAlign w:val="bottom"/>
            <w:hideMark/>
          </w:tcPr>
          <w:p w14:paraId="637992B9" w14:textId="77777777" w:rsidR="001B19A3" w:rsidRPr="001B19A3" w:rsidRDefault="001B19A3" w:rsidP="001B19A3">
            <w:pPr>
              <w:spacing w:after="0" w:line="240" w:lineRule="auto"/>
              <w:jc w:val="left"/>
              <w:rPr>
                <w:rFonts w:ascii="Arial" w:eastAsia="Times New Roman" w:hAnsi="Arial" w:cs="Arial"/>
                <w:sz w:val="18"/>
                <w:szCs w:val="18"/>
                <w:lang w:eastAsia="pl-PL"/>
              </w:rPr>
            </w:pPr>
          </w:p>
        </w:tc>
      </w:tr>
      <w:tr w:rsidR="001B19A3" w:rsidRPr="001B19A3" w14:paraId="2633CDE4" w14:textId="77777777" w:rsidTr="001B19A3">
        <w:trPr>
          <w:trHeight w:val="230"/>
          <w:jc w:val="center"/>
        </w:trPr>
        <w:tc>
          <w:tcPr>
            <w:tcW w:w="382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B7C1D42"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A. Kapitał własny</w:t>
            </w:r>
          </w:p>
        </w:tc>
        <w:tc>
          <w:tcPr>
            <w:tcW w:w="1360" w:type="dxa"/>
            <w:tcBorders>
              <w:top w:val="single" w:sz="4" w:space="0" w:color="auto"/>
              <w:left w:val="nil"/>
              <w:bottom w:val="single" w:sz="4" w:space="0" w:color="auto"/>
              <w:right w:val="single" w:sz="4" w:space="0" w:color="auto"/>
            </w:tcBorders>
            <w:shd w:val="clear" w:color="000000" w:fill="D9D9D9"/>
            <w:noWrap/>
            <w:vAlign w:val="bottom"/>
            <w:hideMark/>
          </w:tcPr>
          <w:p w14:paraId="737B51FA"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6 063 096,52   </w:t>
            </w:r>
          </w:p>
        </w:tc>
        <w:tc>
          <w:tcPr>
            <w:tcW w:w="1360" w:type="dxa"/>
            <w:tcBorders>
              <w:top w:val="single" w:sz="4" w:space="0" w:color="auto"/>
              <w:left w:val="nil"/>
              <w:bottom w:val="single" w:sz="4" w:space="0" w:color="auto"/>
              <w:right w:val="single" w:sz="4" w:space="0" w:color="auto"/>
            </w:tcBorders>
            <w:shd w:val="clear" w:color="000000" w:fill="D9D9D9"/>
            <w:noWrap/>
            <w:vAlign w:val="bottom"/>
            <w:hideMark/>
          </w:tcPr>
          <w:p w14:paraId="5D04DE54"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6 538 633,50   </w:t>
            </w:r>
          </w:p>
        </w:tc>
        <w:tc>
          <w:tcPr>
            <w:tcW w:w="1360" w:type="dxa"/>
            <w:tcBorders>
              <w:top w:val="single" w:sz="4" w:space="0" w:color="auto"/>
              <w:left w:val="nil"/>
              <w:bottom w:val="single" w:sz="4" w:space="0" w:color="auto"/>
              <w:right w:val="single" w:sz="4" w:space="0" w:color="auto"/>
            </w:tcBorders>
            <w:shd w:val="clear" w:color="000000" w:fill="D9D9D9"/>
            <w:noWrap/>
            <w:vAlign w:val="bottom"/>
            <w:hideMark/>
          </w:tcPr>
          <w:p w14:paraId="1ED215C2"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7 014 170,48   </w:t>
            </w:r>
          </w:p>
        </w:tc>
        <w:tc>
          <w:tcPr>
            <w:tcW w:w="1360" w:type="dxa"/>
            <w:tcBorders>
              <w:top w:val="single" w:sz="4" w:space="0" w:color="auto"/>
              <w:left w:val="nil"/>
              <w:bottom w:val="single" w:sz="4" w:space="0" w:color="auto"/>
              <w:right w:val="single" w:sz="4" w:space="0" w:color="auto"/>
            </w:tcBorders>
            <w:shd w:val="clear" w:color="000000" w:fill="D9D9D9"/>
            <w:noWrap/>
            <w:vAlign w:val="bottom"/>
            <w:hideMark/>
          </w:tcPr>
          <w:p w14:paraId="7C9973C3"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7 489 707,46   </w:t>
            </w:r>
          </w:p>
        </w:tc>
        <w:tc>
          <w:tcPr>
            <w:tcW w:w="1360" w:type="dxa"/>
            <w:tcBorders>
              <w:top w:val="single" w:sz="4" w:space="0" w:color="auto"/>
              <w:left w:val="nil"/>
              <w:bottom w:val="single" w:sz="4" w:space="0" w:color="auto"/>
              <w:right w:val="single" w:sz="4" w:space="0" w:color="auto"/>
            </w:tcBorders>
            <w:shd w:val="clear" w:color="000000" w:fill="D9D9D9"/>
            <w:noWrap/>
            <w:vAlign w:val="bottom"/>
            <w:hideMark/>
          </w:tcPr>
          <w:p w14:paraId="25FAFA33"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7 965 244,44   </w:t>
            </w:r>
          </w:p>
        </w:tc>
        <w:tc>
          <w:tcPr>
            <w:tcW w:w="1360" w:type="dxa"/>
            <w:tcBorders>
              <w:top w:val="single" w:sz="4" w:space="0" w:color="auto"/>
              <w:left w:val="nil"/>
              <w:bottom w:val="single" w:sz="4" w:space="0" w:color="auto"/>
              <w:right w:val="single" w:sz="4" w:space="0" w:color="auto"/>
            </w:tcBorders>
            <w:shd w:val="clear" w:color="000000" w:fill="D9D9D9"/>
            <w:noWrap/>
            <w:vAlign w:val="bottom"/>
            <w:hideMark/>
          </w:tcPr>
          <w:p w14:paraId="285D41D5"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8 440 781,42   </w:t>
            </w:r>
          </w:p>
        </w:tc>
        <w:tc>
          <w:tcPr>
            <w:tcW w:w="1360" w:type="dxa"/>
            <w:tcBorders>
              <w:top w:val="single" w:sz="4" w:space="0" w:color="auto"/>
              <w:left w:val="nil"/>
              <w:bottom w:val="single" w:sz="4" w:space="0" w:color="auto"/>
              <w:right w:val="single" w:sz="4" w:space="0" w:color="auto"/>
            </w:tcBorders>
            <w:shd w:val="clear" w:color="000000" w:fill="D9D9D9"/>
            <w:noWrap/>
            <w:vAlign w:val="bottom"/>
            <w:hideMark/>
          </w:tcPr>
          <w:p w14:paraId="1CB350E9"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8 916 318,40   </w:t>
            </w:r>
          </w:p>
        </w:tc>
      </w:tr>
      <w:tr w:rsidR="001B19A3" w:rsidRPr="001B19A3" w14:paraId="625C6B63" w14:textId="77777777" w:rsidTr="001B19A3">
        <w:trPr>
          <w:trHeight w:val="255"/>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2C6E761A"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I. Kapitał podstawowy</w:t>
            </w:r>
          </w:p>
        </w:tc>
        <w:tc>
          <w:tcPr>
            <w:tcW w:w="1360" w:type="dxa"/>
            <w:tcBorders>
              <w:top w:val="nil"/>
              <w:left w:val="nil"/>
              <w:bottom w:val="single" w:sz="4" w:space="0" w:color="auto"/>
              <w:right w:val="single" w:sz="4" w:space="0" w:color="auto"/>
            </w:tcBorders>
            <w:shd w:val="clear" w:color="auto" w:fill="auto"/>
            <w:noWrap/>
            <w:vAlign w:val="bottom"/>
            <w:hideMark/>
          </w:tcPr>
          <w:p w14:paraId="24B587D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11 714 043,36</w:t>
            </w:r>
          </w:p>
        </w:tc>
        <w:tc>
          <w:tcPr>
            <w:tcW w:w="1360" w:type="dxa"/>
            <w:tcBorders>
              <w:top w:val="nil"/>
              <w:left w:val="nil"/>
              <w:bottom w:val="single" w:sz="4" w:space="0" w:color="auto"/>
              <w:right w:val="single" w:sz="4" w:space="0" w:color="auto"/>
            </w:tcBorders>
            <w:shd w:val="clear" w:color="auto" w:fill="auto"/>
            <w:noWrap/>
            <w:vAlign w:val="bottom"/>
            <w:hideMark/>
          </w:tcPr>
          <w:p w14:paraId="6329B02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13 108 574,93</w:t>
            </w:r>
          </w:p>
        </w:tc>
        <w:tc>
          <w:tcPr>
            <w:tcW w:w="1360" w:type="dxa"/>
            <w:tcBorders>
              <w:top w:val="nil"/>
              <w:left w:val="nil"/>
              <w:bottom w:val="single" w:sz="4" w:space="0" w:color="auto"/>
              <w:right w:val="single" w:sz="4" w:space="0" w:color="auto"/>
            </w:tcBorders>
            <w:shd w:val="clear" w:color="auto" w:fill="auto"/>
            <w:noWrap/>
            <w:vAlign w:val="bottom"/>
            <w:hideMark/>
          </w:tcPr>
          <w:p w14:paraId="5158A37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14 500 580,21</w:t>
            </w:r>
          </w:p>
        </w:tc>
        <w:tc>
          <w:tcPr>
            <w:tcW w:w="1360" w:type="dxa"/>
            <w:tcBorders>
              <w:top w:val="nil"/>
              <w:left w:val="nil"/>
              <w:bottom w:val="single" w:sz="4" w:space="0" w:color="auto"/>
              <w:right w:val="single" w:sz="4" w:space="0" w:color="auto"/>
            </w:tcBorders>
            <w:shd w:val="clear" w:color="auto" w:fill="auto"/>
            <w:noWrap/>
            <w:vAlign w:val="bottom"/>
            <w:hideMark/>
          </w:tcPr>
          <w:p w14:paraId="5083BC0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15 890 059,20</w:t>
            </w:r>
          </w:p>
        </w:tc>
        <w:tc>
          <w:tcPr>
            <w:tcW w:w="1360" w:type="dxa"/>
            <w:tcBorders>
              <w:top w:val="nil"/>
              <w:left w:val="nil"/>
              <w:bottom w:val="single" w:sz="4" w:space="0" w:color="auto"/>
              <w:right w:val="single" w:sz="4" w:space="0" w:color="auto"/>
            </w:tcBorders>
            <w:shd w:val="clear" w:color="auto" w:fill="auto"/>
            <w:noWrap/>
            <w:vAlign w:val="bottom"/>
            <w:hideMark/>
          </w:tcPr>
          <w:p w14:paraId="68D17AC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17 277 011,90</w:t>
            </w:r>
          </w:p>
        </w:tc>
        <w:tc>
          <w:tcPr>
            <w:tcW w:w="1360" w:type="dxa"/>
            <w:tcBorders>
              <w:top w:val="nil"/>
              <w:left w:val="nil"/>
              <w:bottom w:val="single" w:sz="4" w:space="0" w:color="auto"/>
              <w:right w:val="single" w:sz="4" w:space="0" w:color="auto"/>
            </w:tcBorders>
            <w:shd w:val="clear" w:color="auto" w:fill="auto"/>
            <w:noWrap/>
            <w:vAlign w:val="bottom"/>
            <w:hideMark/>
          </w:tcPr>
          <w:p w14:paraId="475F6E5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18 661 438,31</w:t>
            </w:r>
          </w:p>
        </w:tc>
        <w:tc>
          <w:tcPr>
            <w:tcW w:w="1360" w:type="dxa"/>
            <w:tcBorders>
              <w:top w:val="nil"/>
              <w:left w:val="nil"/>
              <w:bottom w:val="single" w:sz="4" w:space="0" w:color="auto"/>
              <w:right w:val="single" w:sz="4" w:space="0" w:color="auto"/>
            </w:tcBorders>
            <w:shd w:val="clear" w:color="auto" w:fill="auto"/>
            <w:noWrap/>
            <w:vAlign w:val="bottom"/>
            <w:hideMark/>
          </w:tcPr>
          <w:p w14:paraId="3319083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20 043 338,43</w:t>
            </w:r>
          </w:p>
        </w:tc>
      </w:tr>
      <w:tr w:rsidR="001B19A3" w:rsidRPr="001B19A3" w14:paraId="0F14A46E"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0E908D29"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II. Kapitał zapasowy</w:t>
            </w:r>
          </w:p>
        </w:tc>
        <w:tc>
          <w:tcPr>
            <w:tcW w:w="1360" w:type="dxa"/>
            <w:tcBorders>
              <w:top w:val="nil"/>
              <w:left w:val="nil"/>
              <w:bottom w:val="single" w:sz="4" w:space="0" w:color="auto"/>
              <w:right w:val="single" w:sz="4" w:space="0" w:color="auto"/>
            </w:tcBorders>
            <w:shd w:val="clear" w:color="auto" w:fill="auto"/>
            <w:noWrap/>
            <w:vAlign w:val="bottom"/>
            <w:hideMark/>
          </w:tcPr>
          <w:p w14:paraId="5A84095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667A90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21CC112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2CBB44C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2749B1C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5135D6F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9849A0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2772CC7C"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25F4CCCE"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III. Pozostałe kapitały (fundusze) rezerwowe</w:t>
            </w:r>
          </w:p>
        </w:tc>
        <w:tc>
          <w:tcPr>
            <w:tcW w:w="1360" w:type="dxa"/>
            <w:tcBorders>
              <w:top w:val="nil"/>
              <w:left w:val="nil"/>
              <w:bottom w:val="single" w:sz="4" w:space="0" w:color="auto"/>
              <w:right w:val="single" w:sz="4" w:space="0" w:color="auto"/>
            </w:tcBorders>
            <w:shd w:val="clear" w:color="auto" w:fill="auto"/>
            <w:noWrap/>
            <w:vAlign w:val="bottom"/>
            <w:hideMark/>
          </w:tcPr>
          <w:p w14:paraId="3B61C13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303D642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3E37B62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7A53164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6089CEF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21D6F19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4DFE14D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7D8002D4"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7A1B69FD"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IV. Kapitał z aktualizacji wyceny</w:t>
            </w:r>
          </w:p>
        </w:tc>
        <w:tc>
          <w:tcPr>
            <w:tcW w:w="1360" w:type="dxa"/>
            <w:tcBorders>
              <w:top w:val="nil"/>
              <w:left w:val="nil"/>
              <w:bottom w:val="single" w:sz="4" w:space="0" w:color="auto"/>
              <w:right w:val="single" w:sz="4" w:space="0" w:color="auto"/>
            </w:tcBorders>
            <w:shd w:val="clear" w:color="auto" w:fill="auto"/>
            <w:noWrap/>
            <w:vAlign w:val="bottom"/>
            <w:hideMark/>
          </w:tcPr>
          <w:p w14:paraId="08BE10E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7E9B9A2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3276A0E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0C071E1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0819912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57E32FC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41ABF91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79078BF7"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000000" w:fill="FFFFFF"/>
            <w:noWrap/>
            <w:vAlign w:val="bottom"/>
            <w:hideMark/>
          </w:tcPr>
          <w:p w14:paraId="32F97B8C"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V. Zysk z lat ubiegłych</w:t>
            </w:r>
          </w:p>
        </w:tc>
        <w:tc>
          <w:tcPr>
            <w:tcW w:w="1360" w:type="dxa"/>
            <w:tcBorders>
              <w:top w:val="nil"/>
              <w:left w:val="nil"/>
              <w:bottom w:val="single" w:sz="4" w:space="0" w:color="auto"/>
              <w:right w:val="single" w:sz="4" w:space="0" w:color="auto"/>
            </w:tcBorders>
            <w:shd w:val="clear" w:color="auto" w:fill="auto"/>
            <w:noWrap/>
            <w:vAlign w:val="bottom"/>
            <w:hideMark/>
          </w:tcPr>
          <w:p w14:paraId="28057F8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-4 729 425,96   </w:t>
            </w:r>
          </w:p>
        </w:tc>
        <w:tc>
          <w:tcPr>
            <w:tcW w:w="1360" w:type="dxa"/>
            <w:tcBorders>
              <w:top w:val="nil"/>
              <w:left w:val="nil"/>
              <w:bottom w:val="single" w:sz="4" w:space="0" w:color="auto"/>
              <w:right w:val="single" w:sz="4" w:space="0" w:color="auto"/>
            </w:tcBorders>
            <w:shd w:val="clear" w:color="auto" w:fill="auto"/>
            <w:noWrap/>
            <w:vAlign w:val="bottom"/>
            <w:hideMark/>
          </w:tcPr>
          <w:p w14:paraId="75F942F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-5 650 946,84   </w:t>
            </w:r>
          </w:p>
        </w:tc>
        <w:tc>
          <w:tcPr>
            <w:tcW w:w="1360" w:type="dxa"/>
            <w:tcBorders>
              <w:top w:val="nil"/>
              <w:left w:val="nil"/>
              <w:bottom w:val="single" w:sz="4" w:space="0" w:color="auto"/>
              <w:right w:val="single" w:sz="4" w:space="0" w:color="auto"/>
            </w:tcBorders>
            <w:shd w:val="clear" w:color="auto" w:fill="auto"/>
            <w:noWrap/>
            <w:vAlign w:val="bottom"/>
            <w:hideMark/>
          </w:tcPr>
          <w:p w14:paraId="7689F18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-6 569 941,43   </w:t>
            </w:r>
          </w:p>
        </w:tc>
        <w:tc>
          <w:tcPr>
            <w:tcW w:w="1360" w:type="dxa"/>
            <w:tcBorders>
              <w:top w:val="nil"/>
              <w:left w:val="nil"/>
              <w:bottom w:val="single" w:sz="4" w:space="0" w:color="auto"/>
              <w:right w:val="single" w:sz="4" w:space="0" w:color="auto"/>
            </w:tcBorders>
            <w:shd w:val="clear" w:color="auto" w:fill="auto"/>
            <w:noWrap/>
            <w:vAlign w:val="bottom"/>
            <w:hideMark/>
          </w:tcPr>
          <w:p w14:paraId="25041AD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-7 486 409,73   </w:t>
            </w:r>
          </w:p>
        </w:tc>
        <w:tc>
          <w:tcPr>
            <w:tcW w:w="1360" w:type="dxa"/>
            <w:tcBorders>
              <w:top w:val="nil"/>
              <w:left w:val="nil"/>
              <w:bottom w:val="single" w:sz="4" w:space="0" w:color="auto"/>
              <w:right w:val="single" w:sz="4" w:space="0" w:color="auto"/>
            </w:tcBorders>
            <w:shd w:val="clear" w:color="auto" w:fill="auto"/>
            <w:noWrap/>
            <w:vAlign w:val="bottom"/>
            <w:hideMark/>
          </w:tcPr>
          <w:p w14:paraId="29859C1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-8 400 351,74   </w:t>
            </w:r>
          </w:p>
        </w:tc>
        <w:tc>
          <w:tcPr>
            <w:tcW w:w="1360" w:type="dxa"/>
            <w:tcBorders>
              <w:top w:val="nil"/>
              <w:left w:val="nil"/>
              <w:bottom w:val="single" w:sz="4" w:space="0" w:color="auto"/>
              <w:right w:val="single" w:sz="4" w:space="0" w:color="auto"/>
            </w:tcBorders>
            <w:shd w:val="clear" w:color="auto" w:fill="auto"/>
            <w:noWrap/>
            <w:vAlign w:val="bottom"/>
            <w:hideMark/>
          </w:tcPr>
          <w:p w14:paraId="05C2FCB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-9 311 767,46   </w:t>
            </w:r>
          </w:p>
        </w:tc>
        <w:tc>
          <w:tcPr>
            <w:tcW w:w="1360" w:type="dxa"/>
            <w:tcBorders>
              <w:top w:val="nil"/>
              <w:left w:val="nil"/>
              <w:bottom w:val="single" w:sz="4" w:space="0" w:color="auto"/>
              <w:right w:val="single" w:sz="4" w:space="0" w:color="auto"/>
            </w:tcBorders>
            <w:shd w:val="clear" w:color="auto" w:fill="auto"/>
            <w:noWrap/>
            <w:vAlign w:val="bottom"/>
            <w:hideMark/>
          </w:tcPr>
          <w:p w14:paraId="2466062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-10 220 656,89   </w:t>
            </w:r>
          </w:p>
        </w:tc>
      </w:tr>
      <w:tr w:rsidR="001B19A3" w:rsidRPr="001B19A3" w14:paraId="3196A9B8"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31917599"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VI. Zysk netto</w:t>
            </w:r>
          </w:p>
        </w:tc>
        <w:tc>
          <w:tcPr>
            <w:tcW w:w="1360" w:type="dxa"/>
            <w:tcBorders>
              <w:top w:val="nil"/>
              <w:left w:val="nil"/>
              <w:bottom w:val="single" w:sz="4" w:space="0" w:color="auto"/>
              <w:right w:val="single" w:sz="4" w:space="0" w:color="auto"/>
            </w:tcBorders>
            <w:shd w:val="clear" w:color="auto" w:fill="auto"/>
            <w:noWrap/>
            <w:vAlign w:val="bottom"/>
            <w:hideMark/>
          </w:tcPr>
          <w:p w14:paraId="3459339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-921 520,88   </w:t>
            </w:r>
          </w:p>
        </w:tc>
        <w:tc>
          <w:tcPr>
            <w:tcW w:w="1360" w:type="dxa"/>
            <w:tcBorders>
              <w:top w:val="nil"/>
              <w:left w:val="nil"/>
              <w:bottom w:val="single" w:sz="4" w:space="0" w:color="auto"/>
              <w:right w:val="single" w:sz="4" w:space="0" w:color="auto"/>
            </w:tcBorders>
            <w:shd w:val="clear" w:color="auto" w:fill="auto"/>
            <w:noWrap/>
            <w:vAlign w:val="bottom"/>
            <w:hideMark/>
          </w:tcPr>
          <w:p w14:paraId="5D1D0CD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-918 994,59   </w:t>
            </w:r>
          </w:p>
        </w:tc>
        <w:tc>
          <w:tcPr>
            <w:tcW w:w="1360" w:type="dxa"/>
            <w:tcBorders>
              <w:top w:val="nil"/>
              <w:left w:val="nil"/>
              <w:bottom w:val="single" w:sz="4" w:space="0" w:color="auto"/>
              <w:right w:val="single" w:sz="4" w:space="0" w:color="auto"/>
            </w:tcBorders>
            <w:shd w:val="clear" w:color="auto" w:fill="auto"/>
            <w:noWrap/>
            <w:vAlign w:val="bottom"/>
            <w:hideMark/>
          </w:tcPr>
          <w:p w14:paraId="3E83281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-916 468,30   </w:t>
            </w:r>
          </w:p>
        </w:tc>
        <w:tc>
          <w:tcPr>
            <w:tcW w:w="1360" w:type="dxa"/>
            <w:tcBorders>
              <w:top w:val="nil"/>
              <w:left w:val="nil"/>
              <w:bottom w:val="single" w:sz="4" w:space="0" w:color="auto"/>
              <w:right w:val="single" w:sz="4" w:space="0" w:color="auto"/>
            </w:tcBorders>
            <w:shd w:val="clear" w:color="auto" w:fill="auto"/>
            <w:noWrap/>
            <w:vAlign w:val="bottom"/>
            <w:hideMark/>
          </w:tcPr>
          <w:p w14:paraId="48A4ED5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-913 942,01   </w:t>
            </w:r>
          </w:p>
        </w:tc>
        <w:tc>
          <w:tcPr>
            <w:tcW w:w="1360" w:type="dxa"/>
            <w:tcBorders>
              <w:top w:val="nil"/>
              <w:left w:val="nil"/>
              <w:bottom w:val="single" w:sz="4" w:space="0" w:color="auto"/>
              <w:right w:val="single" w:sz="4" w:space="0" w:color="auto"/>
            </w:tcBorders>
            <w:shd w:val="clear" w:color="auto" w:fill="auto"/>
            <w:noWrap/>
            <w:vAlign w:val="bottom"/>
            <w:hideMark/>
          </w:tcPr>
          <w:p w14:paraId="7A32024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-911 415,72   </w:t>
            </w:r>
          </w:p>
        </w:tc>
        <w:tc>
          <w:tcPr>
            <w:tcW w:w="1360" w:type="dxa"/>
            <w:tcBorders>
              <w:top w:val="nil"/>
              <w:left w:val="nil"/>
              <w:bottom w:val="single" w:sz="4" w:space="0" w:color="auto"/>
              <w:right w:val="single" w:sz="4" w:space="0" w:color="auto"/>
            </w:tcBorders>
            <w:shd w:val="clear" w:color="auto" w:fill="auto"/>
            <w:noWrap/>
            <w:vAlign w:val="bottom"/>
            <w:hideMark/>
          </w:tcPr>
          <w:p w14:paraId="6B8EA8F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-908 889,43   </w:t>
            </w:r>
          </w:p>
        </w:tc>
        <w:tc>
          <w:tcPr>
            <w:tcW w:w="1360" w:type="dxa"/>
            <w:tcBorders>
              <w:top w:val="nil"/>
              <w:left w:val="nil"/>
              <w:bottom w:val="single" w:sz="4" w:space="0" w:color="auto"/>
              <w:right w:val="single" w:sz="4" w:space="0" w:color="auto"/>
            </w:tcBorders>
            <w:shd w:val="clear" w:color="auto" w:fill="auto"/>
            <w:noWrap/>
            <w:vAlign w:val="bottom"/>
            <w:hideMark/>
          </w:tcPr>
          <w:p w14:paraId="5AF62FD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-906 363,14   </w:t>
            </w:r>
          </w:p>
        </w:tc>
      </w:tr>
      <w:tr w:rsidR="001B19A3" w:rsidRPr="001B19A3" w14:paraId="68C4406C"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000000" w:fill="D9D9D9"/>
            <w:noWrap/>
            <w:vAlign w:val="bottom"/>
            <w:hideMark/>
          </w:tcPr>
          <w:p w14:paraId="7BF9C46B"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B. Zobowiązania i rezerwy na </w:t>
            </w:r>
            <w:proofErr w:type="spellStart"/>
            <w:r w:rsidRPr="001B19A3">
              <w:rPr>
                <w:rFonts w:ascii="Arial" w:eastAsia="Times New Roman" w:hAnsi="Arial" w:cs="Arial"/>
                <w:b/>
                <w:bCs/>
                <w:color w:val="000000"/>
                <w:sz w:val="18"/>
                <w:szCs w:val="18"/>
                <w:lang w:eastAsia="pl-PL"/>
              </w:rPr>
              <w:t>zobow</w:t>
            </w:r>
            <w:proofErr w:type="spellEnd"/>
            <w:r w:rsidRPr="001B19A3">
              <w:rPr>
                <w:rFonts w:ascii="Arial" w:eastAsia="Times New Roman" w:hAnsi="Arial" w:cs="Arial"/>
                <w:b/>
                <w:bCs/>
                <w:color w:val="000000"/>
                <w:sz w:val="18"/>
                <w:szCs w:val="18"/>
                <w:lang w:eastAsia="pl-PL"/>
              </w:rPr>
              <w:t>.</w:t>
            </w:r>
          </w:p>
        </w:tc>
        <w:tc>
          <w:tcPr>
            <w:tcW w:w="1360" w:type="dxa"/>
            <w:tcBorders>
              <w:top w:val="nil"/>
              <w:left w:val="nil"/>
              <w:bottom w:val="single" w:sz="4" w:space="0" w:color="auto"/>
              <w:right w:val="single" w:sz="4" w:space="0" w:color="auto"/>
            </w:tcBorders>
            <w:shd w:val="clear" w:color="000000" w:fill="D9D9D9"/>
            <w:noWrap/>
            <w:vAlign w:val="bottom"/>
            <w:hideMark/>
          </w:tcPr>
          <w:p w14:paraId="37F12F23"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12 288 365,64   </w:t>
            </w:r>
          </w:p>
        </w:tc>
        <w:tc>
          <w:tcPr>
            <w:tcW w:w="1360" w:type="dxa"/>
            <w:tcBorders>
              <w:top w:val="nil"/>
              <w:left w:val="nil"/>
              <w:bottom w:val="single" w:sz="4" w:space="0" w:color="auto"/>
              <w:right w:val="single" w:sz="4" w:space="0" w:color="auto"/>
            </w:tcBorders>
            <w:shd w:val="clear" w:color="000000" w:fill="D9D9D9"/>
            <w:noWrap/>
            <w:vAlign w:val="bottom"/>
            <w:hideMark/>
          </w:tcPr>
          <w:p w14:paraId="3AAA2BB4"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11 277 849,55   </w:t>
            </w:r>
          </w:p>
        </w:tc>
        <w:tc>
          <w:tcPr>
            <w:tcW w:w="1360" w:type="dxa"/>
            <w:tcBorders>
              <w:top w:val="nil"/>
              <w:left w:val="nil"/>
              <w:bottom w:val="single" w:sz="4" w:space="0" w:color="auto"/>
              <w:right w:val="single" w:sz="4" w:space="0" w:color="auto"/>
            </w:tcBorders>
            <w:shd w:val="clear" w:color="000000" w:fill="D9D9D9"/>
            <w:noWrap/>
            <w:vAlign w:val="bottom"/>
            <w:hideMark/>
          </w:tcPr>
          <w:p w14:paraId="2D5B7800"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10 267 333,46   </w:t>
            </w:r>
          </w:p>
        </w:tc>
        <w:tc>
          <w:tcPr>
            <w:tcW w:w="1360" w:type="dxa"/>
            <w:tcBorders>
              <w:top w:val="nil"/>
              <w:left w:val="nil"/>
              <w:bottom w:val="single" w:sz="4" w:space="0" w:color="auto"/>
              <w:right w:val="single" w:sz="4" w:space="0" w:color="auto"/>
            </w:tcBorders>
            <w:shd w:val="clear" w:color="000000" w:fill="D9D9D9"/>
            <w:noWrap/>
            <w:vAlign w:val="bottom"/>
            <w:hideMark/>
          </w:tcPr>
          <w:p w14:paraId="29176926"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9 256 817,37   </w:t>
            </w:r>
          </w:p>
        </w:tc>
        <w:tc>
          <w:tcPr>
            <w:tcW w:w="1360" w:type="dxa"/>
            <w:tcBorders>
              <w:top w:val="nil"/>
              <w:left w:val="nil"/>
              <w:bottom w:val="single" w:sz="4" w:space="0" w:color="auto"/>
              <w:right w:val="single" w:sz="4" w:space="0" w:color="auto"/>
            </w:tcBorders>
            <w:shd w:val="clear" w:color="000000" w:fill="D9D9D9"/>
            <w:noWrap/>
            <w:vAlign w:val="bottom"/>
            <w:hideMark/>
          </w:tcPr>
          <w:p w14:paraId="0229A5C9"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8 246 301,28   </w:t>
            </w:r>
          </w:p>
        </w:tc>
        <w:tc>
          <w:tcPr>
            <w:tcW w:w="1360" w:type="dxa"/>
            <w:tcBorders>
              <w:top w:val="nil"/>
              <w:left w:val="nil"/>
              <w:bottom w:val="single" w:sz="4" w:space="0" w:color="auto"/>
              <w:right w:val="single" w:sz="4" w:space="0" w:color="auto"/>
            </w:tcBorders>
            <w:shd w:val="clear" w:color="000000" w:fill="D9D9D9"/>
            <w:noWrap/>
            <w:vAlign w:val="bottom"/>
            <w:hideMark/>
          </w:tcPr>
          <w:p w14:paraId="12C9AE5E"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7 235 785,19   </w:t>
            </w:r>
          </w:p>
        </w:tc>
        <w:tc>
          <w:tcPr>
            <w:tcW w:w="1360" w:type="dxa"/>
            <w:tcBorders>
              <w:top w:val="nil"/>
              <w:left w:val="nil"/>
              <w:bottom w:val="single" w:sz="4" w:space="0" w:color="auto"/>
              <w:right w:val="single" w:sz="4" w:space="0" w:color="auto"/>
            </w:tcBorders>
            <w:shd w:val="clear" w:color="000000" w:fill="D9D9D9"/>
            <w:noWrap/>
            <w:vAlign w:val="bottom"/>
            <w:hideMark/>
          </w:tcPr>
          <w:p w14:paraId="5E331547"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6 225 269,10   </w:t>
            </w:r>
          </w:p>
        </w:tc>
      </w:tr>
      <w:tr w:rsidR="001B19A3" w:rsidRPr="001B19A3" w14:paraId="50C0B456"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4BE86432"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I. Rezerwy na zobowiązania</w:t>
            </w:r>
          </w:p>
        </w:tc>
        <w:tc>
          <w:tcPr>
            <w:tcW w:w="1360" w:type="dxa"/>
            <w:tcBorders>
              <w:top w:val="nil"/>
              <w:left w:val="nil"/>
              <w:bottom w:val="single" w:sz="4" w:space="0" w:color="auto"/>
              <w:right w:val="single" w:sz="4" w:space="0" w:color="auto"/>
            </w:tcBorders>
            <w:shd w:val="clear" w:color="auto" w:fill="auto"/>
            <w:noWrap/>
            <w:vAlign w:val="bottom"/>
            <w:hideMark/>
          </w:tcPr>
          <w:p w14:paraId="2D58C0C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40E7B03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35FEA6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61AF27C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7962BB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7718530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7B358F2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0FCE756F"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0BD32EDF"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 z tytułu odroczonego podatku</w:t>
            </w:r>
          </w:p>
        </w:tc>
        <w:tc>
          <w:tcPr>
            <w:tcW w:w="1360" w:type="dxa"/>
            <w:tcBorders>
              <w:top w:val="nil"/>
              <w:left w:val="nil"/>
              <w:bottom w:val="single" w:sz="4" w:space="0" w:color="auto"/>
              <w:right w:val="single" w:sz="4" w:space="0" w:color="auto"/>
            </w:tcBorders>
            <w:shd w:val="clear" w:color="auto" w:fill="auto"/>
            <w:noWrap/>
            <w:vAlign w:val="bottom"/>
            <w:hideMark/>
          </w:tcPr>
          <w:p w14:paraId="3FB9DC8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584D233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224DEE5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22BC8FB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36E3183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41256FB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543BA8F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66B4B0D0"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7E7BEB67"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 na świadczenia</w:t>
            </w:r>
          </w:p>
        </w:tc>
        <w:tc>
          <w:tcPr>
            <w:tcW w:w="1360" w:type="dxa"/>
            <w:tcBorders>
              <w:top w:val="nil"/>
              <w:left w:val="nil"/>
              <w:bottom w:val="single" w:sz="4" w:space="0" w:color="auto"/>
              <w:right w:val="single" w:sz="4" w:space="0" w:color="auto"/>
            </w:tcBorders>
            <w:shd w:val="clear" w:color="auto" w:fill="auto"/>
            <w:noWrap/>
            <w:vAlign w:val="bottom"/>
            <w:hideMark/>
          </w:tcPr>
          <w:p w14:paraId="7302C49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4C3C4CD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405C9D5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3C0BCB4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2B82F62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5A2A245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DBFEB5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452276EB"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3CF00297"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lastRenderedPageBreak/>
              <w:t>długoterminowe</w:t>
            </w:r>
          </w:p>
        </w:tc>
        <w:tc>
          <w:tcPr>
            <w:tcW w:w="1360" w:type="dxa"/>
            <w:tcBorders>
              <w:top w:val="nil"/>
              <w:left w:val="nil"/>
              <w:bottom w:val="single" w:sz="4" w:space="0" w:color="auto"/>
              <w:right w:val="single" w:sz="4" w:space="0" w:color="auto"/>
            </w:tcBorders>
            <w:shd w:val="clear" w:color="auto" w:fill="auto"/>
            <w:noWrap/>
            <w:vAlign w:val="bottom"/>
            <w:hideMark/>
          </w:tcPr>
          <w:p w14:paraId="5EA02B5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41AB128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5AF1A24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02EC29B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3909C8E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476CCA7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33A1115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2C27723A"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5638E013"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krótkoterminowe</w:t>
            </w:r>
          </w:p>
        </w:tc>
        <w:tc>
          <w:tcPr>
            <w:tcW w:w="1360" w:type="dxa"/>
            <w:tcBorders>
              <w:top w:val="nil"/>
              <w:left w:val="nil"/>
              <w:bottom w:val="single" w:sz="4" w:space="0" w:color="auto"/>
              <w:right w:val="single" w:sz="4" w:space="0" w:color="auto"/>
            </w:tcBorders>
            <w:shd w:val="clear" w:color="auto" w:fill="auto"/>
            <w:noWrap/>
            <w:vAlign w:val="bottom"/>
            <w:hideMark/>
          </w:tcPr>
          <w:p w14:paraId="5EF9166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4DDAE5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776CEB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43E4633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2BC046E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0A6CA55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050F045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292B4F94"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0055DA04"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3. pozostałe rezerwy</w:t>
            </w:r>
          </w:p>
        </w:tc>
        <w:tc>
          <w:tcPr>
            <w:tcW w:w="1360" w:type="dxa"/>
            <w:tcBorders>
              <w:top w:val="nil"/>
              <w:left w:val="nil"/>
              <w:bottom w:val="single" w:sz="4" w:space="0" w:color="auto"/>
              <w:right w:val="single" w:sz="4" w:space="0" w:color="auto"/>
            </w:tcBorders>
            <w:shd w:val="clear" w:color="auto" w:fill="auto"/>
            <w:noWrap/>
            <w:vAlign w:val="bottom"/>
            <w:hideMark/>
          </w:tcPr>
          <w:p w14:paraId="78996EB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313A5E1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2737A1B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C44E19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990644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5364F27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62B732F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69ACAC16"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7D98A16D"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krótkoterminowe</w:t>
            </w:r>
          </w:p>
        </w:tc>
        <w:tc>
          <w:tcPr>
            <w:tcW w:w="1360" w:type="dxa"/>
            <w:tcBorders>
              <w:top w:val="nil"/>
              <w:left w:val="nil"/>
              <w:bottom w:val="single" w:sz="4" w:space="0" w:color="auto"/>
              <w:right w:val="single" w:sz="4" w:space="0" w:color="auto"/>
            </w:tcBorders>
            <w:shd w:val="clear" w:color="auto" w:fill="auto"/>
            <w:noWrap/>
            <w:vAlign w:val="bottom"/>
            <w:hideMark/>
          </w:tcPr>
          <w:p w14:paraId="6375C96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38BD847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598F743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6F6B2C0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7D855A5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7FE7AC3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75C6E0D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32805E8F"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2052BE4E"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II. Zobowiązania długoterminowe</w:t>
            </w:r>
          </w:p>
        </w:tc>
        <w:tc>
          <w:tcPr>
            <w:tcW w:w="1360" w:type="dxa"/>
            <w:tcBorders>
              <w:top w:val="nil"/>
              <w:left w:val="nil"/>
              <w:bottom w:val="single" w:sz="4" w:space="0" w:color="auto"/>
              <w:right w:val="single" w:sz="4" w:space="0" w:color="auto"/>
            </w:tcBorders>
            <w:shd w:val="clear" w:color="auto" w:fill="auto"/>
            <w:noWrap/>
            <w:vAlign w:val="bottom"/>
            <w:hideMark/>
          </w:tcPr>
          <w:p w14:paraId="215B88E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11 115 676,95   </w:t>
            </w:r>
          </w:p>
        </w:tc>
        <w:tc>
          <w:tcPr>
            <w:tcW w:w="1360" w:type="dxa"/>
            <w:tcBorders>
              <w:top w:val="nil"/>
              <w:left w:val="nil"/>
              <w:bottom w:val="single" w:sz="4" w:space="0" w:color="auto"/>
              <w:right w:val="single" w:sz="4" w:space="0" w:color="auto"/>
            </w:tcBorders>
            <w:shd w:val="clear" w:color="auto" w:fill="auto"/>
            <w:noWrap/>
            <w:vAlign w:val="bottom"/>
            <w:hideMark/>
          </w:tcPr>
          <w:p w14:paraId="4FA00C9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10 105 160,86   </w:t>
            </w:r>
          </w:p>
        </w:tc>
        <w:tc>
          <w:tcPr>
            <w:tcW w:w="1360" w:type="dxa"/>
            <w:tcBorders>
              <w:top w:val="nil"/>
              <w:left w:val="nil"/>
              <w:bottom w:val="single" w:sz="4" w:space="0" w:color="auto"/>
              <w:right w:val="single" w:sz="4" w:space="0" w:color="auto"/>
            </w:tcBorders>
            <w:shd w:val="clear" w:color="auto" w:fill="auto"/>
            <w:noWrap/>
            <w:vAlign w:val="bottom"/>
            <w:hideMark/>
          </w:tcPr>
          <w:p w14:paraId="4A0ED9D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9 094 644,77   </w:t>
            </w:r>
          </w:p>
        </w:tc>
        <w:tc>
          <w:tcPr>
            <w:tcW w:w="1360" w:type="dxa"/>
            <w:tcBorders>
              <w:top w:val="nil"/>
              <w:left w:val="nil"/>
              <w:bottom w:val="single" w:sz="4" w:space="0" w:color="auto"/>
              <w:right w:val="single" w:sz="4" w:space="0" w:color="auto"/>
            </w:tcBorders>
            <w:shd w:val="clear" w:color="auto" w:fill="auto"/>
            <w:noWrap/>
            <w:vAlign w:val="bottom"/>
            <w:hideMark/>
          </w:tcPr>
          <w:p w14:paraId="36C6D0D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8 084 128,68   </w:t>
            </w:r>
          </w:p>
        </w:tc>
        <w:tc>
          <w:tcPr>
            <w:tcW w:w="1360" w:type="dxa"/>
            <w:tcBorders>
              <w:top w:val="nil"/>
              <w:left w:val="nil"/>
              <w:bottom w:val="single" w:sz="4" w:space="0" w:color="auto"/>
              <w:right w:val="single" w:sz="4" w:space="0" w:color="auto"/>
            </w:tcBorders>
            <w:shd w:val="clear" w:color="auto" w:fill="auto"/>
            <w:noWrap/>
            <w:vAlign w:val="bottom"/>
            <w:hideMark/>
          </w:tcPr>
          <w:p w14:paraId="044583A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7 073 612,59   </w:t>
            </w:r>
          </w:p>
        </w:tc>
        <w:tc>
          <w:tcPr>
            <w:tcW w:w="1360" w:type="dxa"/>
            <w:tcBorders>
              <w:top w:val="nil"/>
              <w:left w:val="nil"/>
              <w:bottom w:val="single" w:sz="4" w:space="0" w:color="auto"/>
              <w:right w:val="single" w:sz="4" w:space="0" w:color="auto"/>
            </w:tcBorders>
            <w:shd w:val="clear" w:color="auto" w:fill="auto"/>
            <w:noWrap/>
            <w:vAlign w:val="bottom"/>
            <w:hideMark/>
          </w:tcPr>
          <w:p w14:paraId="79D820B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6 063 096,50   </w:t>
            </w:r>
          </w:p>
        </w:tc>
        <w:tc>
          <w:tcPr>
            <w:tcW w:w="1360" w:type="dxa"/>
            <w:tcBorders>
              <w:top w:val="nil"/>
              <w:left w:val="nil"/>
              <w:bottom w:val="single" w:sz="4" w:space="0" w:color="auto"/>
              <w:right w:val="single" w:sz="4" w:space="0" w:color="auto"/>
            </w:tcBorders>
            <w:shd w:val="clear" w:color="auto" w:fill="auto"/>
            <w:noWrap/>
            <w:vAlign w:val="bottom"/>
            <w:hideMark/>
          </w:tcPr>
          <w:p w14:paraId="736CDDA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5 052 580,41   </w:t>
            </w:r>
          </w:p>
        </w:tc>
      </w:tr>
      <w:tr w:rsidR="001B19A3" w:rsidRPr="001B19A3" w14:paraId="624E6BD1"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01B8566A"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 Wobec pozostałych jednostek</w:t>
            </w:r>
          </w:p>
        </w:tc>
        <w:tc>
          <w:tcPr>
            <w:tcW w:w="1360" w:type="dxa"/>
            <w:tcBorders>
              <w:top w:val="nil"/>
              <w:left w:val="nil"/>
              <w:bottom w:val="single" w:sz="4" w:space="0" w:color="auto"/>
              <w:right w:val="single" w:sz="4" w:space="0" w:color="auto"/>
            </w:tcBorders>
            <w:shd w:val="clear" w:color="auto" w:fill="auto"/>
            <w:noWrap/>
            <w:vAlign w:val="bottom"/>
            <w:hideMark/>
          </w:tcPr>
          <w:p w14:paraId="17D7D86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11 115 676,95   </w:t>
            </w:r>
          </w:p>
        </w:tc>
        <w:tc>
          <w:tcPr>
            <w:tcW w:w="1360" w:type="dxa"/>
            <w:tcBorders>
              <w:top w:val="nil"/>
              <w:left w:val="nil"/>
              <w:bottom w:val="single" w:sz="4" w:space="0" w:color="auto"/>
              <w:right w:val="single" w:sz="4" w:space="0" w:color="auto"/>
            </w:tcBorders>
            <w:shd w:val="clear" w:color="auto" w:fill="auto"/>
            <w:noWrap/>
            <w:vAlign w:val="bottom"/>
            <w:hideMark/>
          </w:tcPr>
          <w:p w14:paraId="4E95D49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10 105 160,86   </w:t>
            </w:r>
          </w:p>
        </w:tc>
        <w:tc>
          <w:tcPr>
            <w:tcW w:w="1360" w:type="dxa"/>
            <w:tcBorders>
              <w:top w:val="nil"/>
              <w:left w:val="nil"/>
              <w:bottom w:val="single" w:sz="4" w:space="0" w:color="auto"/>
              <w:right w:val="single" w:sz="4" w:space="0" w:color="auto"/>
            </w:tcBorders>
            <w:shd w:val="clear" w:color="auto" w:fill="auto"/>
            <w:noWrap/>
            <w:vAlign w:val="bottom"/>
            <w:hideMark/>
          </w:tcPr>
          <w:p w14:paraId="6509884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9 094 644,77   </w:t>
            </w:r>
          </w:p>
        </w:tc>
        <w:tc>
          <w:tcPr>
            <w:tcW w:w="1360" w:type="dxa"/>
            <w:tcBorders>
              <w:top w:val="nil"/>
              <w:left w:val="nil"/>
              <w:bottom w:val="single" w:sz="4" w:space="0" w:color="auto"/>
              <w:right w:val="single" w:sz="4" w:space="0" w:color="auto"/>
            </w:tcBorders>
            <w:shd w:val="clear" w:color="auto" w:fill="auto"/>
            <w:noWrap/>
            <w:vAlign w:val="bottom"/>
            <w:hideMark/>
          </w:tcPr>
          <w:p w14:paraId="39BE33C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8 084 128,68   </w:t>
            </w:r>
          </w:p>
        </w:tc>
        <w:tc>
          <w:tcPr>
            <w:tcW w:w="1360" w:type="dxa"/>
            <w:tcBorders>
              <w:top w:val="nil"/>
              <w:left w:val="nil"/>
              <w:bottom w:val="single" w:sz="4" w:space="0" w:color="auto"/>
              <w:right w:val="single" w:sz="4" w:space="0" w:color="auto"/>
            </w:tcBorders>
            <w:shd w:val="clear" w:color="auto" w:fill="auto"/>
            <w:noWrap/>
            <w:vAlign w:val="bottom"/>
            <w:hideMark/>
          </w:tcPr>
          <w:p w14:paraId="50D562A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7 073 612,59   </w:t>
            </w:r>
          </w:p>
        </w:tc>
        <w:tc>
          <w:tcPr>
            <w:tcW w:w="1360" w:type="dxa"/>
            <w:tcBorders>
              <w:top w:val="nil"/>
              <w:left w:val="nil"/>
              <w:bottom w:val="single" w:sz="4" w:space="0" w:color="auto"/>
              <w:right w:val="single" w:sz="4" w:space="0" w:color="auto"/>
            </w:tcBorders>
            <w:shd w:val="clear" w:color="auto" w:fill="auto"/>
            <w:noWrap/>
            <w:vAlign w:val="bottom"/>
            <w:hideMark/>
          </w:tcPr>
          <w:p w14:paraId="2535DF0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6 063 096,50   </w:t>
            </w:r>
          </w:p>
        </w:tc>
        <w:tc>
          <w:tcPr>
            <w:tcW w:w="1360" w:type="dxa"/>
            <w:tcBorders>
              <w:top w:val="nil"/>
              <w:left w:val="nil"/>
              <w:bottom w:val="single" w:sz="4" w:space="0" w:color="auto"/>
              <w:right w:val="single" w:sz="4" w:space="0" w:color="auto"/>
            </w:tcBorders>
            <w:shd w:val="clear" w:color="auto" w:fill="auto"/>
            <w:noWrap/>
            <w:vAlign w:val="bottom"/>
            <w:hideMark/>
          </w:tcPr>
          <w:p w14:paraId="1EBA0B4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5 052 580,41   </w:t>
            </w:r>
          </w:p>
        </w:tc>
      </w:tr>
      <w:tr w:rsidR="001B19A3" w:rsidRPr="001B19A3" w14:paraId="0EAB73B8"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758B1B65"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   pożyczka </w:t>
            </w:r>
            <w:proofErr w:type="spellStart"/>
            <w:r w:rsidRPr="001B19A3">
              <w:rPr>
                <w:rFonts w:ascii="Arial" w:eastAsia="Times New Roman" w:hAnsi="Arial" w:cs="Arial"/>
                <w:color w:val="000000"/>
                <w:sz w:val="18"/>
                <w:szCs w:val="18"/>
                <w:lang w:eastAsia="pl-PL"/>
              </w:rPr>
              <w:t>Jessica</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74A6F62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11 115 676,95   </w:t>
            </w:r>
          </w:p>
        </w:tc>
        <w:tc>
          <w:tcPr>
            <w:tcW w:w="1360" w:type="dxa"/>
            <w:tcBorders>
              <w:top w:val="nil"/>
              <w:left w:val="nil"/>
              <w:bottom w:val="single" w:sz="4" w:space="0" w:color="auto"/>
              <w:right w:val="single" w:sz="4" w:space="0" w:color="auto"/>
            </w:tcBorders>
            <w:shd w:val="clear" w:color="auto" w:fill="auto"/>
            <w:noWrap/>
            <w:vAlign w:val="bottom"/>
            <w:hideMark/>
          </w:tcPr>
          <w:p w14:paraId="443E887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10 105 160,86   </w:t>
            </w:r>
          </w:p>
        </w:tc>
        <w:tc>
          <w:tcPr>
            <w:tcW w:w="1360" w:type="dxa"/>
            <w:tcBorders>
              <w:top w:val="nil"/>
              <w:left w:val="nil"/>
              <w:bottom w:val="single" w:sz="4" w:space="0" w:color="auto"/>
              <w:right w:val="single" w:sz="4" w:space="0" w:color="auto"/>
            </w:tcBorders>
            <w:shd w:val="clear" w:color="auto" w:fill="auto"/>
            <w:noWrap/>
            <w:vAlign w:val="bottom"/>
            <w:hideMark/>
          </w:tcPr>
          <w:p w14:paraId="2E071E8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9 094 644,77   </w:t>
            </w:r>
          </w:p>
        </w:tc>
        <w:tc>
          <w:tcPr>
            <w:tcW w:w="1360" w:type="dxa"/>
            <w:tcBorders>
              <w:top w:val="nil"/>
              <w:left w:val="nil"/>
              <w:bottom w:val="single" w:sz="4" w:space="0" w:color="auto"/>
              <w:right w:val="single" w:sz="4" w:space="0" w:color="auto"/>
            </w:tcBorders>
            <w:shd w:val="clear" w:color="auto" w:fill="auto"/>
            <w:noWrap/>
            <w:vAlign w:val="bottom"/>
            <w:hideMark/>
          </w:tcPr>
          <w:p w14:paraId="622A988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8 084 128,68   </w:t>
            </w:r>
          </w:p>
        </w:tc>
        <w:tc>
          <w:tcPr>
            <w:tcW w:w="1360" w:type="dxa"/>
            <w:tcBorders>
              <w:top w:val="nil"/>
              <w:left w:val="nil"/>
              <w:bottom w:val="single" w:sz="4" w:space="0" w:color="auto"/>
              <w:right w:val="single" w:sz="4" w:space="0" w:color="auto"/>
            </w:tcBorders>
            <w:shd w:val="clear" w:color="auto" w:fill="auto"/>
            <w:noWrap/>
            <w:vAlign w:val="bottom"/>
            <w:hideMark/>
          </w:tcPr>
          <w:p w14:paraId="17294B9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7 073 612,59   </w:t>
            </w:r>
          </w:p>
        </w:tc>
        <w:tc>
          <w:tcPr>
            <w:tcW w:w="1360" w:type="dxa"/>
            <w:tcBorders>
              <w:top w:val="nil"/>
              <w:left w:val="nil"/>
              <w:bottom w:val="single" w:sz="4" w:space="0" w:color="auto"/>
              <w:right w:val="single" w:sz="4" w:space="0" w:color="auto"/>
            </w:tcBorders>
            <w:shd w:val="clear" w:color="auto" w:fill="auto"/>
            <w:noWrap/>
            <w:vAlign w:val="bottom"/>
            <w:hideMark/>
          </w:tcPr>
          <w:p w14:paraId="264547E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6 063 096,50   </w:t>
            </w:r>
          </w:p>
        </w:tc>
        <w:tc>
          <w:tcPr>
            <w:tcW w:w="1360" w:type="dxa"/>
            <w:tcBorders>
              <w:top w:val="nil"/>
              <w:left w:val="nil"/>
              <w:bottom w:val="single" w:sz="4" w:space="0" w:color="auto"/>
              <w:right w:val="single" w:sz="4" w:space="0" w:color="auto"/>
            </w:tcBorders>
            <w:shd w:val="clear" w:color="auto" w:fill="auto"/>
            <w:noWrap/>
            <w:vAlign w:val="bottom"/>
            <w:hideMark/>
          </w:tcPr>
          <w:p w14:paraId="4AE357C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5 052 580,41   </w:t>
            </w:r>
          </w:p>
        </w:tc>
      </w:tr>
      <w:tr w:rsidR="001B19A3" w:rsidRPr="001B19A3" w14:paraId="5BCE7F25"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62830813"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   inne kredyty, pożyczki</w:t>
            </w:r>
          </w:p>
        </w:tc>
        <w:tc>
          <w:tcPr>
            <w:tcW w:w="1360" w:type="dxa"/>
            <w:tcBorders>
              <w:top w:val="nil"/>
              <w:left w:val="nil"/>
              <w:bottom w:val="single" w:sz="4" w:space="0" w:color="auto"/>
              <w:right w:val="single" w:sz="4" w:space="0" w:color="auto"/>
            </w:tcBorders>
            <w:shd w:val="clear" w:color="000000" w:fill="FFFFFF"/>
            <w:noWrap/>
            <w:vAlign w:val="bottom"/>
            <w:hideMark/>
          </w:tcPr>
          <w:p w14:paraId="57D99D8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527C97E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10DCA00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7AF348C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623D367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615F6A7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24834A8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3D57D78A"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1BF09C70"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   inne</w:t>
            </w:r>
          </w:p>
        </w:tc>
        <w:tc>
          <w:tcPr>
            <w:tcW w:w="1360" w:type="dxa"/>
            <w:tcBorders>
              <w:top w:val="nil"/>
              <w:left w:val="nil"/>
              <w:bottom w:val="single" w:sz="4" w:space="0" w:color="auto"/>
              <w:right w:val="single" w:sz="4" w:space="0" w:color="auto"/>
            </w:tcBorders>
            <w:shd w:val="clear" w:color="auto" w:fill="auto"/>
            <w:noWrap/>
            <w:vAlign w:val="bottom"/>
            <w:hideMark/>
          </w:tcPr>
          <w:p w14:paraId="78AE410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5001F9F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76E06BB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A90977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3810216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5DDF20F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5400CA2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2D2B8682"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6DF4AAC3"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III. Zobowiązania krótkoterminowe</w:t>
            </w:r>
          </w:p>
        </w:tc>
        <w:tc>
          <w:tcPr>
            <w:tcW w:w="1360" w:type="dxa"/>
            <w:tcBorders>
              <w:top w:val="nil"/>
              <w:left w:val="nil"/>
              <w:bottom w:val="single" w:sz="4" w:space="0" w:color="auto"/>
              <w:right w:val="single" w:sz="4" w:space="0" w:color="auto"/>
            </w:tcBorders>
            <w:shd w:val="clear" w:color="auto" w:fill="auto"/>
            <w:noWrap/>
            <w:vAlign w:val="bottom"/>
            <w:hideMark/>
          </w:tcPr>
          <w:p w14:paraId="5E47EEA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1 172 688,69   </w:t>
            </w:r>
          </w:p>
        </w:tc>
        <w:tc>
          <w:tcPr>
            <w:tcW w:w="1360" w:type="dxa"/>
            <w:tcBorders>
              <w:top w:val="nil"/>
              <w:left w:val="nil"/>
              <w:bottom w:val="single" w:sz="4" w:space="0" w:color="auto"/>
              <w:right w:val="single" w:sz="4" w:space="0" w:color="auto"/>
            </w:tcBorders>
            <w:shd w:val="clear" w:color="auto" w:fill="auto"/>
            <w:noWrap/>
            <w:vAlign w:val="bottom"/>
            <w:hideMark/>
          </w:tcPr>
          <w:p w14:paraId="089C5C2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1 172 688,69   </w:t>
            </w:r>
          </w:p>
        </w:tc>
        <w:tc>
          <w:tcPr>
            <w:tcW w:w="1360" w:type="dxa"/>
            <w:tcBorders>
              <w:top w:val="nil"/>
              <w:left w:val="nil"/>
              <w:bottom w:val="single" w:sz="4" w:space="0" w:color="auto"/>
              <w:right w:val="single" w:sz="4" w:space="0" w:color="auto"/>
            </w:tcBorders>
            <w:shd w:val="clear" w:color="auto" w:fill="auto"/>
            <w:noWrap/>
            <w:vAlign w:val="bottom"/>
            <w:hideMark/>
          </w:tcPr>
          <w:p w14:paraId="7188474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1 172 688,69   </w:t>
            </w:r>
          </w:p>
        </w:tc>
        <w:tc>
          <w:tcPr>
            <w:tcW w:w="1360" w:type="dxa"/>
            <w:tcBorders>
              <w:top w:val="nil"/>
              <w:left w:val="nil"/>
              <w:bottom w:val="single" w:sz="4" w:space="0" w:color="auto"/>
              <w:right w:val="single" w:sz="4" w:space="0" w:color="auto"/>
            </w:tcBorders>
            <w:shd w:val="clear" w:color="auto" w:fill="auto"/>
            <w:noWrap/>
            <w:vAlign w:val="bottom"/>
            <w:hideMark/>
          </w:tcPr>
          <w:p w14:paraId="1423DD2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1 172 688,69   </w:t>
            </w:r>
          </w:p>
        </w:tc>
        <w:tc>
          <w:tcPr>
            <w:tcW w:w="1360" w:type="dxa"/>
            <w:tcBorders>
              <w:top w:val="nil"/>
              <w:left w:val="nil"/>
              <w:bottom w:val="single" w:sz="4" w:space="0" w:color="auto"/>
              <w:right w:val="single" w:sz="4" w:space="0" w:color="auto"/>
            </w:tcBorders>
            <w:shd w:val="clear" w:color="auto" w:fill="auto"/>
            <w:noWrap/>
            <w:vAlign w:val="bottom"/>
            <w:hideMark/>
          </w:tcPr>
          <w:p w14:paraId="3EE7804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1 172 688,69   </w:t>
            </w:r>
          </w:p>
        </w:tc>
        <w:tc>
          <w:tcPr>
            <w:tcW w:w="1360" w:type="dxa"/>
            <w:tcBorders>
              <w:top w:val="nil"/>
              <w:left w:val="nil"/>
              <w:bottom w:val="single" w:sz="4" w:space="0" w:color="auto"/>
              <w:right w:val="single" w:sz="4" w:space="0" w:color="auto"/>
            </w:tcBorders>
            <w:shd w:val="clear" w:color="auto" w:fill="auto"/>
            <w:noWrap/>
            <w:vAlign w:val="bottom"/>
            <w:hideMark/>
          </w:tcPr>
          <w:p w14:paraId="5230E13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1 172 688,69   </w:t>
            </w:r>
          </w:p>
        </w:tc>
        <w:tc>
          <w:tcPr>
            <w:tcW w:w="1360" w:type="dxa"/>
            <w:tcBorders>
              <w:top w:val="nil"/>
              <w:left w:val="nil"/>
              <w:bottom w:val="single" w:sz="4" w:space="0" w:color="auto"/>
              <w:right w:val="single" w:sz="4" w:space="0" w:color="auto"/>
            </w:tcBorders>
            <w:shd w:val="clear" w:color="auto" w:fill="auto"/>
            <w:noWrap/>
            <w:vAlign w:val="bottom"/>
            <w:hideMark/>
          </w:tcPr>
          <w:p w14:paraId="383D928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1 172 688,69   </w:t>
            </w:r>
          </w:p>
        </w:tc>
      </w:tr>
      <w:tr w:rsidR="001B19A3" w:rsidRPr="001B19A3" w14:paraId="5E263E85"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79D402EA"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 Wobec jednostek powiązanych do 12 m-</w:t>
            </w:r>
            <w:proofErr w:type="spellStart"/>
            <w:r w:rsidRPr="001B19A3">
              <w:rPr>
                <w:rFonts w:ascii="Arial" w:eastAsia="Times New Roman" w:hAnsi="Arial" w:cs="Arial"/>
                <w:color w:val="000000"/>
                <w:sz w:val="18"/>
                <w:szCs w:val="18"/>
                <w:lang w:eastAsia="pl-PL"/>
              </w:rPr>
              <w:t>cy</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5580B51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45B0AE7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2620F28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5904F7D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2EA4C1E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01B0A49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70A752F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4918F88D"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7C396A07"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 Wobec pozostałych jednostek</w:t>
            </w:r>
          </w:p>
        </w:tc>
        <w:tc>
          <w:tcPr>
            <w:tcW w:w="1360" w:type="dxa"/>
            <w:tcBorders>
              <w:top w:val="nil"/>
              <w:left w:val="nil"/>
              <w:bottom w:val="single" w:sz="4" w:space="0" w:color="auto"/>
              <w:right w:val="single" w:sz="4" w:space="0" w:color="auto"/>
            </w:tcBorders>
            <w:shd w:val="clear" w:color="auto" w:fill="auto"/>
            <w:noWrap/>
            <w:vAlign w:val="bottom"/>
            <w:hideMark/>
          </w:tcPr>
          <w:p w14:paraId="41A5761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1 172 688,69   </w:t>
            </w:r>
          </w:p>
        </w:tc>
        <w:tc>
          <w:tcPr>
            <w:tcW w:w="1360" w:type="dxa"/>
            <w:tcBorders>
              <w:top w:val="nil"/>
              <w:left w:val="nil"/>
              <w:bottom w:val="single" w:sz="4" w:space="0" w:color="auto"/>
              <w:right w:val="single" w:sz="4" w:space="0" w:color="auto"/>
            </w:tcBorders>
            <w:shd w:val="clear" w:color="auto" w:fill="auto"/>
            <w:noWrap/>
            <w:vAlign w:val="bottom"/>
            <w:hideMark/>
          </w:tcPr>
          <w:p w14:paraId="03B051C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1 172 688,69   </w:t>
            </w:r>
          </w:p>
        </w:tc>
        <w:tc>
          <w:tcPr>
            <w:tcW w:w="1360" w:type="dxa"/>
            <w:tcBorders>
              <w:top w:val="nil"/>
              <w:left w:val="nil"/>
              <w:bottom w:val="single" w:sz="4" w:space="0" w:color="auto"/>
              <w:right w:val="single" w:sz="4" w:space="0" w:color="auto"/>
            </w:tcBorders>
            <w:shd w:val="clear" w:color="auto" w:fill="auto"/>
            <w:noWrap/>
            <w:vAlign w:val="bottom"/>
            <w:hideMark/>
          </w:tcPr>
          <w:p w14:paraId="1E3D4D8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1 172 688,69   </w:t>
            </w:r>
          </w:p>
        </w:tc>
        <w:tc>
          <w:tcPr>
            <w:tcW w:w="1360" w:type="dxa"/>
            <w:tcBorders>
              <w:top w:val="nil"/>
              <w:left w:val="nil"/>
              <w:bottom w:val="single" w:sz="4" w:space="0" w:color="auto"/>
              <w:right w:val="single" w:sz="4" w:space="0" w:color="auto"/>
            </w:tcBorders>
            <w:shd w:val="clear" w:color="auto" w:fill="auto"/>
            <w:noWrap/>
            <w:vAlign w:val="bottom"/>
            <w:hideMark/>
          </w:tcPr>
          <w:p w14:paraId="30D4FE6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1 172 688,69   </w:t>
            </w:r>
          </w:p>
        </w:tc>
        <w:tc>
          <w:tcPr>
            <w:tcW w:w="1360" w:type="dxa"/>
            <w:tcBorders>
              <w:top w:val="nil"/>
              <w:left w:val="nil"/>
              <w:bottom w:val="single" w:sz="4" w:space="0" w:color="auto"/>
              <w:right w:val="single" w:sz="4" w:space="0" w:color="auto"/>
            </w:tcBorders>
            <w:shd w:val="clear" w:color="auto" w:fill="auto"/>
            <w:noWrap/>
            <w:vAlign w:val="bottom"/>
            <w:hideMark/>
          </w:tcPr>
          <w:p w14:paraId="763089A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1 172 688,69   </w:t>
            </w:r>
          </w:p>
        </w:tc>
        <w:tc>
          <w:tcPr>
            <w:tcW w:w="1360" w:type="dxa"/>
            <w:tcBorders>
              <w:top w:val="nil"/>
              <w:left w:val="nil"/>
              <w:bottom w:val="single" w:sz="4" w:space="0" w:color="auto"/>
              <w:right w:val="single" w:sz="4" w:space="0" w:color="auto"/>
            </w:tcBorders>
            <w:shd w:val="clear" w:color="auto" w:fill="auto"/>
            <w:noWrap/>
            <w:vAlign w:val="bottom"/>
            <w:hideMark/>
          </w:tcPr>
          <w:p w14:paraId="3F1D125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1 172 688,69   </w:t>
            </w:r>
          </w:p>
        </w:tc>
        <w:tc>
          <w:tcPr>
            <w:tcW w:w="1360" w:type="dxa"/>
            <w:tcBorders>
              <w:top w:val="nil"/>
              <w:left w:val="nil"/>
              <w:bottom w:val="single" w:sz="4" w:space="0" w:color="auto"/>
              <w:right w:val="single" w:sz="4" w:space="0" w:color="auto"/>
            </w:tcBorders>
            <w:shd w:val="clear" w:color="auto" w:fill="auto"/>
            <w:noWrap/>
            <w:vAlign w:val="bottom"/>
            <w:hideMark/>
          </w:tcPr>
          <w:p w14:paraId="5955BBF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1 172 688,69   </w:t>
            </w:r>
          </w:p>
        </w:tc>
      </w:tr>
      <w:tr w:rsidR="001B19A3" w:rsidRPr="001B19A3" w14:paraId="0B74C309"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5E0422CC"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   kredyty i pożyczki</w:t>
            </w:r>
          </w:p>
        </w:tc>
        <w:tc>
          <w:tcPr>
            <w:tcW w:w="1360" w:type="dxa"/>
            <w:tcBorders>
              <w:top w:val="nil"/>
              <w:left w:val="nil"/>
              <w:bottom w:val="single" w:sz="4" w:space="0" w:color="auto"/>
              <w:right w:val="single" w:sz="4" w:space="0" w:color="auto"/>
            </w:tcBorders>
            <w:shd w:val="clear" w:color="auto" w:fill="auto"/>
            <w:noWrap/>
            <w:vAlign w:val="bottom"/>
            <w:hideMark/>
          </w:tcPr>
          <w:p w14:paraId="5FB7C35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1 010 516,09   </w:t>
            </w:r>
          </w:p>
        </w:tc>
        <w:tc>
          <w:tcPr>
            <w:tcW w:w="1360" w:type="dxa"/>
            <w:tcBorders>
              <w:top w:val="nil"/>
              <w:left w:val="nil"/>
              <w:bottom w:val="single" w:sz="4" w:space="0" w:color="auto"/>
              <w:right w:val="single" w:sz="4" w:space="0" w:color="auto"/>
            </w:tcBorders>
            <w:shd w:val="clear" w:color="auto" w:fill="auto"/>
            <w:noWrap/>
            <w:vAlign w:val="bottom"/>
            <w:hideMark/>
          </w:tcPr>
          <w:p w14:paraId="27CD317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1 010 516,09   </w:t>
            </w:r>
          </w:p>
        </w:tc>
        <w:tc>
          <w:tcPr>
            <w:tcW w:w="1360" w:type="dxa"/>
            <w:tcBorders>
              <w:top w:val="nil"/>
              <w:left w:val="nil"/>
              <w:bottom w:val="single" w:sz="4" w:space="0" w:color="auto"/>
              <w:right w:val="single" w:sz="4" w:space="0" w:color="auto"/>
            </w:tcBorders>
            <w:shd w:val="clear" w:color="auto" w:fill="auto"/>
            <w:noWrap/>
            <w:vAlign w:val="bottom"/>
            <w:hideMark/>
          </w:tcPr>
          <w:p w14:paraId="05EFE57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1 010 516,09   </w:t>
            </w:r>
          </w:p>
        </w:tc>
        <w:tc>
          <w:tcPr>
            <w:tcW w:w="1360" w:type="dxa"/>
            <w:tcBorders>
              <w:top w:val="nil"/>
              <w:left w:val="nil"/>
              <w:bottom w:val="single" w:sz="4" w:space="0" w:color="auto"/>
              <w:right w:val="single" w:sz="4" w:space="0" w:color="auto"/>
            </w:tcBorders>
            <w:shd w:val="clear" w:color="auto" w:fill="auto"/>
            <w:noWrap/>
            <w:vAlign w:val="bottom"/>
            <w:hideMark/>
          </w:tcPr>
          <w:p w14:paraId="5F43FA3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1 010 516,09   </w:t>
            </w:r>
          </w:p>
        </w:tc>
        <w:tc>
          <w:tcPr>
            <w:tcW w:w="1360" w:type="dxa"/>
            <w:tcBorders>
              <w:top w:val="nil"/>
              <w:left w:val="nil"/>
              <w:bottom w:val="single" w:sz="4" w:space="0" w:color="auto"/>
              <w:right w:val="single" w:sz="4" w:space="0" w:color="auto"/>
            </w:tcBorders>
            <w:shd w:val="clear" w:color="auto" w:fill="auto"/>
            <w:noWrap/>
            <w:vAlign w:val="bottom"/>
            <w:hideMark/>
          </w:tcPr>
          <w:p w14:paraId="4DE43D2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1 010 516,09   </w:t>
            </w:r>
          </w:p>
        </w:tc>
        <w:tc>
          <w:tcPr>
            <w:tcW w:w="1360" w:type="dxa"/>
            <w:tcBorders>
              <w:top w:val="nil"/>
              <w:left w:val="nil"/>
              <w:bottom w:val="single" w:sz="4" w:space="0" w:color="auto"/>
              <w:right w:val="single" w:sz="4" w:space="0" w:color="auto"/>
            </w:tcBorders>
            <w:shd w:val="clear" w:color="auto" w:fill="auto"/>
            <w:noWrap/>
            <w:vAlign w:val="bottom"/>
            <w:hideMark/>
          </w:tcPr>
          <w:p w14:paraId="480B853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1 010 516,09   </w:t>
            </w:r>
          </w:p>
        </w:tc>
        <w:tc>
          <w:tcPr>
            <w:tcW w:w="1360" w:type="dxa"/>
            <w:tcBorders>
              <w:top w:val="nil"/>
              <w:left w:val="nil"/>
              <w:bottom w:val="single" w:sz="4" w:space="0" w:color="auto"/>
              <w:right w:val="single" w:sz="4" w:space="0" w:color="auto"/>
            </w:tcBorders>
            <w:shd w:val="clear" w:color="auto" w:fill="auto"/>
            <w:noWrap/>
            <w:vAlign w:val="bottom"/>
            <w:hideMark/>
          </w:tcPr>
          <w:p w14:paraId="7D03879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1 010 516,09   </w:t>
            </w:r>
          </w:p>
        </w:tc>
      </w:tr>
      <w:tr w:rsidR="001B19A3" w:rsidRPr="001B19A3" w14:paraId="63C81745"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196ADF67"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   z tyt. dostaw i usług</w:t>
            </w:r>
          </w:p>
        </w:tc>
        <w:tc>
          <w:tcPr>
            <w:tcW w:w="1360" w:type="dxa"/>
            <w:tcBorders>
              <w:top w:val="nil"/>
              <w:left w:val="nil"/>
              <w:bottom w:val="single" w:sz="4" w:space="0" w:color="auto"/>
              <w:right w:val="single" w:sz="4" w:space="0" w:color="auto"/>
            </w:tcBorders>
            <w:shd w:val="clear" w:color="auto" w:fill="auto"/>
            <w:noWrap/>
            <w:vAlign w:val="bottom"/>
            <w:hideMark/>
          </w:tcPr>
          <w:p w14:paraId="34092F8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162 172,60   </w:t>
            </w:r>
          </w:p>
        </w:tc>
        <w:tc>
          <w:tcPr>
            <w:tcW w:w="1360" w:type="dxa"/>
            <w:tcBorders>
              <w:top w:val="nil"/>
              <w:left w:val="nil"/>
              <w:bottom w:val="single" w:sz="4" w:space="0" w:color="auto"/>
              <w:right w:val="single" w:sz="4" w:space="0" w:color="auto"/>
            </w:tcBorders>
            <w:shd w:val="clear" w:color="auto" w:fill="auto"/>
            <w:noWrap/>
            <w:vAlign w:val="bottom"/>
            <w:hideMark/>
          </w:tcPr>
          <w:p w14:paraId="5F72632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162 172,60   </w:t>
            </w:r>
          </w:p>
        </w:tc>
        <w:tc>
          <w:tcPr>
            <w:tcW w:w="1360" w:type="dxa"/>
            <w:tcBorders>
              <w:top w:val="nil"/>
              <w:left w:val="nil"/>
              <w:bottom w:val="single" w:sz="4" w:space="0" w:color="auto"/>
              <w:right w:val="single" w:sz="4" w:space="0" w:color="auto"/>
            </w:tcBorders>
            <w:shd w:val="clear" w:color="auto" w:fill="auto"/>
            <w:noWrap/>
            <w:vAlign w:val="bottom"/>
            <w:hideMark/>
          </w:tcPr>
          <w:p w14:paraId="4253BA9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162 172,60   </w:t>
            </w:r>
          </w:p>
        </w:tc>
        <w:tc>
          <w:tcPr>
            <w:tcW w:w="1360" w:type="dxa"/>
            <w:tcBorders>
              <w:top w:val="nil"/>
              <w:left w:val="nil"/>
              <w:bottom w:val="single" w:sz="4" w:space="0" w:color="auto"/>
              <w:right w:val="single" w:sz="4" w:space="0" w:color="auto"/>
            </w:tcBorders>
            <w:shd w:val="clear" w:color="auto" w:fill="auto"/>
            <w:noWrap/>
            <w:vAlign w:val="bottom"/>
            <w:hideMark/>
          </w:tcPr>
          <w:p w14:paraId="21294B3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162 172,60   </w:t>
            </w:r>
          </w:p>
        </w:tc>
        <w:tc>
          <w:tcPr>
            <w:tcW w:w="1360" w:type="dxa"/>
            <w:tcBorders>
              <w:top w:val="nil"/>
              <w:left w:val="nil"/>
              <w:bottom w:val="single" w:sz="4" w:space="0" w:color="auto"/>
              <w:right w:val="single" w:sz="4" w:space="0" w:color="auto"/>
            </w:tcBorders>
            <w:shd w:val="clear" w:color="auto" w:fill="auto"/>
            <w:noWrap/>
            <w:vAlign w:val="bottom"/>
            <w:hideMark/>
          </w:tcPr>
          <w:p w14:paraId="4837E84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162 172,60   </w:t>
            </w:r>
          </w:p>
        </w:tc>
        <w:tc>
          <w:tcPr>
            <w:tcW w:w="1360" w:type="dxa"/>
            <w:tcBorders>
              <w:top w:val="nil"/>
              <w:left w:val="nil"/>
              <w:bottom w:val="single" w:sz="4" w:space="0" w:color="auto"/>
              <w:right w:val="single" w:sz="4" w:space="0" w:color="auto"/>
            </w:tcBorders>
            <w:shd w:val="clear" w:color="auto" w:fill="auto"/>
            <w:noWrap/>
            <w:vAlign w:val="bottom"/>
            <w:hideMark/>
          </w:tcPr>
          <w:p w14:paraId="23D5ECF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162 172,60   </w:t>
            </w:r>
          </w:p>
        </w:tc>
        <w:tc>
          <w:tcPr>
            <w:tcW w:w="1360" w:type="dxa"/>
            <w:tcBorders>
              <w:top w:val="nil"/>
              <w:left w:val="nil"/>
              <w:bottom w:val="single" w:sz="4" w:space="0" w:color="auto"/>
              <w:right w:val="single" w:sz="4" w:space="0" w:color="auto"/>
            </w:tcBorders>
            <w:shd w:val="clear" w:color="auto" w:fill="auto"/>
            <w:noWrap/>
            <w:vAlign w:val="bottom"/>
            <w:hideMark/>
          </w:tcPr>
          <w:p w14:paraId="60EF9F8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162 172,60   </w:t>
            </w:r>
          </w:p>
        </w:tc>
      </w:tr>
      <w:tr w:rsidR="001B19A3" w:rsidRPr="001B19A3" w14:paraId="4FE5A4A8"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0E319D5E"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   z tyt. podatków, ceł, ubezpieczeń</w:t>
            </w:r>
          </w:p>
        </w:tc>
        <w:tc>
          <w:tcPr>
            <w:tcW w:w="1360" w:type="dxa"/>
            <w:tcBorders>
              <w:top w:val="nil"/>
              <w:left w:val="nil"/>
              <w:bottom w:val="single" w:sz="4" w:space="0" w:color="auto"/>
              <w:right w:val="single" w:sz="4" w:space="0" w:color="auto"/>
            </w:tcBorders>
            <w:shd w:val="clear" w:color="auto" w:fill="auto"/>
            <w:noWrap/>
            <w:vAlign w:val="bottom"/>
            <w:hideMark/>
          </w:tcPr>
          <w:p w14:paraId="206ED6D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57340E8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031F366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5F75E41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48BBBFF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65C12CE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3EE41AD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169B82E2"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37EAADFA"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   z tyt. wynagrodzeń</w:t>
            </w:r>
          </w:p>
        </w:tc>
        <w:tc>
          <w:tcPr>
            <w:tcW w:w="1360" w:type="dxa"/>
            <w:tcBorders>
              <w:top w:val="nil"/>
              <w:left w:val="nil"/>
              <w:bottom w:val="single" w:sz="4" w:space="0" w:color="auto"/>
              <w:right w:val="single" w:sz="4" w:space="0" w:color="auto"/>
            </w:tcBorders>
            <w:shd w:val="clear" w:color="auto" w:fill="auto"/>
            <w:noWrap/>
            <w:vAlign w:val="bottom"/>
            <w:hideMark/>
          </w:tcPr>
          <w:p w14:paraId="41212DB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30E3431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9915DA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78C2FED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6BB7BE9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0317BF7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4119D20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02ABF743"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66F8D9E3"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   inne</w:t>
            </w:r>
          </w:p>
        </w:tc>
        <w:tc>
          <w:tcPr>
            <w:tcW w:w="1360" w:type="dxa"/>
            <w:tcBorders>
              <w:top w:val="nil"/>
              <w:left w:val="nil"/>
              <w:bottom w:val="single" w:sz="4" w:space="0" w:color="auto"/>
              <w:right w:val="single" w:sz="4" w:space="0" w:color="auto"/>
            </w:tcBorders>
            <w:shd w:val="clear" w:color="auto" w:fill="auto"/>
            <w:noWrap/>
            <w:vAlign w:val="bottom"/>
            <w:hideMark/>
          </w:tcPr>
          <w:p w14:paraId="73CBC5B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6B6DA93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6900AC3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59DBBE1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5E17E80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562CF11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529E11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2599C769"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1A396DA7"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3. Fundusze specjalne</w:t>
            </w:r>
          </w:p>
        </w:tc>
        <w:tc>
          <w:tcPr>
            <w:tcW w:w="1360" w:type="dxa"/>
            <w:tcBorders>
              <w:top w:val="nil"/>
              <w:left w:val="nil"/>
              <w:bottom w:val="single" w:sz="4" w:space="0" w:color="auto"/>
              <w:right w:val="single" w:sz="4" w:space="0" w:color="auto"/>
            </w:tcBorders>
            <w:shd w:val="clear" w:color="auto" w:fill="auto"/>
            <w:noWrap/>
            <w:vAlign w:val="bottom"/>
            <w:hideMark/>
          </w:tcPr>
          <w:p w14:paraId="28306ED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651A2B4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37FAA9C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264FAAC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595787A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0DFD13E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40F22C4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14F3FE42"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1783C749"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IV. Rozliczenia międzyokresowe</w:t>
            </w:r>
          </w:p>
        </w:tc>
        <w:tc>
          <w:tcPr>
            <w:tcW w:w="1360" w:type="dxa"/>
            <w:tcBorders>
              <w:top w:val="nil"/>
              <w:left w:val="nil"/>
              <w:bottom w:val="single" w:sz="4" w:space="0" w:color="auto"/>
              <w:right w:val="single" w:sz="4" w:space="0" w:color="auto"/>
            </w:tcBorders>
            <w:shd w:val="clear" w:color="auto" w:fill="auto"/>
            <w:noWrap/>
            <w:vAlign w:val="bottom"/>
            <w:hideMark/>
          </w:tcPr>
          <w:p w14:paraId="3581019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31265E3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27FA0AF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3E83D0D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61F0A96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689F4BE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422EB57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208D47D5"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6F6DD8A8"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 Inne rozliczenia międzyokresowe</w:t>
            </w:r>
          </w:p>
        </w:tc>
        <w:tc>
          <w:tcPr>
            <w:tcW w:w="1360" w:type="dxa"/>
            <w:tcBorders>
              <w:top w:val="nil"/>
              <w:left w:val="nil"/>
              <w:bottom w:val="single" w:sz="4" w:space="0" w:color="auto"/>
              <w:right w:val="single" w:sz="4" w:space="0" w:color="auto"/>
            </w:tcBorders>
            <w:shd w:val="clear" w:color="auto" w:fill="auto"/>
            <w:noWrap/>
            <w:vAlign w:val="bottom"/>
            <w:hideMark/>
          </w:tcPr>
          <w:p w14:paraId="641D851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5B87981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7BE2E1A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49F6C29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A930FD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6D46D4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6E71D88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0A8A0B33"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67096941"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długoterminowe</w:t>
            </w:r>
          </w:p>
        </w:tc>
        <w:tc>
          <w:tcPr>
            <w:tcW w:w="1360" w:type="dxa"/>
            <w:tcBorders>
              <w:top w:val="nil"/>
              <w:left w:val="nil"/>
              <w:bottom w:val="single" w:sz="4" w:space="0" w:color="auto"/>
              <w:right w:val="single" w:sz="4" w:space="0" w:color="auto"/>
            </w:tcBorders>
            <w:shd w:val="clear" w:color="auto" w:fill="auto"/>
            <w:noWrap/>
            <w:vAlign w:val="bottom"/>
            <w:hideMark/>
          </w:tcPr>
          <w:p w14:paraId="6F17C94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7E9109B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D2DE35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0476FC7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63C0FB4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7D74077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6750318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533EEE9C"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6CDC6B9B"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krótkoterminowe</w:t>
            </w:r>
          </w:p>
        </w:tc>
        <w:tc>
          <w:tcPr>
            <w:tcW w:w="1360" w:type="dxa"/>
            <w:tcBorders>
              <w:top w:val="nil"/>
              <w:left w:val="nil"/>
              <w:bottom w:val="single" w:sz="4" w:space="0" w:color="auto"/>
              <w:right w:val="single" w:sz="4" w:space="0" w:color="auto"/>
            </w:tcBorders>
            <w:shd w:val="clear" w:color="auto" w:fill="auto"/>
            <w:noWrap/>
            <w:vAlign w:val="bottom"/>
            <w:hideMark/>
          </w:tcPr>
          <w:p w14:paraId="5F190F7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5F7359A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6743BE4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2CE681E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22116C6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178993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5A99A43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6192DA48"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000000" w:fill="D9D9D9"/>
            <w:noWrap/>
            <w:vAlign w:val="bottom"/>
            <w:hideMark/>
          </w:tcPr>
          <w:p w14:paraId="3054BBD4"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PASYWA</w:t>
            </w:r>
          </w:p>
        </w:tc>
        <w:tc>
          <w:tcPr>
            <w:tcW w:w="1360" w:type="dxa"/>
            <w:tcBorders>
              <w:top w:val="nil"/>
              <w:left w:val="nil"/>
              <w:bottom w:val="single" w:sz="4" w:space="0" w:color="auto"/>
              <w:right w:val="single" w:sz="4" w:space="0" w:color="auto"/>
            </w:tcBorders>
            <w:shd w:val="clear" w:color="000000" w:fill="D9D9D9"/>
            <w:noWrap/>
            <w:vAlign w:val="bottom"/>
            <w:hideMark/>
          </w:tcPr>
          <w:p w14:paraId="3DB66FBC"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18 351 462,16   </w:t>
            </w:r>
          </w:p>
        </w:tc>
        <w:tc>
          <w:tcPr>
            <w:tcW w:w="1360" w:type="dxa"/>
            <w:tcBorders>
              <w:top w:val="nil"/>
              <w:left w:val="nil"/>
              <w:bottom w:val="single" w:sz="4" w:space="0" w:color="auto"/>
              <w:right w:val="single" w:sz="4" w:space="0" w:color="auto"/>
            </w:tcBorders>
            <w:shd w:val="clear" w:color="000000" w:fill="D9D9D9"/>
            <w:noWrap/>
            <w:vAlign w:val="bottom"/>
            <w:hideMark/>
          </w:tcPr>
          <w:p w14:paraId="1AE95039"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17 816 483,05   </w:t>
            </w:r>
          </w:p>
        </w:tc>
        <w:tc>
          <w:tcPr>
            <w:tcW w:w="1360" w:type="dxa"/>
            <w:tcBorders>
              <w:top w:val="nil"/>
              <w:left w:val="nil"/>
              <w:bottom w:val="single" w:sz="4" w:space="0" w:color="auto"/>
              <w:right w:val="single" w:sz="4" w:space="0" w:color="auto"/>
            </w:tcBorders>
            <w:shd w:val="clear" w:color="000000" w:fill="D9D9D9"/>
            <w:noWrap/>
            <w:vAlign w:val="bottom"/>
            <w:hideMark/>
          </w:tcPr>
          <w:p w14:paraId="03B754C8"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17 281 503,94   </w:t>
            </w:r>
          </w:p>
        </w:tc>
        <w:tc>
          <w:tcPr>
            <w:tcW w:w="1360" w:type="dxa"/>
            <w:tcBorders>
              <w:top w:val="nil"/>
              <w:left w:val="nil"/>
              <w:bottom w:val="single" w:sz="4" w:space="0" w:color="auto"/>
              <w:right w:val="single" w:sz="4" w:space="0" w:color="auto"/>
            </w:tcBorders>
            <w:shd w:val="clear" w:color="000000" w:fill="D9D9D9"/>
            <w:noWrap/>
            <w:vAlign w:val="bottom"/>
            <w:hideMark/>
          </w:tcPr>
          <w:p w14:paraId="2B3C275E"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16 746 524,83   </w:t>
            </w:r>
          </w:p>
        </w:tc>
        <w:tc>
          <w:tcPr>
            <w:tcW w:w="1360" w:type="dxa"/>
            <w:tcBorders>
              <w:top w:val="nil"/>
              <w:left w:val="nil"/>
              <w:bottom w:val="single" w:sz="4" w:space="0" w:color="auto"/>
              <w:right w:val="single" w:sz="4" w:space="0" w:color="auto"/>
            </w:tcBorders>
            <w:shd w:val="clear" w:color="000000" w:fill="D9D9D9"/>
            <w:noWrap/>
            <w:vAlign w:val="bottom"/>
            <w:hideMark/>
          </w:tcPr>
          <w:p w14:paraId="3DBF0928"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16 211 545,72   </w:t>
            </w:r>
          </w:p>
        </w:tc>
        <w:tc>
          <w:tcPr>
            <w:tcW w:w="1360" w:type="dxa"/>
            <w:tcBorders>
              <w:top w:val="nil"/>
              <w:left w:val="nil"/>
              <w:bottom w:val="single" w:sz="4" w:space="0" w:color="auto"/>
              <w:right w:val="single" w:sz="4" w:space="0" w:color="auto"/>
            </w:tcBorders>
            <w:shd w:val="clear" w:color="000000" w:fill="D9D9D9"/>
            <w:noWrap/>
            <w:vAlign w:val="bottom"/>
            <w:hideMark/>
          </w:tcPr>
          <w:p w14:paraId="64CF0C5C"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15 676 566,61   </w:t>
            </w:r>
          </w:p>
        </w:tc>
        <w:tc>
          <w:tcPr>
            <w:tcW w:w="1360" w:type="dxa"/>
            <w:tcBorders>
              <w:top w:val="nil"/>
              <w:left w:val="nil"/>
              <w:bottom w:val="single" w:sz="4" w:space="0" w:color="auto"/>
              <w:right w:val="single" w:sz="4" w:space="0" w:color="auto"/>
            </w:tcBorders>
            <w:shd w:val="clear" w:color="000000" w:fill="D9D9D9"/>
            <w:noWrap/>
            <w:vAlign w:val="bottom"/>
            <w:hideMark/>
          </w:tcPr>
          <w:p w14:paraId="761A148A"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15 141 587,50   </w:t>
            </w:r>
          </w:p>
        </w:tc>
      </w:tr>
    </w:tbl>
    <w:p w14:paraId="257753DE" w14:textId="77777777" w:rsidR="001B19A3" w:rsidRDefault="001B19A3" w:rsidP="003D5A2E">
      <w:pPr>
        <w:autoSpaceDE w:val="0"/>
        <w:autoSpaceDN w:val="0"/>
        <w:adjustRightInd w:val="0"/>
        <w:spacing w:after="0" w:line="360" w:lineRule="auto"/>
        <w:rPr>
          <w:rFonts w:ascii="Arial" w:hAnsi="Arial" w:cs="Arial"/>
          <w:sz w:val="20"/>
          <w:szCs w:val="20"/>
        </w:rPr>
        <w:sectPr w:rsidR="001B19A3" w:rsidSect="001B19A3">
          <w:pgSz w:w="16838" w:h="11906" w:orient="landscape"/>
          <w:pgMar w:top="1418" w:right="1418" w:bottom="1418" w:left="1418" w:header="709" w:footer="709" w:gutter="0"/>
          <w:cols w:space="708"/>
          <w:docGrid w:linePitch="360"/>
        </w:sectPr>
      </w:pPr>
    </w:p>
    <w:p w14:paraId="55FF8A76" w14:textId="0EB2D966" w:rsidR="001B19A3" w:rsidRDefault="001B19A3" w:rsidP="001B19A3">
      <w:pPr>
        <w:pStyle w:val="Legenda"/>
        <w:spacing w:after="0"/>
        <w:rPr>
          <w:rFonts w:ascii="Arial" w:hAnsi="Arial" w:cs="Arial"/>
          <w:sz w:val="20"/>
          <w:szCs w:val="20"/>
        </w:rPr>
      </w:pPr>
      <w:r w:rsidRPr="001B19A3">
        <w:rPr>
          <w:rFonts w:ascii="Arial" w:hAnsi="Arial" w:cs="Arial"/>
          <w:sz w:val="20"/>
          <w:szCs w:val="20"/>
        </w:rPr>
        <w:lastRenderedPageBreak/>
        <w:t xml:space="preserve">Tabela </w:t>
      </w:r>
      <w:r w:rsidRPr="001B19A3">
        <w:rPr>
          <w:rFonts w:ascii="Arial" w:hAnsi="Arial" w:cs="Arial"/>
          <w:sz w:val="20"/>
          <w:szCs w:val="20"/>
        </w:rPr>
        <w:fldChar w:fldCharType="begin"/>
      </w:r>
      <w:r w:rsidRPr="001B19A3">
        <w:rPr>
          <w:rFonts w:ascii="Arial" w:hAnsi="Arial" w:cs="Arial"/>
          <w:sz w:val="20"/>
          <w:szCs w:val="20"/>
        </w:rPr>
        <w:instrText xml:space="preserve"> SEQ Tabela \* ARABIC </w:instrText>
      </w:r>
      <w:r w:rsidRPr="001B19A3">
        <w:rPr>
          <w:rFonts w:ascii="Arial" w:hAnsi="Arial" w:cs="Arial"/>
          <w:sz w:val="20"/>
          <w:szCs w:val="20"/>
        </w:rPr>
        <w:fldChar w:fldCharType="separate"/>
      </w:r>
      <w:r w:rsidR="00C511C9">
        <w:rPr>
          <w:rFonts w:ascii="Arial" w:hAnsi="Arial" w:cs="Arial"/>
          <w:noProof/>
          <w:sz w:val="20"/>
          <w:szCs w:val="20"/>
        </w:rPr>
        <w:t>22</w:t>
      </w:r>
      <w:r w:rsidRPr="001B19A3">
        <w:rPr>
          <w:rFonts w:ascii="Arial" w:hAnsi="Arial" w:cs="Arial"/>
          <w:noProof/>
          <w:sz w:val="20"/>
          <w:szCs w:val="20"/>
        </w:rPr>
        <w:fldChar w:fldCharType="end"/>
      </w:r>
      <w:r w:rsidRPr="001B19A3">
        <w:rPr>
          <w:rFonts w:ascii="Arial" w:hAnsi="Arial" w:cs="Arial"/>
          <w:sz w:val="20"/>
          <w:szCs w:val="20"/>
        </w:rPr>
        <w:t xml:space="preserve"> </w:t>
      </w:r>
      <w:r>
        <w:rPr>
          <w:rFonts w:ascii="Arial" w:hAnsi="Arial" w:cs="Arial"/>
          <w:sz w:val="20"/>
          <w:szCs w:val="20"/>
        </w:rPr>
        <w:t>Bilans dla projektu c.d.</w:t>
      </w:r>
    </w:p>
    <w:tbl>
      <w:tblPr>
        <w:tblW w:w="12269" w:type="dxa"/>
        <w:jc w:val="center"/>
        <w:tblCellMar>
          <w:left w:w="70" w:type="dxa"/>
          <w:right w:w="70" w:type="dxa"/>
        </w:tblCellMar>
        <w:tblLook w:val="04A0" w:firstRow="1" w:lastRow="0" w:firstColumn="1" w:lastColumn="0" w:noHBand="0" w:noVBand="1"/>
      </w:tblPr>
      <w:tblGrid>
        <w:gridCol w:w="3829"/>
        <w:gridCol w:w="1360"/>
        <w:gridCol w:w="1360"/>
        <w:gridCol w:w="1360"/>
        <w:gridCol w:w="1360"/>
        <w:gridCol w:w="1500"/>
        <w:gridCol w:w="1500"/>
      </w:tblGrid>
      <w:tr w:rsidR="001B19A3" w:rsidRPr="001B19A3" w14:paraId="5773A602" w14:textId="77777777" w:rsidTr="001B19A3">
        <w:trPr>
          <w:trHeight w:val="230"/>
          <w:jc w:val="center"/>
        </w:trPr>
        <w:tc>
          <w:tcPr>
            <w:tcW w:w="3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F3484"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Wyszczególnienie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BFE74C9"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2036</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BD30BC7"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2037</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A779315"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2038</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852528A"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2039</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9353DAB"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2040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A8B922C"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2041</w:t>
            </w:r>
          </w:p>
        </w:tc>
      </w:tr>
      <w:tr w:rsidR="001B19A3" w:rsidRPr="001B19A3" w14:paraId="21ED6626"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000000" w:fill="D9D9D9"/>
            <w:noWrap/>
            <w:vAlign w:val="bottom"/>
            <w:hideMark/>
          </w:tcPr>
          <w:p w14:paraId="0AB476AB"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A. Aktywa trwałe</w:t>
            </w:r>
          </w:p>
        </w:tc>
        <w:tc>
          <w:tcPr>
            <w:tcW w:w="1360" w:type="dxa"/>
            <w:tcBorders>
              <w:top w:val="nil"/>
              <w:left w:val="nil"/>
              <w:bottom w:val="single" w:sz="4" w:space="0" w:color="auto"/>
              <w:right w:val="single" w:sz="4" w:space="0" w:color="auto"/>
            </w:tcBorders>
            <w:shd w:val="clear" w:color="000000" w:fill="D9D9D9"/>
            <w:noWrap/>
            <w:vAlign w:val="bottom"/>
            <w:hideMark/>
          </w:tcPr>
          <w:p w14:paraId="48392CBA"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14 444 435,79   </w:t>
            </w:r>
          </w:p>
        </w:tc>
        <w:tc>
          <w:tcPr>
            <w:tcW w:w="1360" w:type="dxa"/>
            <w:tcBorders>
              <w:top w:val="nil"/>
              <w:left w:val="nil"/>
              <w:bottom w:val="single" w:sz="4" w:space="0" w:color="auto"/>
              <w:right w:val="single" w:sz="4" w:space="0" w:color="auto"/>
            </w:tcBorders>
            <w:shd w:val="clear" w:color="000000" w:fill="D9D9D9"/>
            <w:noWrap/>
            <w:vAlign w:val="bottom"/>
            <w:hideMark/>
          </w:tcPr>
          <w:p w14:paraId="5475B4A9"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13 909 456,68   </w:t>
            </w:r>
          </w:p>
        </w:tc>
        <w:tc>
          <w:tcPr>
            <w:tcW w:w="1360" w:type="dxa"/>
            <w:tcBorders>
              <w:top w:val="nil"/>
              <w:left w:val="nil"/>
              <w:bottom w:val="single" w:sz="4" w:space="0" w:color="auto"/>
              <w:right w:val="single" w:sz="4" w:space="0" w:color="auto"/>
            </w:tcBorders>
            <w:shd w:val="clear" w:color="000000" w:fill="D9D9D9"/>
            <w:noWrap/>
            <w:vAlign w:val="bottom"/>
            <w:hideMark/>
          </w:tcPr>
          <w:p w14:paraId="42A0901C"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13 374 477,57   </w:t>
            </w:r>
          </w:p>
        </w:tc>
        <w:tc>
          <w:tcPr>
            <w:tcW w:w="1360" w:type="dxa"/>
            <w:tcBorders>
              <w:top w:val="nil"/>
              <w:left w:val="nil"/>
              <w:bottom w:val="single" w:sz="4" w:space="0" w:color="auto"/>
              <w:right w:val="single" w:sz="4" w:space="0" w:color="auto"/>
            </w:tcBorders>
            <w:shd w:val="clear" w:color="000000" w:fill="D9D9D9"/>
            <w:noWrap/>
            <w:vAlign w:val="bottom"/>
            <w:hideMark/>
          </w:tcPr>
          <w:p w14:paraId="24C55E69"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12 839 498,46   </w:t>
            </w:r>
          </w:p>
        </w:tc>
        <w:tc>
          <w:tcPr>
            <w:tcW w:w="1500" w:type="dxa"/>
            <w:tcBorders>
              <w:top w:val="nil"/>
              <w:left w:val="nil"/>
              <w:bottom w:val="single" w:sz="4" w:space="0" w:color="auto"/>
              <w:right w:val="single" w:sz="4" w:space="0" w:color="auto"/>
            </w:tcBorders>
            <w:shd w:val="clear" w:color="000000" w:fill="D9D9D9"/>
            <w:noWrap/>
            <w:vAlign w:val="bottom"/>
            <w:hideMark/>
          </w:tcPr>
          <w:p w14:paraId="42C3ACA0"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12 304 519,35   </w:t>
            </w:r>
          </w:p>
        </w:tc>
        <w:tc>
          <w:tcPr>
            <w:tcW w:w="1500" w:type="dxa"/>
            <w:tcBorders>
              <w:top w:val="nil"/>
              <w:left w:val="nil"/>
              <w:bottom w:val="single" w:sz="4" w:space="0" w:color="auto"/>
              <w:right w:val="single" w:sz="4" w:space="0" w:color="auto"/>
            </w:tcBorders>
            <w:shd w:val="clear" w:color="000000" w:fill="D9D9D9"/>
            <w:noWrap/>
            <w:vAlign w:val="bottom"/>
            <w:hideMark/>
          </w:tcPr>
          <w:p w14:paraId="67C23EBA"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11 769 540,24   </w:t>
            </w:r>
          </w:p>
        </w:tc>
      </w:tr>
      <w:tr w:rsidR="001B19A3" w:rsidRPr="001B19A3" w14:paraId="67E312C0"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2B748DF5"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I. Wartości niematerialne i prawne</w:t>
            </w:r>
          </w:p>
        </w:tc>
        <w:tc>
          <w:tcPr>
            <w:tcW w:w="1360" w:type="dxa"/>
            <w:tcBorders>
              <w:top w:val="nil"/>
              <w:left w:val="nil"/>
              <w:bottom w:val="single" w:sz="4" w:space="0" w:color="auto"/>
              <w:right w:val="single" w:sz="4" w:space="0" w:color="auto"/>
            </w:tcBorders>
            <w:shd w:val="clear" w:color="auto" w:fill="auto"/>
            <w:noWrap/>
            <w:vAlign w:val="bottom"/>
            <w:hideMark/>
          </w:tcPr>
          <w:p w14:paraId="3176B4C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3202797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23FB443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7973E3D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6DF8995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7520016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63527C1C"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0D534877"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II. Rzeczowe aktywa trwałe</w:t>
            </w:r>
          </w:p>
        </w:tc>
        <w:tc>
          <w:tcPr>
            <w:tcW w:w="1360" w:type="dxa"/>
            <w:tcBorders>
              <w:top w:val="nil"/>
              <w:left w:val="nil"/>
              <w:bottom w:val="single" w:sz="4" w:space="0" w:color="auto"/>
              <w:right w:val="single" w:sz="4" w:space="0" w:color="auto"/>
            </w:tcBorders>
            <w:shd w:val="clear" w:color="auto" w:fill="auto"/>
            <w:noWrap/>
            <w:vAlign w:val="bottom"/>
            <w:hideMark/>
          </w:tcPr>
          <w:p w14:paraId="4F0FA23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14 444 435,79   </w:t>
            </w:r>
          </w:p>
        </w:tc>
        <w:tc>
          <w:tcPr>
            <w:tcW w:w="1360" w:type="dxa"/>
            <w:tcBorders>
              <w:top w:val="nil"/>
              <w:left w:val="nil"/>
              <w:bottom w:val="single" w:sz="4" w:space="0" w:color="auto"/>
              <w:right w:val="single" w:sz="4" w:space="0" w:color="auto"/>
            </w:tcBorders>
            <w:shd w:val="clear" w:color="auto" w:fill="auto"/>
            <w:noWrap/>
            <w:vAlign w:val="bottom"/>
            <w:hideMark/>
          </w:tcPr>
          <w:p w14:paraId="25D01A6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13 909 456,68   </w:t>
            </w:r>
          </w:p>
        </w:tc>
        <w:tc>
          <w:tcPr>
            <w:tcW w:w="1360" w:type="dxa"/>
            <w:tcBorders>
              <w:top w:val="nil"/>
              <w:left w:val="nil"/>
              <w:bottom w:val="single" w:sz="4" w:space="0" w:color="auto"/>
              <w:right w:val="single" w:sz="4" w:space="0" w:color="auto"/>
            </w:tcBorders>
            <w:shd w:val="clear" w:color="auto" w:fill="auto"/>
            <w:noWrap/>
            <w:vAlign w:val="bottom"/>
            <w:hideMark/>
          </w:tcPr>
          <w:p w14:paraId="3B91171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13 374 477,57   </w:t>
            </w:r>
          </w:p>
        </w:tc>
        <w:tc>
          <w:tcPr>
            <w:tcW w:w="1360" w:type="dxa"/>
            <w:tcBorders>
              <w:top w:val="nil"/>
              <w:left w:val="nil"/>
              <w:bottom w:val="single" w:sz="4" w:space="0" w:color="auto"/>
              <w:right w:val="single" w:sz="4" w:space="0" w:color="auto"/>
            </w:tcBorders>
            <w:shd w:val="clear" w:color="auto" w:fill="auto"/>
            <w:noWrap/>
            <w:vAlign w:val="bottom"/>
            <w:hideMark/>
          </w:tcPr>
          <w:p w14:paraId="482FA00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12 839 498,46   </w:t>
            </w:r>
          </w:p>
        </w:tc>
        <w:tc>
          <w:tcPr>
            <w:tcW w:w="1500" w:type="dxa"/>
            <w:tcBorders>
              <w:top w:val="nil"/>
              <w:left w:val="nil"/>
              <w:bottom w:val="single" w:sz="4" w:space="0" w:color="auto"/>
              <w:right w:val="single" w:sz="4" w:space="0" w:color="auto"/>
            </w:tcBorders>
            <w:shd w:val="clear" w:color="auto" w:fill="auto"/>
            <w:noWrap/>
            <w:vAlign w:val="bottom"/>
            <w:hideMark/>
          </w:tcPr>
          <w:p w14:paraId="661A074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12 304 519,35   </w:t>
            </w:r>
          </w:p>
        </w:tc>
        <w:tc>
          <w:tcPr>
            <w:tcW w:w="1500" w:type="dxa"/>
            <w:tcBorders>
              <w:top w:val="nil"/>
              <w:left w:val="nil"/>
              <w:bottom w:val="single" w:sz="4" w:space="0" w:color="auto"/>
              <w:right w:val="single" w:sz="4" w:space="0" w:color="auto"/>
            </w:tcBorders>
            <w:shd w:val="clear" w:color="auto" w:fill="auto"/>
            <w:noWrap/>
            <w:vAlign w:val="bottom"/>
            <w:hideMark/>
          </w:tcPr>
          <w:p w14:paraId="0F9507A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11 769 540,24   </w:t>
            </w:r>
          </w:p>
        </w:tc>
      </w:tr>
      <w:tr w:rsidR="001B19A3" w:rsidRPr="001B19A3" w14:paraId="5CAF8519"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6E702918"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III. Inwestycje długoterminowe</w:t>
            </w:r>
          </w:p>
        </w:tc>
        <w:tc>
          <w:tcPr>
            <w:tcW w:w="1360" w:type="dxa"/>
            <w:tcBorders>
              <w:top w:val="nil"/>
              <w:left w:val="nil"/>
              <w:bottom w:val="single" w:sz="4" w:space="0" w:color="auto"/>
              <w:right w:val="single" w:sz="4" w:space="0" w:color="auto"/>
            </w:tcBorders>
            <w:shd w:val="clear" w:color="auto" w:fill="auto"/>
            <w:noWrap/>
            <w:vAlign w:val="bottom"/>
            <w:hideMark/>
          </w:tcPr>
          <w:p w14:paraId="5FE55F4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7D84ED7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6F9639A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712DC23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03805AA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6E23563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1675894B"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5491F981"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IV. Długoterminowe rozliczenia </w:t>
            </w:r>
            <w:proofErr w:type="spellStart"/>
            <w:r w:rsidRPr="001B19A3">
              <w:rPr>
                <w:rFonts w:ascii="Arial" w:eastAsia="Times New Roman" w:hAnsi="Arial" w:cs="Arial"/>
                <w:color w:val="000000"/>
                <w:sz w:val="18"/>
                <w:szCs w:val="18"/>
                <w:lang w:eastAsia="pl-PL"/>
              </w:rPr>
              <w:t>mięzyokresowe</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7F1DB98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32627C6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074C577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6C418F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7BFF9AE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17E710A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590EBABC"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000000" w:fill="D9D9D9"/>
            <w:noWrap/>
            <w:vAlign w:val="bottom"/>
            <w:hideMark/>
          </w:tcPr>
          <w:p w14:paraId="3620BA71"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B. Aktywa obrotowe</w:t>
            </w:r>
          </w:p>
        </w:tc>
        <w:tc>
          <w:tcPr>
            <w:tcW w:w="1360" w:type="dxa"/>
            <w:tcBorders>
              <w:top w:val="nil"/>
              <w:left w:val="nil"/>
              <w:bottom w:val="single" w:sz="4" w:space="0" w:color="auto"/>
              <w:right w:val="single" w:sz="4" w:space="0" w:color="auto"/>
            </w:tcBorders>
            <w:shd w:val="clear" w:color="000000" w:fill="D9D9D9"/>
            <w:noWrap/>
            <w:vAlign w:val="bottom"/>
            <w:hideMark/>
          </w:tcPr>
          <w:p w14:paraId="209D63BC"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162 172,60   </w:t>
            </w:r>
          </w:p>
        </w:tc>
        <w:tc>
          <w:tcPr>
            <w:tcW w:w="1360" w:type="dxa"/>
            <w:tcBorders>
              <w:top w:val="nil"/>
              <w:left w:val="nil"/>
              <w:bottom w:val="single" w:sz="4" w:space="0" w:color="auto"/>
              <w:right w:val="single" w:sz="4" w:space="0" w:color="auto"/>
            </w:tcBorders>
            <w:shd w:val="clear" w:color="000000" w:fill="D9D9D9"/>
            <w:noWrap/>
            <w:vAlign w:val="bottom"/>
            <w:hideMark/>
          </w:tcPr>
          <w:p w14:paraId="5107DF3D"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162 172,60   </w:t>
            </w:r>
          </w:p>
        </w:tc>
        <w:tc>
          <w:tcPr>
            <w:tcW w:w="1360" w:type="dxa"/>
            <w:tcBorders>
              <w:top w:val="nil"/>
              <w:left w:val="nil"/>
              <w:bottom w:val="single" w:sz="4" w:space="0" w:color="auto"/>
              <w:right w:val="single" w:sz="4" w:space="0" w:color="auto"/>
            </w:tcBorders>
            <w:shd w:val="clear" w:color="000000" w:fill="D9D9D9"/>
            <w:noWrap/>
            <w:vAlign w:val="bottom"/>
            <w:hideMark/>
          </w:tcPr>
          <w:p w14:paraId="360C0CFD"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162 172,60   </w:t>
            </w:r>
          </w:p>
        </w:tc>
        <w:tc>
          <w:tcPr>
            <w:tcW w:w="1360" w:type="dxa"/>
            <w:tcBorders>
              <w:top w:val="nil"/>
              <w:left w:val="nil"/>
              <w:bottom w:val="single" w:sz="4" w:space="0" w:color="auto"/>
              <w:right w:val="single" w:sz="4" w:space="0" w:color="auto"/>
            </w:tcBorders>
            <w:shd w:val="clear" w:color="000000" w:fill="D9D9D9"/>
            <w:noWrap/>
            <w:vAlign w:val="bottom"/>
            <w:hideMark/>
          </w:tcPr>
          <w:p w14:paraId="075B19FC"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162 172,60   </w:t>
            </w:r>
          </w:p>
        </w:tc>
        <w:tc>
          <w:tcPr>
            <w:tcW w:w="1500" w:type="dxa"/>
            <w:tcBorders>
              <w:top w:val="nil"/>
              <w:left w:val="nil"/>
              <w:bottom w:val="single" w:sz="4" w:space="0" w:color="auto"/>
              <w:right w:val="single" w:sz="4" w:space="0" w:color="auto"/>
            </w:tcBorders>
            <w:shd w:val="clear" w:color="000000" w:fill="D9D9D9"/>
            <w:noWrap/>
            <w:vAlign w:val="bottom"/>
            <w:hideMark/>
          </w:tcPr>
          <w:p w14:paraId="4D008461"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162 172,60   </w:t>
            </w:r>
          </w:p>
        </w:tc>
        <w:tc>
          <w:tcPr>
            <w:tcW w:w="1500" w:type="dxa"/>
            <w:tcBorders>
              <w:top w:val="nil"/>
              <w:left w:val="nil"/>
              <w:bottom w:val="single" w:sz="4" w:space="0" w:color="auto"/>
              <w:right w:val="single" w:sz="4" w:space="0" w:color="auto"/>
            </w:tcBorders>
            <w:shd w:val="clear" w:color="000000" w:fill="D9D9D9"/>
            <w:noWrap/>
            <w:vAlign w:val="bottom"/>
            <w:hideMark/>
          </w:tcPr>
          <w:p w14:paraId="27E3610B"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162 172,60   </w:t>
            </w:r>
          </w:p>
        </w:tc>
      </w:tr>
      <w:tr w:rsidR="001B19A3" w:rsidRPr="001B19A3" w14:paraId="45E0F4AC"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251EB30A"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I. Zapasy</w:t>
            </w:r>
          </w:p>
        </w:tc>
        <w:tc>
          <w:tcPr>
            <w:tcW w:w="1360" w:type="dxa"/>
            <w:tcBorders>
              <w:top w:val="nil"/>
              <w:left w:val="nil"/>
              <w:bottom w:val="single" w:sz="4" w:space="0" w:color="auto"/>
              <w:right w:val="single" w:sz="4" w:space="0" w:color="auto"/>
            </w:tcBorders>
            <w:shd w:val="clear" w:color="auto" w:fill="auto"/>
            <w:noWrap/>
            <w:vAlign w:val="bottom"/>
            <w:hideMark/>
          </w:tcPr>
          <w:p w14:paraId="25C739F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60,00   </w:t>
            </w:r>
          </w:p>
        </w:tc>
        <w:tc>
          <w:tcPr>
            <w:tcW w:w="1360" w:type="dxa"/>
            <w:tcBorders>
              <w:top w:val="nil"/>
              <w:left w:val="nil"/>
              <w:bottom w:val="single" w:sz="4" w:space="0" w:color="auto"/>
              <w:right w:val="single" w:sz="4" w:space="0" w:color="auto"/>
            </w:tcBorders>
            <w:shd w:val="clear" w:color="auto" w:fill="auto"/>
            <w:noWrap/>
            <w:vAlign w:val="bottom"/>
            <w:hideMark/>
          </w:tcPr>
          <w:p w14:paraId="6707561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60,00   </w:t>
            </w:r>
          </w:p>
        </w:tc>
        <w:tc>
          <w:tcPr>
            <w:tcW w:w="1360" w:type="dxa"/>
            <w:tcBorders>
              <w:top w:val="nil"/>
              <w:left w:val="nil"/>
              <w:bottom w:val="single" w:sz="4" w:space="0" w:color="auto"/>
              <w:right w:val="single" w:sz="4" w:space="0" w:color="auto"/>
            </w:tcBorders>
            <w:shd w:val="clear" w:color="auto" w:fill="auto"/>
            <w:noWrap/>
            <w:vAlign w:val="bottom"/>
            <w:hideMark/>
          </w:tcPr>
          <w:p w14:paraId="1F7F051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60,00   </w:t>
            </w:r>
          </w:p>
        </w:tc>
        <w:tc>
          <w:tcPr>
            <w:tcW w:w="1360" w:type="dxa"/>
            <w:tcBorders>
              <w:top w:val="nil"/>
              <w:left w:val="nil"/>
              <w:bottom w:val="single" w:sz="4" w:space="0" w:color="auto"/>
              <w:right w:val="single" w:sz="4" w:space="0" w:color="auto"/>
            </w:tcBorders>
            <w:shd w:val="clear" w:color="auto" w:fill="auto"/>
            <w:noWrap/>
            <w:vAlign w:val="bottom"/>
            <w:hideMark/>
          </w:tcPr>
          <w:p w14:paraId="66F29DB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60,00   </w:t>
            </w:r>
          </w:p>
        </w:tc>
        <w:tc>
          <w:tcPr>
            <w:tcW w:w="1500" w:type="dxa"/>
            <w:tcBorders>
              <w:top w:val="nil"/>
              <w:left w:val="nil"/>
              <w:bottom w:val="single" w:sz="4" w:space="0" w:color="auto"/>
              <w:right w:val="single" w:sz="4" w:space="0" w:color="auto"/>
            </w:tcBorders>
            <w:shd w:val="clear" w:color="auto" w:fill="auto"/>
            <w:noWrap/>
            <w:vAlign w:val="bottom"/>
            <w:hideMark/>
          </w:tcPr>
          <w:p w14:paraId="049A54D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60,00   </w:t>
            </w:r>
          </w:p>
        </w:tc>
        <w:tc>
          <w:tcPr>
            <w:tcW w:w="1500" w:type="dxa"/>
            <w:tcBorders>
              <w:top w:val="nil"/>
              <w:left w:val="nil"/>
              <w:bottom w:val="single" w:sz="4" w:space="0" w:color="auto"/>
              <w:right w:val="single" w:sz="4" w:space="0" w:color="auto"/>
            </w:tcBorders>
            <w:shd w:val="clear" w:color="auto" w:fill="auto"/>
            <w:noWrap/>
            <w:vAlign w:val="bottom"/>
            <w:hideMark/>
          </w:tcPr>
          <w:p w14:paraId="2FB4CB1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60,00   </w:t>
            </w:r>
          </w:p>
        </w:tc>
      </w:tr>
      <w:tr w:rsidR="001B19A3" w:rsidRPr="001B19A3" w14:paraId="69CF611B"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62173BDB"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Materiały</w:t>
            </w:r>
          </w:p>
        </w:tc>
        <w:tc>
          <w:tcPr>
            <w:tcW w:w="1360" w:type="dxa"/>
            <w:tcBorders>
              <w:top w:val="nil"/>
              <w:left w:val="nil"/>
              <w:bottom w:val="single" w:sz="4" w:space="0" w:color="auto"/>
              <w:right w:val="single" w:sz="4" w:space="0" w:color="auto"/>
            </w:tcBorders>
            <w:shd w:val="clear" w:color="auto" w:fill="auto"/>
            <w:noWrap/>
            <w:vAlign w:val="bottom"/>
            <w:hideMark/>
          </w:tcPr>
          <w:p w14:paraId="3060247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60,00   </w:t>
            </w:r>
          </w:p>
        </w:tc>
        <w:tc>
          <w:tcPr>
            <w:tcW w:w="1360" w:type="dxa"/>
            <w:tcBorders>
              <w:top w:val="nil"/>
              <w:left w:val="nil"/>
              <w:bottom w:val="single" w:sz="4" w:space="0" w:color="auto"/>
              <w:right w:val="single" w:sz="4" w:space="0" w:color="auto"/>
            </w:tcBorders>
            <w:shd w:val="clear" w:color="auto" w:fill="auto"/>
            <w:noWrap/>
            <w:vAlign w:val="bottom"/>
            <w:hideMark/>
          </w:tcPr>
          <w:p w14:paraId="7362BB6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60,00   </w:t>
            </w:r>
          </w:p>
        </w:tc>
        <w:tc>
          <w:tcPr>
            <w:tcW w:w="1360" w:type="dxa"/>
            <w:tcBorders>
              <w:top w:val="nil"/>
              <w:left w:val="nil"/>
              <w:bottom w:val="single" w:sz="4" w:space="0" w:color="auto"/>
              <w:right w:val="single" w:sz="4" w:space="0" w:color="auto"/>
            </w:tcBorders>
            <w:shd w:val="clear" w:color="auto" w:fill="auto"/>
            <w:noWrap/>
            <w:vAlign w:val="bottom"/>
            <w:hideMark/>
          </w:tcPr>
          <w:p w14:paraId="2DBC024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60,00   </w:t>
            </w:r>
          </w:p>
        </w:tc>
        <w:tc>
          <w:tcPr>
            <w:tcW w:w="1360" w:type="dxa"/>
            <w:tcBorders>
              <w:top w:val="nil"/>
              <w:left w:val="nil"/>
              <w:bottom w:val="single" w:sz="4" w:space="0" w:color="auto"/>
              <w:right w:val="single" w:sz="4" w:space="0" w:color="auto"/>
            </w:tcBorders>
            <w:shd w:val="clear" w:color="auto" w:fill="auto"/>
            <w:noWrap/>
            <w:vAlign w:val="bottom"/>
            <w:hideMark/>
          </w:tcPr>
          <w:p w14:paraId="20B16AD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60,00   </w:t>
            </w:r>
          </w:p>
        </w:tc>
        <w:tc>
          <w:tcPr>
            <w:tcW w:w="1500" w:type="dxa"/>
            <w:tcBorders>
              <w:top w:val="nil"/>
              <w:left w:val="nil"/>
              <w:bottom w:val="single" w:sz="4" w:space="0" w:color="auto"/>
              <w:right w:val="single" w:sz="4" w:space="0" w:color="auto"/>
            </w:tcBorders>
            <w:shd w:val="clear" w:color="auto" w:fill="auto"/>
            <w:noWrap/>
            <w:vAlign w:val="bottom"/>
            <w:hideMark/>
          </w:tcPr>
          <w:p w14:paraId="515C814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60,00   </w:t>
            </w:r>
          </w:p>
        </w:tc>
        <w:tc>
          <w:tcPr>
            <w:tcW w:w="1500" w:type="dxa"/>
            <w:tcBorders>
              <w:top w:val="nil"/>
              <w:left w:val="nil"/>
              <w:bottom w:val="single" w:sz="4" w:space="0" w:color="auto"/>
              <w:right w:val="single" w:sz="4" w:space="0" w:color="auto"/>
            </w:tcBorders>
            <w:shd w:val="clear" w:color="auto" w:fill="auto"/>
            <w:noWrap/>
            <w:vAlign w:val="bottom"/>
            <w:hideMark/>
          </w:tcPr>
          <w:p w14:paraId="64D8BCC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60,00   </w:t>
            </w:r>
          </w:p>
        </w:tc>
      </w:tr>
      <w:tr w:rsidR="001B19A3" w:rsidRPr="001B19A3" w14:paraId="49650B97"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53CD2CD6"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Półprodukty i produkty w toku</w:t>
            </w:r>
          </w:p>
        </w:tc>
        <w:tc>
          <w:tcPr>
            <w:tcW w:w="1360" w:type="dxa"/>
            <w:tcBorders>
              <w:top w:val="nil"/>
              <w:left w:val="nil"/>
              <w:bottom w:val="single" w:sz="4" w:space="0" w:color="auto"/>
              <w:right w:val="single" w:sz="4" w:space="0" w:color="auto"/>
            </w:tcBorders>
            <w:shd w:val="clear" w:color="auto" w:fill="auto"/>
            <w:noWrap/>
            <w:vAlign w:val="bottom"/>
            <w:hideMark/>
          </w:tcPr>
          <w:p w14:paraId="013DFA6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41BB905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539D346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50F0D7D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4296482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1A5BA8B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455AAB4F"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447A6AC9"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Wyroby gotowe</w:t>
            </w:r>
          </w:p>
        </w:tc>
        <w:tc>
          <w:tcPr>
            <w:tcW w:w="1360" w:type="dxa"/>
            <w:tcBorders>
              <w:top w:val="nil"/>
              <w:left w:val="nil"/>
              <w:bottom w:val="single" w:sz="4" w:space="0" w:color="auto"/>
              <w:right w:val="single" w:sz="4" w:space="0" w:color="auto"/>
            </w:tcBorders>
            <w:shd w:val="clear" w:color="auto" w:fill="auto"/>
            <w:noWrap/>
            <w:vAlign w:val="bottom"/>
            <w:hideMark/>
          </w:tcPr>
          <w:p w14:paraId="275F6D1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2E8336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710853B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6780DC9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559B546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43022BE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569A8A7F"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426ADB9A"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II. Należności krótkoterminowe</w:t>
            </w:r>
          </w:p>
        </w:tc>
        <w:tc>
          <w:tcPr>
            <w:tcW w:w="1360" w:type="dxa"/>
            <w:tcBorders>
              <w:top w:val="nil"/>
              <w:left w:val="nil"/>
              <w:bottom w:val="single" w:sz="4" w:space="0" w:color="auto"/>
              <w:right w:val="single" w:sz="4" w:space="0" w:color="auto"/>
            </w:tcBorders>
            <w:shd w:val="clear" w:color="auto" w:fill="auto"/>
            <w:noWrap/>
            <w:vAlign w:val="bottom"/>
            <w:hideMark/>
          </w:tcPr>
          <w:p w14:paraId="18777DF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108 147,95   </w:t>
            </w:r>
          </w:p>
        </w:tc>
        <w:tc>
          <w:tcPr>
            <w:tcW w:w="1360" w:type="dxa"/>
            <w:tcBorders>
              <w:top w:val="nil"/>
              <w:left w:val="nil"/>
              <w:bottom w:val="single" w:sz="4" w:space="0" w:color="auto"/>
              <w:right w:val="single" w:sz="4" w:space="0" w:color="auto"/>
            </w:tcBorders>
            <w:shd w:val="clear" w:color="auto" w:fill="auto"/>
            <w:noWrap/>
            <w:vAlign w:val="bottom"/>
            <w:hideMark/>
          </w:tcPr>
          <w:p w14:paraId="3B28FA9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108 147,95   </w:t>
            </w:r>
          </w:p>
        </w:tc>
        <w:tc>
          <w:tcPr>
            <w:tcW w:w="1360" w:type="dxa"/>
            <w:tcBorders>
              <w:top w:val="nil"/>
              <w:left w:val="nil"/>
              <w:bottom w:val="single" w:sz="4" w:space="0" w:color="auto"/>
              <w:right w:val="single" w:sz="4" w:space="0" w:color="auto"/>
            </w:tcBorders>
            <w:shd w:val="clear" w:color="auto" w:fill="auto"/>
            <w:noWrap/>
            <w:vAlign w:val="bottom"/>
            <w:hideMark/>
          </w:tcPr>
          <w:p w14:paraId="2E2389F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108 147,95   </w:t>
            </w:r>
          </w:p>
        </w:tc>
        <w:tc>
          <w:tcPr>
            <w:tcW w:w="1360" w:type="dxa"/>
            <w:tcBorders>
              <w:top w:val="nil"/>
              <w:left w:val="nil"/>
              <w:bottom w:val="single" w:sz="4" w:space="0" w:color="auto"/>
              <w:right w:val="single" w:sz="4" w:space="0" w:color="auto"/>
            </w:tcBorders>
            <w:shd w:val="clear" w:color="auto" w:fill="auto"/>
            <w:noWrap/>
            <w:vAlign w:val="bottom"/>
            <w:hideMark/>
          </w:tcPr>
          <w:p w14:paraId="246FB6C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108 147,95   </w:t>
            </w:r>
          </w:p>
        </w:tc>
        <w:tc>
          <w:tcPr>
            <w:tcW w:w="1500" w:type="dxa"/>
            <w:tcBorders>
              <w:top w:val="nil"/>
              <w:left w:val="nil"/>
              <w:bottom w:val="single" w:sz="4" w:space="0" w:color="auto"/>
              <w:right w:val="single" w:sz="4" w:space="0" w:color="auto"/>
            </w:tcBorders>
            <w:shd w:val="clear" w:color="auto" w:fill="auto"/>
            <w:noWrap/>
            <w:vAlign w:val="bottom"/>
            <w:hideMark/>
          </w:tcPr>
          <w:p w14:paraId="6CC383B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108 147,95   </w:t>
            </w:r>
          </w:p>
        </w:tc>
        <w:tc>
          <w:tcPr>
            <w:tcW w:w="1500" w:type="dxa"/>
            <w:tcBorders>
              <w:top w:val="nil"/>
              <w:left w:val="nil"/>
              <w:bottom w:val="single" w:sz="4" w:space="0" w:color="auto"/>
              <w:right w:val="single" w:sz="4" w:space="0" w:color="auto"/>
            </w:tcBorders>
            <w:shd w:val="clear" w:color="auto" w:fill="auto"/>
            <w:noWrap/>
            <w:vAlign w:val="bottom"/>
            <w:hideMark/>
          </w:tcPr>
          <w:p w14:paraId="23A0459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108 147,95   </w:t>
            </w:r>
          </w:p>
        </w:tc>
      </w:tr>
      <w:tr w:rsidR="001B19A3" w:rsidRPr="001B19A3" w14:paraId="5710B8E3"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01BFFF69"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 Należności od jednostek powiązanych do 12 m-</w:t>
            </w:r>
            <w:proofErr w:type="spellStart"/>
            <w:r w:rsidRPr="001B19A3">
              <w:rPr>
                <w:rFonts w:ascii="Arial" w:eastAsia="Times New Roman" w:hAnsi="Arial" w:cs="Arial"/>
                <w:color w:val="000000"/>
                <w:sz w:val="18"/>
                <w:szCs w:val="18"/>
                <w:lang w:eastAsia="pl-PL"/>
              </w:rPr>
              <w:t>cy</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3DB6076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0B4602D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7E79A1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2B104A9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2B0A469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4442F07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5895400D"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3791AF43"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 Należności od pozostałych jednostek</w:t>
            </w:r>
          </w:p>
        </w:tc>
        <w:tc>
          <w:tcPr>
            <w:tcW w:w="1360" w:type="dxa"/>
            <w:tcBorders>
              <w:top w:val="nil"/>
              <w:left w:val="nil"/>
              <w:bottom w:val="single" w:sz="4" w:space="0" w:color="auto"/>
              <w:right w:val="single" w:sz="4" w:space="0" w:color="auto"/>
            </w:tcBorders>
            <w:shd w:val="clear" w:color="auto" w:fill="auto"/>
            <w:noWrap/>
            <w:vAlign w:val="bottom"/>
            <w:hideMark/>
          </w:tcPr>
          <w:p w14:paraId="6AFD6C2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108 147,95   </w:t>
            </w:r>
          </w:p>
        </w:tc>
        <w:tc>
          <w:tcPr>
            <w:tcW w:w="1360" w:type="dxa"/>
            <w:tcBorders>
              <w:top w:val="nil"/>
              <w:left w:val="nil"/>
              <w:bottom w:val="single" w:sz="4" w:space="0" w:color="auto"/>
              <w:right w:val="single" w:sz="4" w:space="0" w:color="auto"/>
            </w:tcBorders>
            <w:shd w:val="clear" w:color="auto" w:fill="auto"/>
            <w:noWrap/>
            <w:vAlign w:val="bottom"/>
            <w:hideMark/>
          </w:tcPr>
          <w:p w14:paraId="172B646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108 147,95   </w:t>
            </w:r>
          </w:p>
        </w:tc>
        <w:tc>
          <w:tcPr>
            <w:tcW w:w="1360" w:type="dxa"/>
            <w:tcBorders>
              <w:top w:val="nil"/>
              <w:left w:val="nil"/>
              <w:bottom w:val="single" w:sz="4" w:space="0" w:color="auto"/>
              <w:right w:val="single" w:sz="4" w:space="0" w:color="auto"/>
            </w:tcBorders>
            <w:shd w:val="clear" w:color="auto" w:fill="auto"/>
            <w:noWrap/>
            <w:vAlign w:val="bottom"/>
            <w:hideMark/>
          </w:tcPr>
          <w:p w14:paraId="76B7482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108 147,95   </w:t>
            </w:r>
          </w:p>
        </w:tc>
        <w:tc>
          <w:tcPr>
            <w:tcW w:w="1360" w:type="dxa"/>
            <w:tcBorders>
              <w:top w:val="nil"/>
              <w:left w:val="nil"/>
              <w:bottom w:val="single" w:sz="4" w:space="0" w:color="auto"/>
              <w:right w:val="single" w:sz="4" w:space="0" w:color="auto"/>
            </w:tcBorders>
            <w:shd w:val="clear" w:color="auto" w:fill="auto"/>
            <w:noWrap/>
            <w:vAlign w:val="bottom"/>
            <w:hideMark/>
          </w:tcPr>
          <w:p w14:paraId="7057518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108 147,95   </w:t>
            </w:r>
          </w:p>
        </w:tc>
        <w:tc>
          <w:tcPr>
            <w:tcW w:w="1500" w:type="dxa"/>
            <w:tcBorders>
              <w:top w:val="nil"/>
              <w:left w:val="nil"/>
              <w:bottom w:val="single" w:sz="4" w:space="0" w:color="auto"/>
              <w:right w:val="single" w:sz="4" w:space="0" w:color="auto"/>
            </w:tcBorders>
            <w:shd w:val="clear" w:color="auto" w:fill="auto"/>
            <w:noWrap/>
            <w:vAlign w:val="bottom"/>
            <w:hideMark/>
          </w:tcPr>
          <w:p w14:paraId="60E0DC0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108 147,95   </w:t>
            </w:r>
          </w:p>
        </w:tc>
        <w:tc>
          <w:tcPr>
            <w:tcW w:w="1500" w:type="dxa"/>
            <w:tcBorders>
              <w:top w:val="nil"/>
              <w:left w:val="nil"/>
              <w:bottom w:val="single" w:sz="4" w:space="0" w:color="auto"/>
              <w:right w:val="single" w:sz="4" w:space="0" w:color="auto"/>
            </w:tcBorders>
            <w:shd w:val="clear" w:color="auto" w:fill="auto"/>
            <w:noWrap/>
            <w:vAlign w:val="bottom"/>
            <w:hideMark/>
          </w:tcPr>
          <w:p w14:paraId="2D66B75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108 147,95   </w:t>
            </w:r>
          </w:p>
        </w:tc>
      </w:tr>
      <w:tr w:rsidR="001B19A3" w:rsidRPr="001B19A3" w14:paraId="09E7E2CB"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70C727AF"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z tytułu dostaw i usług</w:t>
            </w:r>
          </w:p>
        </w:tc>
        <w:tc>
          <w:tcPr>
            <w:tcW w:w="1360" w:type="dxa"/>
            <w:tcBorders>
              <w:top w:val="nil"/>
              <w:left w:val="nil"/>
              <w:bottom w:val="single" w:sz="4" w:space="0" w:color="auto"/>
              <w:right w:val="single" w:sz="4" w:space="0" w:color="auto"/>
            </w:tcBorders>
            <w:shd w:val="clear" w:color="auto" w:fill="auto"/>
            <w:noWrap/>
            <w:vAlign w:val="bottom"/>
            <w:hideMark/>
          </w:tcPr>
          <w:p w14:paraId="234A532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108 147,95   </w:t>
            </w:r>
          </w:p>
        </w:tc>
        <w:tc>
          <w:tcPr>
            <w:tcW w:w="1360" w:type="dxa"/>
            <w:tcBorders>
              <w:top w:val="nil"/>
              <w:left w:val="nil"/>
              <w:bottom w:val="single" w:sz="4" w:space="0" w:color="auto"/>
              <w:right w:val="single" w:sz="4" w:space="0" w:color="auto"/>
            </w:tcBorders>
            <w:shd w:val="clear" w:color="auto" w:fill="auto"/>
            <w:noWrap/>
            <w:vAlign w:val="bottom"/>
            <w:hideMark/>
          </w:tcPr>
          <w:p w14:paraId="7565765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108 147,95   </w:t>
            </w:r>
          </w:p>
        </w:tc>
        <w:tc>
          <w:tcPr>
            <w:tcW w:w="1360" w:type="dxa"/>
            <w:tcBorders>
              <w:top w:val="nil"/>
              <w:left w:val="nil"/>
              <w:bottom w:val="single" w:sz="4" w:space="0" w:color="auto"/>
              <w:right w:val="single" w:sz="4" w:space="0" w:color="auto"/>
            </w:tcBorders>
            <w:shd w:val="clear" w:color="auto" w:fill="auto"/>
            <w:noWrap/>
            <w:vAlign w:val="bottom"/>
            <w:hideMark/>
          </w:tcPr>
          <w:p w14:paraId="507A63D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108 147,95   </w:t>
            </w:r>
          </w:p>
        </w:tc>
        <w:tc>
          <w:tcPr>
            <w:tcW w:w="1360" w:type="dxa"/>
            <w:tcBorders>
              <w:top w:val="nil"/>
              <w:left w:val="nil"/>
              <w:bottom w:val="single" w:sz="4" w:space="0" w:color="auto"/>
              <w:right w:val="single" w:sz="4" w:space="0" w:color="auto"/>
            </w:tcBorders>
            <w:shd w:val="clear" w:color="auto" w:fill="auto"/>
            <w:noWrap/>
            <w:vAlign w:val="bottom"/>
            <w:hideMark/>
          </w:tcPr>
          <w:p w14:paraId="02540BF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108 147,95   </w:t>
            </w:r>
          </w:p>
        </w:tc>
        <w:tc>
          <w:tcPr>
            <w:tcW w:w="1500" w:type="dxa"/>
            <w:tcBorders>
              <w:top w:val="nil"/>
              <w:left w:val="nil"/>
              <w:bottom w:val="single" w:sz="4" w:space="0" w:color="auto"/>
              <w:right w:val="single" w:sz="4" w:space="0" w:color="auto"/>
            </w:tcBorders>
            <w:shd w:val="clear" w:color="auto" w:fill="auto"/>
            <w:noWrap/>
            <w:vAlign w:val="bottom"/>
            <w:hideMark/>
          </w:tcPr>
          <w:p w14:paraId="6D5CB23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108 147,95   </w:t>
            </w:r>
          </w:p>
        </w:tc>
        <w:tc>
          <w:tcPr>
            <w:tcW w:w="1500" w:type="dxa"/>
            <w:tcBorders>
              <w:top w:val="nil"/>
              <w:left w:val="nil"/>
              <w:bottom w:val="single" w:sz="4" w:space="0" w:color="auto"/>
              <w:right w:val="single" w:sz="4" w:space="0" w:color="auto"/>
            </w:tcBorders>
            <w:shd w:val="clear" w:color="auto" w:fill="auto"/>
            <w:noWrap/>
            <w:vAlign w:val="bottom"/>
            <w:hideMark/>
          </w:tcPr>
          <w:p w14:paraId="182CCE0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108 147,95   </w:t>
            </w:r>
          </w:p>
        </w:tc>
      </w:tr>
      <w:tr w:rsidR="001B19A3" w:rsidRPr="001B19A3" w14:paraId="069F292B"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1FF444D7"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z tyt. podatków, </w:t>
            </w:r>
            <w:proofErr w:type="spellStart"/>
            <w:r w:rsidRPr="001B19A3">
              <w:rPr>
                <w:rFonts w:ascii="Arial" w:eastAsia="Times New Roman" w:hAnsi="Arial" w:cs="Arial"/>
                <w:color w:val="000000"/>
                <w:sz w:val="18"/>
                <w:szCs w:val="18"/>
                <w:lang w:eastAsia="pl-PL"/>
              </w:rPr>
              <w:t>ubezp</w:t>
            </w:r>
            <w:proofErr w:type="spellEnd"/>
            <w:r w:rsidRPr="001B19A3">
              <w:rPr>
                <w:rFonts w:ascii="Arial" w:eastAsia="Times New Roman" w:hAnsi="Arial" w:cs="Arial"/>
                <w:color w:val="000000"/>
                <w:sz w:val="18"/>
                <w:szCs w:val="18"/>
                <w:lang w:eastAsia="pl-PL"/>
              </w:rPr>
              <w:t xml:space="preserve">. </w:t>
            </w:r>
            <w:proofErr w:type="spellStart"/>
            <w:r w:rsidRPr="001B19A3">
              <w:rPr>
                <w:rFonts w:ascii="Arial" w:eastAsia="Times New Roman" w:hAnsi="Arial" w:cs="Arial"/>
                <w:color w:val="000000"/>
                <w:sz w:val="18"/>
                <w:szCs w:val="18"/>
                <w:lang w:eastAsia="pl-PL"/>
              </w:rPr>
              <w:t>społ</w:t>
            </w:r>
            <w:proofErr w:type="spellEnd"/>
            <w:r w:rsidRPr="001B19A3">
              <w:rPr>
                <w:rFonts w:ascii="Arial" w:eastAsia="Times New Roman" w:hAnsi="Arial" w:cs="Arial"/>
                <w:color w:val="000000"/>
                <w:sz w:val="18"/>
                <w:szCs w:val="18"/>
                <w:lang w:eastAsia="pl-PL"/>
              </w:rPr>
              <w:t>, inne</w:t>
            </w:r>
          </w:p>
        </w:tc>
        <w:tc>
          <w:tcPr>
            <w:tcW w:w="1360" w:type="dxa"/>
            <w:tcBorders>
              <w:top w:val="nil"/>
              <w:left w:val="nil"/>
              <w:bottom w:val="single" w:sz="4" w:space="0" w:color="auto"/>
              <w:right w:val="single" w:sz="4" w:space="0" w:color="auto"/>
            </w:tcBorders>
            <w:shd w:val="clear" w:color="auto" w:fill="auto"/>
            <w:noWrap/>
            <w:vAlign w:val="bottom"/>
            <w:hideMark/>
          </w:tcPr>
          <w:p w14:paraId="79019D5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4DFDACA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7D6712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8BF5B6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00234D4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655846C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22A6CF2C"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22FB0A53"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inne</w:t>
            </w:r>
          </w:p>
        </w:tc>
        <w:tc>
          <w:tcPr>
            <w:tcW w:w="1360" w:type="dxa"/>
            <w:tcBorders>
              <w:top w:val="nil"/>
              <w:left w:val="nil"/>
              <w:bottom w:val="single" w:sz="4" w:space="0" w:color="auto"/>
              <w:right w:val="single" w:sz="4" w:space="0" w:color="auto"/>
            </w:tcBorders>
            <w:shd w:val="clear" w:color="auto" w:fill="auto"/>
            <w:noWrap/>
            <w:vAlign w:val="bottom"/>
            <w:hideMark/>
          </w:tcPr>
          <w:p w14:paraId="13C7D25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73DE2D2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2D77E6B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6BDA224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2A6252B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190CFF3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4130A216"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746692B0"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III. Inwestycje krótkoterminowe</w:t>
            </w:r>
          </w:p>
        </w:tc>
        <w:tc>
          <w:tcPr>
            <w:tcW w:w="1360" w:type="dxa"/>
            <w:tcBorders>
              <w:top w:val="nil"/>
              <w:left w:val="nil"/>
              <w:bottom w:val="single" w:sz="4" w:space="0" w:color="auto"/>
              <w:right w:val="single" w:sz="4" w:space="0" w:color="auto"/>
            </w:tcBorders>
            <w:shd w:val="clear" w:color="auto" w:fill="auto"/>
            <w:noWrap/>
            <w:vAlign w:val="bottom"/>
            <w:hideMark/>
          </w:tcPr>
          <w:p w14:paraId="1E1663A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53 964,65   </w:t>
            </w:r>
          </w:p>
        </w:tc>
        <w:tc>
          <w:tcPr>
            <w:tcW w:w="1360" w:type="dxa"/>
            <w:tcBorders>
              <w:top w:val="nil"/>
              <w:left w:val="nil"/>
              <w:bottom w:val="single" w:sz="4" w:space="0" w:color="auto"/>
              <w:right w:val="single" w:sz="4" w:space="0" w:color="auto"/>
            </w:tcBorders>
            <w:shd w:val="clear" w:color="auto" w:fill="auto"/>
            <w:noWrap/>
            <w:vAlign w:val="bottom"/>
            <w:hideMark/>
          </w:tcPr>
          <w:p w14:paraId="5BF8A40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53 964,65   </w:t>
            </w:r>
          </w:p>
        </w:tc>
        <w:tc>
          <w:tcPr>
            <w:tcW w:w="1360" w:type="dxa"/>
            <w:tcBorders>
              <w:top w:val="nil"/>
              <w:left w:val="nil"/>
              <w:bottom w:val="single" w:sz="4" w:space="0" w:color="auto"/>
              <w:right w:val="single" w:sz="4" w:space="0" w:color="auto"/>
            </w:tcBorders>
            <w:shd w:val="clear" w:color="auto" w:fill="auto"/>
            <w:noWrap/>
            <w:vAlign w:val="bottom"/>
            <w:hideMark/>
          </w:tcPr>
          <w:p w14:paraId="6CB87AA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53 964,65   </w:t>
            </w:r>
          </w:p>
        </w:tc>
        <w:tc>
          <w:tcPr>
            <w:tcW w:w="1360" w:type="dxa"/>
            <w:tcBorders>
              <w:top w:val="nil"/>
              <w:left w:val="nil"/>
              <w:bottom w:val="single" w:sz="4" w:space="0" w:color="auto"/>
              <w:right w:val="single" w:sz="4" w:space="0" w:color="auto"/>
            </w:tcBorders>
            <w:shd w:val="clear" w:color="auto" w:fill="auto"/>
            <w:noWrap/>
            <w:vAlign w:val="bottom"/>
            <w:hideMark/>
          </w:tcPr>
          <w:p w14:paraId="7C462CA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53 964,65   </w:t>
            </w:r>
          </w:p>
        </w:tc>
        <w:tc>
          <w:tcPr>
            <w:tcW w:w="1500" w:type="dxa"/>
            <w:tcBorders>
              <w:top w:val="nil"/>
              <w:left w:val="nil"/>
              <w:bottom w:val="single" w:sz="4" w:space="0" w:color="auto"/>
              <w:right w:val="single" w:sz="4" w:space="0" w:color="auto"/>
            </w:tcBorders>
            <w:shd w:val="clear" w:color="auto" w:fill="auto"/>
            <w:noWrap/>
            <w:vAlign w:val="bottom"/>
            <w:hideMark/>
          </w:tcPr>
          <w:p w14:paraId="2B2C411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53 964,65   </w:t>
            </w:r>
          </w:p>
        </w:tc>
        <w:tc>
          <w:tcPr>
            <w:tcW w:w="1500" w:type="dxa"/>
            <w:tcBorders>
              <w:top w:val="nil"/>
              <w:left w:val="nil"/>
              <w:bottom w:val="single" w:sz="4" w:space="0" w:color="auto"/>
              <w:right w:val="single" w:sz="4" w:space="0" w:color="auto"/>
            </w:tcBorders>
            <w:shd w:val="clear" w:color="auto" w:fill="auto"/>
            <w:noWrap/>
            <w:vAlign w:val="bottom"/>
            <w:hideMark/>
          </w:tcPr>
          <w:p w14:paraId="5BC8CB6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53 964,65   </w:t>
            </w:r>
          </w:p>
        </w:tc>
      </w:tr>
      <w:tr w:rsidR="001B19A3" w:rsidRPr="001B19A3" w14:paraId="285CDB1A"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01C6F426"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krótkoterminowe aktywa finansowe</w:t>
            </w:r>
          </w:p>
        </w:tc>
        <w:tc>
          <w:tcPr>
            <w:tcW w:w="1360" w:type="dxa"/>
            <w:tcBorders>
              <w:top w:val="nil"/>
              <w:left w:val="nil"/>
              <w:bottom w:val="single" w:sz="4" w:space="0" w:color="auto"/>
              <w:right w:val="single" w:sz="4" w:space="0" w:color="auto"/>
            </w:tcBorders>
            <w:shd w:val="clear" w:color="auto" w:fill="auto"/>
            <w:noWrap/>
            <w:vAlign w:val="bottom"/>
            <w:hideMark/>
          </w:tcPr>
          <w:p w14:paraId="4890F43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53 964,65   </w:t>
            </w:r>
          </w:p>
        </w:tc>
        <w:tc>
          <w:tcPr>
            <w:tcW w:w="1360" w:type="dxa"/>
            <w:tcBorders>
              <w:top w:val="nil"/>
              <w:left w:val="nil"/>
              <w:bottom w:val="single" w:sz="4" w:space="0" w:color="auto"/>
              <w:right w:val="single" w:sz="4" w:space="0" w:color="auto"/>
            </w:tcBorders>
            <w:shd w:val="clear" w:color="auto" w:fill="auto"/>
            <w:noWrap/>
            <w:vAlign w:val="bottom"/>
            <w:hideMark/>
          </w:tcPr>
          <w:p w14:paraId="7BF6252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53 964,65   </w:t>
            </w:r>
          </w:p>
        </w:tc>
        <w:tc>
          <w:tcPr>
            <w:tcW w:w="1360" w:type="dxa"/>
            <w:tcBorders>
              <w:top w:val="nil"/>
              <w:left w:val="nil"/>
              <w:bottom w:val="single" w:sz="4" w:space="0" w:color="auto"/>
              <w:right w:val="single" w:sz="4" w:space="0" w:color="auto"/>
            </w:tcBorders>
            <w:shd w:val="clear" w:color="auto" w:fill="auto"/>
            <w:noWrap/>
            <w:vAlign w:val="bottom"/>
            <w:hideMark/>
          </w:tcPr>
          <w:p w14:paraId="2CFCDA2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53 964,65   </w:t>
            </w:r>
          </w:p>
        </w:tc>
        <w:tc>
          <w:tcPr>
            <w:tcW w:w="1360" w:type="dxa"/>
            <w:tcBorders>
              <w:top w:val="nil"/>
              <w:left w:val="nil"/>
              <w:bottom w:val="single" w:sz="4" w:space="0" w:color="auto"/>
              <w:right w:val="single" w:sz="4" w:space="0" w:color="auto"/>
            </w:tcBorders>
            <w:shd w:val="clear" w:color="auto" w:fill="auto"/>
            <w:noWrap/>
            <w:vAlign w:val="bottom"/>
            <w:hideMark/>
          </w:tcPr>
          <w:p w14:paraId="7B49196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53 964,65   </w:t>
            </w:r>
          </w:p>
        </w:tc>
        <w:tc>
          <w:tcPr>
            <w:tcW w:w="1500" w:type="dxa"/>
            <w:tcBorders>
              <w:top w:val="nil"/>
              <w:left w:val="nil"/>
              <w:bottom w:val="single" w:sz="4" w:space="0" w:color="auto"/>
              <w:right w:val="single" w:sz="4" w:space="0" w:color="auto"/>
            </w:tcBorders>
            <w:shd w:val="clear" w:color="auto" w:fill="auto"/>
            <w:noWrap/>
            <w:vAlign w:val="bottom"/>
            <w:hideMark/>
          </w:tcPr>
          <w:p w14:paraId="3E60501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53 964,65   </w:t>
            </w:r>
          </w:p>
        </w:tc>
        <w:tc>
          <w:tcPr>
            <w:tcW w:w="1500" w:type="dxa"/>
            <w:tcBorders>
              <w:top w:val="nil"/>
              <w:left w:val="nil"/>
              <w:bottom w:val="single" w:sz="4" w:space="0" w:color="auto"/>
              <w:right w:val="single" w:sz="4" w:space="0" w:color="auto"/>
            </w:tcBorders>
            <w:shd w:val="clear" w:color="auto" w:fill="auto"/>
            <w:noWrap/>
            <w:vAlign w:val="bottom"/>
            <w:hideMark/>
          </w:tcPr>
          <w:p w14:paraId="0FED943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53 964,65   </w:t>
            </w:r>
          </w:p>
        </w:tc>
      </w:tr>
      <w:tr w:rsidR="001B19A3" w:rsidRPr="001B19A3" w14:paraId="67A17CB2"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0D4E405A"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IV. Krótkoterminowe rozliczenia międzyokresowe</w:t>
            </w:r>
          </w:p>
        </w:tc>
        <w:tc>
          <w:tcPr>
            <w:tcW w:w="1360" w:type="dxa"/>
            <w:tcBorders>
              <w:top w:val="nil"/>
              <w:left w:val="nil"/>
              <w:bottom w:val="single" w:sz="4" w:space="0" w:color="auto"/>
              <w:right w:val="single" w:sz="4" w:space="0" w:color="auto"/>
            </w:tcBorders>
            <w:shd w:val="clear" w:color="auto" w:fill="auto"/>
            <w:noWrap/>
            <w:vAlign w:val="bottom"/>
            <w:hideMark/>
          </w:tcPr>
          <w:p w14:paraId="0E07704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4E69F98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5296855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73851CA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54A96DF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02ED60A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4723252D"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000000" w:fill="D9D9D9"/>
            <w:noWrap/>
            <w:vAlign w:val="bottom"/>
            <w:hideMark/>
          </w:tcPr>
          <w:p w14:paraId="3939A1F1"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AKTYWA</w:t>
            </w:r>
          </w:p>
        </w:tc>
        <w:tc>
          <w:tcPr>
            <w:tcW w:w="1360" w:type="dxa"/>
            <w:tcBorders>
              <w:top w:val="nil"/>
              <w:left w:val="nil"/>
              <w:bottom w:val="single" w:sz="4" w:space="0" w:color="auto"/>
              <w:right w:val="single" w:sz="4" w:space="0" w:color="auto"/>
            </w:tcBorders>
            <w:shd w:val="clear" w:color="000000" w:fill="D9D9D9"/>
            <w:noWrap/>
            <w:vAlign w:val="bottom"/>
            <w:hideMark/>
          </w:tcPr>
          <w:p w14:paraId="73066CE5"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14 606 608,39   </w:t>
            </w:r>
          </w:p>
        </w:tc>
        <w:tc>
          <w:tcPr>
            <w:tcW w:w="1360" w:type="dxa"/>
            <w:tcBorders>
              <w:top w:val="nil"/>
              <w:left w:val="nil"/>
              <w:bottom w:val="single" w:sz="4" w:space="0" w:color="auto"/>
              <w:right w:val="single" w:sz="4" w:space="0" w:color="auto"/>
            </w:tcBorders>
            <w:shd w:val="clear" w:color="000000" w:fill="D9D9D9"/>
            <w:noWrap/>
            <w:vAlign w:val="bottom"/>
            <w:hideMark/>
          </w:tcPr>
          <w:p w14:paraId="588C7EEE"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14 071 629,28   </w:t>
            </w:r>
          </w:p>
        </w:tc>
        <w:tc>
          <w:tcPr>
            <w:tcW w:w="1360" w:type="dxa"/>
            <w:tcBorders>
              <w:top w:val="nil"/>
              <w:left w:val="nil"/>
              <w:bottom w:val="single" w:sz="4" w:space="0" w:color="auto"/>
              <w:right w:val="single" w:sz="4" w:space="0" w:color="auto"/>
            </w:tcBorders>
            <w:shd w:val="clear" w:color="000000" w:fill="D9D9D9"/>
            <w:noWrap/>
            <w:vAlign w:val="bottom"/>
            <w:hideMark/>
          </w:tcPr>
          <w:p w14:paraId="20EE667A"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13 536 650,17   </w:t>
            </w:r>
          </w:p>
        </w:tc>
        <w:tc>
          <w:tcPr>
            <w:tcW w:w="1360" w:type="dxa"/>
            <w:tcBorders>
              <w:top w:val="nil"/>
              <w:left w:val="nil"/>
              <w:bottom w:val="single" w:sz="4" w:space="0" w:color="auto"/>
              <w:right w:val="single" w:sz="4" w:space="0" w:color="auto"/>
            </w:tcBorders>
            <w:shd w:val="clear" w:color="000000" w:fill="D9D9D9"/>
            <w:noWrap/>
            <w:vAlign w:val="bottom"/>
            <w:hideMark/>
          </w:tcPr>
          <w:p w14:paraId="74DE0D04"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13 001 671,06   </w:t>
            </w:r>
          </w:p>
        </w:tc>
        <w:tc>
          <w:tcPr>
            <w:tcW w:w="1500" w:type="dxa"/>
            <w:tcBorders>
              <w:top w:val="nil"/>
              <w:left w:val="nil"/>
              <w:bottom w:val="single" w:sz="4" w:space="0" w:color="auto"/>
              <w:right w:val="single" w:sz="4" w:space="0" w:color="auto"/>
            </w:tcBorders>
            <w:shd w:val="clear" w:color="000000" w:fill="D9D9D9"/>
            <w:noWrap/>
            <w:vAlign w:val="bottom"/>
            <w:hideMark/>
          </w:tcPr>
          <w:p w14:paraId="05A64339"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12 466 691,95   </w:t>
            </w:r>
          </w:p>
        </w:tc>
        <w:tc>
          <w:tcPr>
            <w:tcW w:w="1500" w:type="dxa"/>
            <w:tcBorders>
              <w:top w:val="nil"/>
              <w:left w:val="nil"/>
              <w:bottom w:val="single" w:sz="4" w:space="0" w:color="auto"/>
              <w:right w:val="single" w:sz="4" w:space="0" w:color="auto"/>
            </w:tcBorders>
            <w:shd w:val="clear" w:color="000000" w:fill="D9D9D9"/>
            <w:noWrap/>
            <w:vAlign w:val="bottom"/>
            <w:hideMark/>
          </w:tcPr>
          <w:p w14:paraId="566DA36B"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11 931 712,84   </w:t>
            </w:r>
          </w:p>
        </w:tc>
      </w:tr>
      <w:tr w:rsidR="001B19A3" w:rsidRPr="001B19A3" w14:paraId="40E420B7" w14:textId="77777777" w:rsidTr="001B19A3">
        <w:trPr>
          <w:trHeight w:val="230"/>
          <w:jc w:val="center"/>
        </w:trPr>
        <w:tc>
          <w:tcPr>
            <w:tcW w:w="3829" w:type="dxa"/>
            <w:tcBorders>
              <w:top w:val="nil"/>
              <w:left w:val="nil"/>
              <w:bottom w:val="nil"/>
              <w:right w:val="nil"/>
            </w:tcBorders>
            <w:shd w:val="clear" w:color="auto" w:fill="auto"/>
            <w:noWrap/>
            <w:vAlign w:val="bottom"/>
            <w:hideMark/>
          </w:tcPr>
          <w:p w14:paraId="2A55F901"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p>
        </w:tc>
        <w:tc>
          <w:tcPr>
            <w:tcW w:w="1360" w:type="dxa"/>
            <w:tcBorders>
              <w:top w:val="nil"/>
              <w:left w:val="nil"/>
              <w:bottom w:val="nil"/>
              <w:right w:val="nil"/>
            </w:tcBorders>
            <w:shd w:val="clear" w:color="auto" w:fill="auto"/>
            <w:noWrap/>
            <w:vAlign w:val="bottom"/>
            <w:hideMark/>
          </w:tcPr>
          <w:p w14:paraId="3F3E640B" w14:textId="77777777" w:rsidR="001B19A3" w:rsidRPr="001B19A3" w:rsidRDefault="001B19A3" w:rsidP="001B19A3">
            <w:pPr>
              <w:spacing w:after="0" w:line="240" w:lineRule="auto"/>
              <w:jc w:val="left"/>
              <w:rPr>
                <w:rFonts w:ascii="Arial" w:eastAsia="Times New Roman" w:hAnsi="Arial" w:cs="Arial"/>
                <w:sz w:val="18"/>
                <w:szCs w:val="18"/>
                <w:lang w:eastAsia="pl-PL"/>
              </w:rPr>
            </w:pPr>
          </w:p>
        </w:tc>
        <w:tc>
          <w:tcPr>
            <w:tcW w:w="1360" w:type="dxa"/>
            <w:tcBorders>
              <w:top w:val="nil"/>
              <w:left w:val="nil"/>
              <w:bottom w:val="nil"/>
              <w:right w:val="nil"/>
            </w:tcBorders>
            <w:shd w:val="clear" w:color="auto" w:fill="auto"/>
            <w:noWrap/>
            <w:vAlign w:val="bottom"/>
            <w:hideMark/>
          </w:tcPr>
          <w:p w14:paraId="5790DB2D" w14:textId="77777777" w:rsidR="001B19A3" w:rsidRPr="001B19A3" w:rsidRDefault="001B19A3" w:rsidP="001B19A3">
            <w:pPr>
              <w:spacing w:after="0" w:line="240" w:lineRule="auto"/>
              <w:jc w:val="left"/>
              <w:rPr>
                <w:rFonts w:ascii="Arial" w:eastAsia="Times New Roman" w:hAnsi="Arial" w:cs="Arial"/>
                <w:sz w:val="18"/>
                <w:szCs w:val="18"/>
                <w:lang w:eastAsia="pl-PL"/>
              </w:rPr>
            </w:pPr>
          </w:p>
        </w:tc>
        <w:tc>
          <w:tcPr>
            <w:tcW w:w="1360" w:type="dxa"/>
            <w:tcBorders>
              <w:top w:val="nil"/>
              <w:left w:val="nil"/>
              <w:bottom w:val="nil"/>
              <w:right w:val="nil"/>
            </w:tcBorders>
            <w:shd w:val="clear" w:color="auto" w:fill="auto"/>
            <w:noWrap/>
            <w:vAlign w:val="bottom"/>
            <w:hideMark/>
          </w:tcPr>
          <w:p w14:paraId="6B353DBD" w14:textId="77777777" w:rsidR="001B19A3" w:rsidRPr="001B19A3" w:rsidRDefault="001B19A3" w:rsidP="001B19A3">
            <w:pPr>
              <w:spacing w:after="0" w:line="240" w:lineRule="auto"/>
              <w:jc w:val="left"/>
              <w:rPr>
                <w:rFonts w:ascii="Arial" w:eastAsia="Times New Roman" w:hAnsi="Arial" w:cs="Arial"/>
                <w:sz w:val="18"/>
                <w:szCs w:val="18"/>
                <w:lang w:eastAsia="pl-PL"/>
              </w:rPr>
            </w:pPr>
          </w:p>
        </w:tc>
        <w:tc>
          <w:tcPr>
            <w:tcW w:w="1360" w:type="dxa"/>
            <w:tcBorders>
              <w:top w:val="nil"/>
              <w:left w:val="nil"/>
              <w:bottom w:val="nil"/>
              <w:right w:val="nil"/>
            </w:tcBorders>
            <w:shd w:val="clear" w:color="auto" w:fill="auto"/>
            <w:noWrap/>
            <w:vAlign w:val="bottom"/>
            <w:hideMark/>
          </w:tcPr>
          <w:p w14:paraId="748E672E" w14:textId="77777777" w:rsidR="001B19A3" w:rsidRPr="001B19A3" w:rsidRDefault="001B19A3" w:rsidP="001B19A3">
            <w:pPr>
              <w:spacing w:after="0" w:line="240" w:lineRule="auto"/>
              <w:jc w:val="left"/>
              <w:rPr>
                <w:rFonts w:ascii="Arial" w:eastAsia="Times New Roman" w:hAnsi="Arial" w:cs="Arial"/>
                <w:sz w:val="18"/>
                <w:szCs w:val="18"/>
                <w:lang w:eastAsia="pl-PL"/>
              </w:rPr>
            </w:pPr>
          </w:p>
        </w:tc>
        <w:tc>
          <w:tcPr>
            <w:tcW w:w="1500" w:type="dxa"/>
            <w:tcBorders>
              <w:top w:val="nil"/>
              <w:left w:val="nil"/>
              <w:bottom w:val="nil"/>
              <w:right w:val="nil"/>
            </w:tcBorders>
            <w:shd w:val="clear" w:color="auto" w:fill="auto"/>
            <w:noWrap/>
            <w:vAlign w:val="bottom"/>
            <w:hideMark/>
          </w:tcPr>
          <w:p w14:paraId="161942BB" w14:textId="77777777" w:rsidR="001B19A3" w:rsidRPr="001B19A3" w:rsidRDefault="001B19A3" w:rsidP="001B19A3">
            <w:pPr>
              <w:spacing w:after="0" w:line="240" w:lineRule="auto"/>
              <w:jc w:val="left"/>
              <w:rPr>
                <w:rFonts w:ascii="Arial" w:eastAsia="Times New Roman" w:hAnsi="Arial" w:cs="Arial"/>
                <w:sz w:val="18"/>
                <w:szCs w:val="18"/>
                <w:lang w:eastAsia="pl-PL"/>
              </w:rPr>
            </w:pPr>
          </w:p>
        </w:tc>
        <w:tc>
          <w:tcPr>
            <w:tcW w:w="1500" w:type="dxa"/>
            <w:tcBorders>
              <w:top w:val="nil"/>
              <w:left w:val="nil"/>
              <w:bottom w:val="nil"/>
              <w:right w:val="nil"/>
            </w:tcBorders>
            <w:shd w:val="clear" w:color="auto" w:fill="auto"/>
            <w:noWrap/>
            <w:vAlign w:val="bottom"/>
            <w:hideMark/>
          </w:tcPr>
          <w:p w14:paraId="6221AC84" w14:textId="77777777" w:rsidR="001B19A3" w:rsidRPr="001B19A3" w:rsidRDefault="001B19A3" w:rsidP="001B19A3">
            <w:pPr>
              <w:spacing w:after="0" w:line="240" w:lineRule="auto"/>
              <w:jc w:val="left"/>
              <w:rPr>
                <w:rFonts w:ascii="Arial" w:eastAsia="Times New Roman" w:hAnsi="Arial" w:cs="Arial"/>
                <w:sz w:val="18"/>
                <w:szCs w:val="18"/>
                <w:lang w:eastAsia="pl-PL"/>
              </w:rPr>
            </w:pPr>
          </w:p>
        </w:tc>
      </w:tr>
      <w:tr w:rsidR="001B19A3" w:rsidRPr="001B19A3" w14:paraId="5D5ECB35" w14:textId="77777777" w:rsidTr="001B19A3">
        <w:trPr>
          <w:trHeight w:val="230"/>
          <w:jc w:val="center"/>
        </w:trPr>
        <w:tc>
          <w:tcPr>
            <w:tcW w:w="382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AC7E161"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A. Kapitał własny</w:t>
            </w:r>
          </w:p>
        </w:tc>
        <w:tc>
          <w:tcPr>
            <w:tcW w:w="1360" w:type="dxa"/>
            <w:tcBorders>
              <w:top w:val="single" w:sz="4" w:space="0" w:color="auto"/>
              <w:left w:val="nil"/>
              <w:bottom w:val="single" w:sz="4" w:space="0" w:color="auto"/>
              <w:right w:val="single" w:sz="4" w:space="0" w:color="auto"/>
            </w:tcBorders>
            <w:shd w:val="clear" w:color="000000" w:fill="D9D9D9"/>
            <w:noWrap/>
            <w:vAlign w:val="bottom"/>
            <w:hideMark/>
          </w:tcPr>
          <w:p w14:paraId="311DF1FF"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9 391 855,38   </w:t>
            </w:r>
          </w:p>
        </w:tc>
        <w:tc>
          <w:tcPr>
            <w:tcW w:w="1360" w:type="dxa"/>
            <w:tcBorders>
              <w:top w:val="single" w:sz="4" w:space="0" w:color="auto"/>
              <w:left w:val="nil"/>
              <w:bottom w:val="single" w:sz="4" w:space="0" w:color="auto"/>
              <w:right w:val="single" w:sz="4" w:space="0" w:color="auto"/>
            </w:tcBorders>
            <w:shd w:val="clear" w:color="000000" w:fill="D9D9D9"/>
            <w:noWrap/>
            <w:vAlign w:val="bottom"/>
            <w:hideMark/>
          </w:tcPr>
          <w:p w14:paraId="64D9A079"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9 867 392,36   </w:t>
            </w:r>
          </w:p>
        </w:tc>
        <w:tc>
          <w:tcPr>
            <w:tcW w:w="1360" w:type="dxa"/>
            <w:tcBorders>
              <w:top w:val="single" w:sz="4" w:space="0" w:color="auto"/>
              <w:left w:val="nil"/>
              <w:bottom w:val="single" w:sz="4" w:space="0" w:color="auto"/>
              <w:right w:val="single" w:sz="4" w:space="0" w:color="auto"/>
            </w:tcBorders>
            <w:shd w:val="clear" w:color="000000" w:fill="D9D9D9"/>
            <w:noWrap/>
            <w:vAlign w:val="bottom"/>
            <w:hideMark/>
          </w:tcPr>
          <w:p w14:paraId="0BEE1DD3"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10 342 929,34   </w:t>
            </w:r>
          </w:p>
        </w:tc>
        <w:tc>
          <w:tcPr>
            <w:tcW w:w="1360" w:type="dxa"/>
            <w:tcBorders>
              <w:top w:val="single" w:sz="4" w:space="0" w:color="auto"/>
              <w:left w:val="nil"/>
              <w:bottom w:val="single" w:sz="4" w:space="0" w:color="auto"/>
              <w:right w:val="single" w:sz="4" w:space="0" w:color="auto"/>
            </w:tcBorders>
            <w:shd w:val="clear" w:color="000000" w:fill="D9D9D9"/>
            <w:noWrap/>
            <w:vAlign w:val="bottom"/>
            <w:hideMark/>
          </w:tcPr>
          <w:p w14:paraId="48FACF4A"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10 818 466,32   </w:t>
            </w:r>
          </w:p>
        </w:tc>
        <w:tc>
          <w:tcPr>
            <w:tcW w:w="1500" w:type="dxa"/>
            <w:tcBorders>
              <w:top w:val="single" w:sz="4" w:space="0" w:color="auto"/>
              <w:left w:val="nil"/>
              <w:bottom w:val="single" w:sz="4" w:space="0" w:color="auto"/>
              <w:right w:val="single" w:sz="4" w:space="0" w:color="auto"/>
            </w:tcBorders>
            <w:shd w:val="clear" w:color="000000" w:fill="D9D9D9"/>
            <w:noWrap/>
            <w:vAlign w:val="bottom"/>
            <w:hideMark/>
          </w:tcPr>
          <w:p w14:paraId="58EF2718"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11 294 003,30   </w:t>
            </w:r>
          </w:p>
        </w:tc>
        <w:tc>
          <w:tcPr>
            <w:tcW w:w="1500" w:type="dxa"/>
            <w:tcBorders>
              <w:top w:val="single" w:sz="4" w:space="0" w:color="auto"/>
              <w:left w:val="nil"/>
              <w:bottom w:val="single" w:sz="4" w:space="0" w:color="auto"/>
              <w:right w:val="single" w:sz="4" w:space="0" w:color="auto"/>
            </w:tcBorders>
            <w:shd w:val="clear" w:color="000000" w:fill="D9D9D9"/>
            <w:noWrap/>
            <w:vAlign w:val="bottom"/>
            <w:hideMark/>
          </w:tcPr>
          <w:p w14:paraId="69BB9C0F"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11 769 540,24   </w:t>
            </w:r>
          </w:p>
        </w:tc>
      </w:tr>
      <w:tr w:rsidR="001B19A3" w:rsidRPr="001B19A3" w14:paraId="2E8031FE" w14:textId="77777777" w:rsidTr="001B19A3">
        <w:trPr>
          <w:trHeight w:val="255"/>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18A68F57"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I. Kapitał podstawowy</w:t>
            </w:r>
          </w:p>
        </w:tc>
        <w:tc>
          <w:tcPr>
            <w:tcW w:w="1360" w:type="dxa"/>
            <w:tcBorders>
              <w:top w:val="nil"/>
              <w:left w:val="nil"/>
              <w:bottom w:val="single" w:sz="4" w:space="0" w:color="auto"/>
              <w:right w:val="single" w:sz="4" w:space="0" w:color="auto"/>
            </w:tcBorders>
            <w:shd w:val="clear" w:color="auto" w:fill="auto"/>
            <w:noWrap/>
            <w:vAlign w:val="bottom"/>
            <w:hideMark/>
          </w:tcPr>
          <w:p w14:paraId="48D5C35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21 422 712,26</w:t>
            </w:r>
          </w:p>
        </w:tc>
        <w:tc>
          <w:tcPr>
            <w:tcW w:w="1360" w:type="dxa"/>
            <w:tcBorders>
              <w:top w:val="nil"/>
              <w:left w:val="nil"/>
              <w:bottom w:val="single" w:sz="4" w:space="0" w:color="auto"/>
              <w:right w:val="single" w:sz="4" w:space="0" w:color="auto"/>
            </w:tcBorders>
            <w:shd w:val="clear" w:color="auto" w:fill="auto"/>
            <w:noWrap/>
            <w:vAlign w:val="bottom"/>
            <w:hideMark/>
          </w:tcPr>
          <w:p w14:paraId="4BB3A61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22 799 559,80</w:t>
            </w:r>
          </w:p>
        </w:tc>
        <w:tc>
          <w:tcPr>
            <w:tcW w:w="1360" w:type="dxa"/>
            <w:tcBorders>
              <w:top w:val="nil"/>
              <w:left w:val="nil"/>
              <w:bottom w:val="single" w:sz="4" w:space="0" w:color="auto"/>
              <w:right w:val="single" w:sz="4" w:space="0" w:color="auto"/>
            </w:tcBorders>
            <w:shd w:val="clear" w:color="auto" w:fill="auto"/>
            <w:noWrap/>
            <w:vAlign w:val="bottom"/>
            <w:hideMark/>
          </w:tcPr>
          <w:p w14:paraId="45F69C4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24 173 881,05</w:t>
            </w:r>
          </w:p>
        </w:tc>
        <w:tc>
          <w:tcPr>
            <w:tcW w:w="1360" w:type="dxa"/>
            <w:tcBorders>
              <w:top w:val="nil"/>
              <w:left w:val="nil"/>
              <w:bottom w:val="single" w:sz="4" w:space="0" w:color="auto"/>
              <w:right w:val="single" w:sz="4" w:space="0" w:color="auto"/>
            </w:tcBorders>
            <w:shd w:val="clear" w:color="auto" w:fill="auto"/>
            <w:noWrap/>
            <w:vAlign w:val="bottom"/>
            <w:hideMark/>
          </w:tcPr>
          <w:p w14:paraId="20D5982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25 545 676,01</w:t>
            </w:r>
          </w:p>
        </w:tc>
        <w:tc>
          <w:tcPr>
            <w:tcW w:w="1500" w:type="dxa"/>
            <w:tcBorders>
              <w:top w:val="nil"/>
              <w:left w:val="nil"/>
              <w:bottom w:val="single" w:sz="4" w:space="0" w:color="auto"/>
              <w:right w:val="single" w:sz="4" w:space="0" w:color="auto"/>
            </w:tcBorders>
            <w:shd w:val="clear" w:color="auto" w:fill="auto"/>
            <w:noWrap/>
            <w:vAlign w:val="bottom"/>
            <w:hideMark/>
          </w:tcPr>
          <w:p w14:paraId="3D39B8A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26 914 944,68</w:t>
            </w:r>
          </w:p>
        </w:tc>
        <w:tc>
          <w:tcPr>
            <w:tcW w:w="1500" w:type="dxa"/>
            <w:tcBorders>
              <w:top w:val="nil"/>
              <w:left w:val="nil"/>
              <w:bottom w:val="single" w:sz="4" w:space="0" w:color="auto"/>
              <w:right w:val="single" w:sz="4" w:space="0" w:color="auto"/>
            </w:tcBorders>
            <w:shd w:val="clear" w:color="auto" w:fill="auto"/>
            <w:noWrap/>
            <w:vAlign w:val="bottom"/>
            <w:hideMark/>
          </w:tcPr>
          <w:p w14:paraId="6A6E8F6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28 281 687,02</w:t>
            </w:r>
          </w:p>
        </w:tc>
      </w:tr>
      <w:tr w:rsidR="001B19A3" w:rsidRPr="001B19A3" w14:paraId="3BA26A14"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070AB35F"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II. Kapitał zapasowy</w:t>
            </w:r>
          </w:p>
        </w:tc>
        <w:tc>
          <w:tcPr>
            <w:tcW w:w="1360" w:type="dxa"/>
            <w:tcBorders>
              <w:top w:val="nil"/>
              <w:left w:val="nil"/>
              <w:bottom w:val="single" w:sz="4" w:space="0" w:color="auto"/>
              <w:right w:val="single" w:sz="4" w:space="0" w:color="auto"/>
            </w:tcBorders>
            <w:shd w:val="clear" w:color="auto" w:fill="auto"/>
            <w:noWrap/>
            <w:vAlign w:val="bottom"/>
            <w:hideMark/>
          </w:tcPr>
          <w:p w14:paraId="408FEBA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6C510D1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7C70CD0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0E76681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6F83755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2139A60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35BE7A04"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60CC4274"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III. Pozostałe kapitały (fundusze) rezerwowe</w:t>
            </w:r>
          </w:p>
        </w:tc>
        <w:tc>
          <w:tcPr>
            <w:tcW w:w="1360" w:type="dxa"/>
            <w:tcBorders>
              <w:top w:val="nil"/>
              <w:left w:val="nil"/>
              <w:bottom w:val="single" w:sz="4" w:space="0" w:color="auto"/>
              <w:right w:val="single" w:sz="4" w:space="0" w:color="auto"/>
            </w:tcBorders>
            <w:shd w:val="clear" w:color="auto" w:fill="auto"/>
            <w:noWrap/>
            <w:vAlign w:val="bottom"/>
            <w:hideMark/>
          </w:tcPr>
          <w:p w14:paraId="171E370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7D31EE0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7F86086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53FDC46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496504B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437334D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4194EC29"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675BAC7D"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IV. Kapitał z aktualizacji wyceny</w:t>
            </w:r>
          </w:p>
        </w:tc>
        <w:tc>
          <w:tcPr>
            <w:tcW w:w="1360" w:type="dxa"/>
            <w:tcBorders>
              <w:top w:val="nil"/>
              <w:left w:val="nil"/>
              <w:bottom w:val="single" w:sz="4" w:space="0" w:color="auto"/>
              <w:right w:val="single" w:sz="4" w:space="0" w:color="auto"/>
            </w:tcBorders>
            <w:shd w:val="clear" w:color="auto" w:fill="auto"/>
            <w:noWrap/>
            <w:vAlign w:val="bottom"/>
            <w:hideMark/>
          </w:tcPr>
          <w:p w14:paraId="42F52AB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5274E9F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6A3FFAF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338B16C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79F62D6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7438C97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284CB3CE"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000000" w:fill="FFFFFF"/>
            <w:noWrap/>
            <w:vAlign w:val="bottom"/>
            <w:hideMark/>
          </w:tcPr>
          <w:p w14:paraId="0934C155"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V. Zysk z lat ubiegłych</w:t>
            </w:r>
          </w:p>
        </w:tc>
        <w:tc>
          <w:tcPr>
            <w:tcW w:w="1360" w:type="dxa"/>
            <w:tcBorders>
              <w:top w:val="nil"/>
              <w:left w:val="nil"/>
              <w:bottom w:val="single" w:sz="4" w:space="0" w:color="auto"/>
              <w:right w:val="single" w:sz="4" w:space="0" w:color="auto"/>
            </w:tcBorders>
            <w:shd w:val="clear" w:color="auto" w:fill="auto"/>
            <w:noWrap/>
            <w:vAlign w:val="bottom"/>
            <w:hideMark/>
          </w:tcPr>
          <w:p w14:paraId="47E9849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-11 127 020,03   </w:t>
            </w:r>
          </w:p>
        </w:tc>
        <w:tc>
          <w:tcPr>
            <w:tcW w:w="1360" w:type="dxa"/>
            <w:tcBorders>
              <w:top w:val="nil"/>
              <w:left w:val="nil"/>
              <w:bottom w:val="single" w:sz="4" w:space="0" w:color="auto"/>
              <w:right w:val="single" w:sz="4" w:space="0" w:color="auto"/>
            </w:tcBorders>
            <w:shd w:val="clear" w:color="auto" w:fill="auto"/>
            <w:noWrap/>
            <w:vAlign w:val="bottom"/>
            <w:hideMark/>
          </w:tcPr>
          <w:p w14:paraId="64905CD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-12 030 856,88   </w:t>
            </w:r>
          </w:p>
        </w:tc>
        <w:tc>
          <w:tcPr>
            <w:tcW w:w="1360" w:type="dxa"/>
            <w:tcBorders>
              <w:top w:val="nil"/>
              <w:left w:val="nil"/>
              <w:bottom w:val="single" w:sz="4" w:space="0" w:color="auto"/>
              <w:right w:val="single" w:sz="4" w:space="0" w:color="auto"/>
            </w:tcBorders>
            <w:shd w:val="clear" w:color="auto" w:fill="auto"/>
            <w:noWrap/>
            <w:vAlign w:val="bottom"/>
            <w:hideMark/>
          </w:tcPr>
          <w:p w14:paraId="1147531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-12 932 167,44   </w:t>
            </w:r>
          </w:p>
        </w:tc>
        <w:tc>
          <w:tcPr>
            <w:tcW w:w="1360" w:type="dxa"/>
            <w:tcBorders>
              <w:top w:val="nil"/>
              <w:left w:val="nil"/>
              <w:bottom w:val="single" w:sz="4" w:space="0" w:color="auto"/>
              <w:right w:val="single" w:sz="4" w:space="0" w:color="auto"/>
            </w:tcBorders>
            <w:shd w:val="clear" w:color="auto" w:fill="auto"/>
            <w:noWrap/>
            <w:vAlign w:val="bottom"/>
            <w:hideMark/>
          </w:tcPr>
          <w:p w14:paraId="784C6EA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-13 830 951,71   </w:t>
            </w:r>
          </w:p>
        </w:tc>
        <w:tc>
          <w:tcPr>
            <w:tcW w:w="1500" w:type="dxa"/>
            <w:tcBorders>
              <w:top w:val="nil"/>
              <w:left w:val="nil"/>
              <w:bottom w:val="single" w:sz="4" w:space="0" w:color="auto"/>
              <w:right w:val="single" w:sz="4" w:space="0" w:color="auto"/>
            </w:tcBorders>
            <w:shd w:val="clear" w:color="auto" w:fill="auto"/>
            <w:noWrap/>
            <w:vAlign w:val="bottom"/>
            <w:hideMark/>
          </w:tcPr>
          <w:p w14:paraId="273DE4D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-14 727 209,69   </w:t>
            </w:r>
          </w:p>
        </w:tc>
        <w:tc>
          <w:tcPr>
            <w:tcW w:w="1500" w:type="dxa"/>
            <w:tcBorders>
              <w:top w:val="nil"/>
              <w:left w:val="nil"/>
              <w:bottom w:val="single" w:sz="4" w:space="0" w:color="auto"/>
              <w:right w:val="single" w:sz="4" w:space="0" w:color="auto"/>
            </w:tcBorders>
            <w:shd w:val="clear" w:color="auto" w:fill="auto"/>
            <w:noWrap/>
            <w:vAlign w:val="bottom"/>
            <w:hideMark/>
          </w:tcPr>
          <w:p w14:paraId="0C80125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-15 620 941,38   </w:t>
            </w:r>
          </w:p>
        </w:tc>
      </w:tr>
      <w:tr w:rsidR="001B19A3" w:rsidRPr="001B19A3" w14:paraId="006D4DB1"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219AA6A7"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VI. Zysk netto</w:t>
            </w:r>
          </w:p>
        </w:tc>
        <w:tc>
          <w:tcPr>
            <w:tcW w:w="1360" w:type="dxa"/>
            <w:tcBorders>
              <w:top w:val="nil"/>
              <w:left w:val="nil"/>
              <w:bottom w:val="single" w:sz="4" w:space="0" w:color="auto"/>
              <w:right w:val="single" w:sz="4" w:space="0" w:color="auto"/>
            </w:tcBorders>
            <w:shd w:val="clear" w:color="auto" w:fill="auto"/>
            <w:noWrap/>
            <w:vAlign w:val="bottom"/>
            <w:hideMark/>
          </w:tcPr>
          <w:p w14:paraId="44F80CB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-903 836,85   </w:t>
            </w:r>
          </w:p>
        </w:tc>
        <w:tc>
          <w:tcPr>
            <w:tcW w:w="1360" w:type="dxa"/>
            <w:tcBorders>
              <w:top w:val="nil"/>
              <w:left w:val="nil"/>
              <w:bottom w:val="single" w:sz="4" w:space="0" w:color="auto"/>
              <w:right w:val="single" w:sz="4" w:space="0" w:color="auto"/>
            </w:tcBorders>
            <w:shd w:val="clear" w:color="auto" w:fill="auto"/>
            <w:noWrap/>
            <w:vAlign w:val="bottom"/>
            <w:hideMark/>
          </w:tcPr>
          <w:p w14:paraId="7B0C9D3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-901 310,56   </w:t>
            </w:r>
          </w:p>
        </w:tc>
        <w:tc>
          <w:tcPr>
            <w:tcW w:w="1360" w:type="dxa"/>
            <w:tcBorders>
              <w:top w:val="nil"/>
              <w:left w:val="nil"/>
              <w:bottom w:val="single" w:sz="4" w:space="0" w:color="auto"/>
              <w:right w:val="single" w:sz="4" w:space="0" w:color="auto"/>
            </w:tcBorders>
            <w:shd w:val="clear" w:color="auto" w:fill="auto"/>
            <w:noWrap/>
            <w:vAlign w:val="bottom"/>
            <w:hideMark/>
          </w:tcPr>
          <w:p w14:paraId="2DF87E4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-898 784,27   </w:t>
            </w:r>
          </w:p>
        </w:tc>
        <w:tc>
          <w:tcPr>
            <w:tcW w:w="1360" w:type="dxa"/>
            <w:tcBorders>
              <w:top w:val="nil"/>
              <w:left w:val="nil"/>
              <w:bottom w:val="single" w:sz="4" w:space="0" w:color="auto"/>
              <w:right w:val="single" w:sz="4" w:space="0" w:color="auto"/>
            </w:tcBorders>
            <w:shd w:val="clear" w:color="auto" w:fill="auto"/>
            <w:noWrap/>
            <w:vAlign w:val="bottom"/>
            <w:hideMark/>
          </w:tcPr>
          <w:p w14:paraId="311068D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-896 257,98   </w:t>
            </w:r>
          </w:p>
        </w:tc>
        <w:tc>
          <w:tcPr>
            <w:tcW w:w="1500" w:type="dxa"/>
            <w:tcBorders>
              <w:top w:val="nil"/>
              <w:left w:val="nil"/>
              <w:bottom w:val="single" w:sz="4" w:space="0" w:color="auto"/>
              <w:right w:val="single" w:sz="4" w:space="0" w:color="auto"/>
            </w:tcBorders>
            <w:shd w:val="clear" w:color="auto" w:fill="auto"/>
            <w:noWrap/>
            <w:vAlign w:val="bottom"/>
            <w:hideMark/>
          </w:tcPr>
          <w:p w14:paraId="5D92E92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-893 731,69   </w:t>
            </w:r>
          </w:p>
        </w:tc>
        <w:tc>
          <w:tcPr>
            <w:tcW w:w="1500" w:type="dxa"/>
            <w:tcBorders>
              <w:top w:val="nil"/>
              <w:left w:val="nil"/>
              <w:bottom w:val="single" w:sz="4" w:space="0" w:color="auto"/>
              <w:right w:val="single" w:sz="4" w:space="0" w:color="auto"/>
            </w:tcBorders>
            <w:shd w:val="clear" w:color="auto" w:fill="auto"/>
            <w:noWrap/>
            <w:vAlign w:val="bottom"/>
            <w:hideMark/>
          </w:tcPr>
          <w:p w14:paraId="6807705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-891 205,40   </w:t>
            </w:r>
          </w:p>
        </w:tc>
      </w:tr>
      <w:tr w:rsidR="001B19A3" w:rsidRPr="001B19A3" w14:paraId="2BAB38EF"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000000" w:fill="D9D9D9"/>
            <w:noWrap/>
            <w:vAlign w:val="bottom"/>
            <w:hideMark/>
          </w:tcPr>
          <w:p w14:paraId="7C4A267C"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B. Zobowiązania i rezerwy na </w:t>
            </w:r>
            <w:proofErr w:type="spellStart"/>
            <w:r w:rsidRPr="001B19A3">
              <w:rPr>
                <w:rFonts w:ascii="Arial" w:eastAsia="Times New Roman" w:hAnsi="Arial" w:cs="Arial"/>
                <w:b/>
                <w:bCs/>
                <w:color w:val="000000"/>
                <w:sz w:val="18"/>
                <w:szCs w:val="18"/>
                <w:lang w:eastAsia="pl-PL"/>
              </w:rPr>
              <w:t>zobow</w:t>
            </w:r>
            <w:proofErr w:type="spellEnd"/>
            <w:r w:rsidRPr="001B19A3">
              <w:rPr>
                <w:rFonts w:ascii="Arial" w:eastAsia="Times New Roman" w:hAnsi="Arial" w:cs="Arial"/>
                <w:b/>
                <w:bCs/>
                <w:color w:val="000000"/>
                <w:sz w:val="18"/>
                <w:szCs w:val="18"/>
                <w:lang w:eastAsia="pl-PL"/>
              </w:rPr>
              <w:t>.</w:t>
            </w:r>
          </w:p>
        </w:tc>
        <w:tc>
          <w:tcPr>
            <w:tcW w:w="1360" w:type="dxa"/>
            <w:tcBorders>
              <w:top w:val="nil"/>
              <w:left w:val="nil"/>
              <w:bottom w:val="single" w:sz="4" w:space="0" w:color="auto"/>
              <w:right w:val="single" w:sz="4" w:space="0" w:color="auto"/>
            </w:tcBorders>
            <w:shd w:val="clear" w:color="000000" w:fill="D9D9D9"/>
            <w:noWrap/>
            <w:vAlign w:val="bottom"/>
            <w:hideMark/>
          </w:tcPr>
          <w:p w14:paraId="43B3632D"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5 214 753,01   </w:t>
            </w:r>
          </w:p>
        </w:tc>
        <w:tc>
          <w:tcPr>
            <w:tcW w:w="1360" w:type="dxa"/>
            <w:tcBorders>
              <w:top w:val="nil"/>
              <w:left w:val="nil"/>
              <w:bottom w:val="single" w:sz="4" w:space="0" w:color="auto"/>
              <w:right w:val="single" w:sz="4" w:space="0" w:color="auto"/>
            </w:tcBorders>
            <w:shd w:val="clear" w:color="000000" w:fill="D9D9D9"/>
            <w:noWrap/>
            <w:vAlign w:val="bottom"/>
            <w:hideMark/>
          </w:tcPr>
          <w:p w14:paraId="53F08B97"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4 204 236,92   </w:t>
            </w:r>
          </w:p>
        </w:tc>
        <w:tc>
          <w:tcPr>
            <w:tcW w:w="1360" w:type="dxa"/>
            <w:tcBorders>
              <w:top w:val="nil"/>
              <w:left w:val="nil"/>
              <w:bottom w:val="single" w:sz="4" w:space="0" w:color="auto"/>
              <w:right w:val="single" w:sz="4" w:space="0" w:color="auto"/>
            </w:tcBorders>
            <w:shd w:val="clear" w:color="000000" w:fill="D9D9D9"/>
            <w:noWrap/>
            <w:vAlign w:val="bottom"/>
            <w:hideMark/>
          </w:tcPr>
          <w:p w14:paraId="4E27FC51"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3 193 720,83   </w:t>
            </w:r>
          </w:p>
        </w:tc>
        <w:tc>
          <w:tcPr>
            <w:tcW w:w="1360" w:type="dxa"/>
            <w:tcBorders>
              <w:top w:val="nil"/>
              <w:left w:val="nil"/>
              <w:bottom w:val="single" w:sz="4" w:space="0" w:color="auto"/>
              <w:right w:val="single" w:sz="4" w:space="0" w:color="auto"/>
            </w:tcBorders>
            <w:shd w:val="clear" w:color="000000" w:fill="D9D9D9"/>
            <w:noWrap/>
            <w:vAlign w:val="bottom"/>
            <w:hideMark/>
          </w:tcPr>
          <w:p w14:paraId="6F078ECF"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2 183 204,74   </w:t>
            </w:r>
          </w:p>
        </w:tc>
        <w:tc>
          <w:tcPr>
            <w:tcW w:w="1500" w:type="dxa"/>
            <w:tcBorders>
              <w:top w:val="nil"/>
              <w:left w:val="nil"/>
              <w:bottom w:val="single" w:sz="4" w:space="0" w:color="auto"/>
              <w:right w:val="single" w:sz="4" w:space="0" w:color="auto"/>
            </w:tcBorders>
            <w:shd w:val="clear" w:color="000000" w:fill="D9D9D9"/>
            <w:noWrap/>
            <w:vAlign w:val="bottom"/>
            <w:hideMark/>
          </w:tcPr>
          <w:p w14:paraId="0FFE7DCF"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1 172 688,65   </w:t>
            </w:r>
          </w:p>
        </w:tc>
        <w:tc>
          <w:tcPr>
            <w:tcW w:w="1500" w:type="dxa"/>
            <w:tcBorders>
              <w:top w:val="nil"/>
              <w:left w:val="nil"/>
              <w:bottom w:val="single" w:sz="4" w:space="0" w:color="auto"/>
              <w:right w:val="single" w:sz="4" w:space="0" w:color="auto"/>
            </w:tcBorders>
            <w:shd w:val="clear" w:color="000000" w:fill="D9D9D9"/>
            <w:noWrap/>
            <w:vAlign w:val="bottom"/>
            <w:hideMark/>
          </w:tcPr>
          <w:p w14:paraId="312D232D"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162 172,60   </w:t>
            </w:r>
          </w:p>
        </w:tc>
      </w:tr>
      <w:tr w:rsidR="001B19A3" w:rsidRPr="001B19A3" w14:paraId="053AB3D9"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62B3FC84"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I. Rezerwy na zobowiązania</w:t>
            </w:r>
          </w:p>
        </w:tc>
        <w:tc>
          <w:tcPr>
            <w:tcW w:w="1360" w:type="dxa"/>
            <w:tcBorders>
              <w:top w:val="nil"/>
              <w:left w:val="nil"/>
              <w:bottom w:val="single" w:sz="4" w:space="0" w:color="auto"/>
              <w:right w:val="single" w:sz="4" w:space="0" w:color="auto"/>
            </w:tcBorders>
            <w:shd w:val="clear" w:color="auto" w:fill="auto"/>
            <w:noWrap/>
            <w:vAlign w:val="bottom"/>
            <w:hideMark/>
          </w:tcPr>
          <w:p w14:paraId="2DEB500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376A3B5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0172684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D17E53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38C1D61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7F3DE9A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7E68C743"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38123438"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 z tytułu odroczonego podatku</w:t>
            </w:r>
          </w:p>
        </w:tc>
        <w:tc>
          <w:tcPr>
            <w:tcW w:w="1360" w:type="dxa"/>
            <w:tcBorders>
              <w:top w:val="nil"/>
              <w:left w:val="nil"/>
              <w:bottom w:val="single" w:sz="4" w:space="0" w:color="auto"/>
              <w:right w:val="single" w:sz="4" w:space="0" w:color="auto"/>
            </w:tcBorders>
            <w:shd w:val="clear" w:color="auto" w:fill="auto"/>
            <w:noWrap/>
            <w:vAlign w:val="bottom"/>
            <w:hideMark/>
          </w:tcPr>
          <w:p w14:paraId="2D6A1E8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5B215D1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29FCD22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6316449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6851E6F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2917501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1DBE1BDD"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14B16308"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 na świadczenia</w:t>
            </w:r>
          </w:p>
        </w:tc>
        <w:tc>
          <w:tcPr>
            <w:tcW w:w="1360" w:type="dxa"/>
            <w:tcBorders>
              <w:top w:val="nil"/>
              <w:left w:val="nil"/>
              <w:bottom w:val="single" w:sz="4" w:space="0" w:color="auto"/>
              <w:right w:val="single" w:sz="4" w:space="0" w:color="auto"/>
            </w:tcBorders>
            <w:shd w:val="clear" w:color="auto" w:fill="auto"/>
            <w:noWrap/>
            <w:vAlign w:val="bottom"/>
            <w:hideMark/>
          </w:tcPr>
          <w:p w14:paraId="7430EFF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472AA3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0DF84DD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09CF908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7AE8F0F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557251E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2AFB5B05"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213F9F31"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lastRenderedPageBreak/>
              <w:t>długoterminowe</w:t>
            </w:r>
          </w:p>
        </w:tc>
        <w:tc>
          <w:tcPr>
            <w:tcW w:w="1360" w:type="dxa"/>
            <w:tcBorders>
              <w:top w:val="nil"/>
              <w:left w:val="nil"/>
              <w:bottom w:val="single" w:sz="4" w:space="0" w:color="auto"/>
              <w:right w:val="single" w:sz="4" w:space="0" w:color="auto"/>
            </w:tcBorders>
            <w:shd w:val="clear" w:color="auto" w:fill="auto"/>
            <w:noWrap/>
            <w:vAlign w:val="bottom"/>
            <w:hideMark/>
          </w:tcPr>
          <w:p w14:paraId="20CACD3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F300D4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17A232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5A3582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3679807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6E43680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74516511"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07DF8D63"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krótkoterminowe</w:t>
            </w:r>
          </w:p>
        </w:tc>
        <w:tc>
          <w:tcPr>
            <w:tcW w:w="1360" w:type="dxa"/>
            <w:tcBorders>
              <w:top w:val="nil"/>
              <w:left w:val="nil"/>
              <w:bottom w:val="single" w:sz="4" w:space="0" w:color="auto"/>
              <w:right w:val="single" w:sz="4" w:space="0" w:color="auto"/>
            </w:tcBorders>
            <w:shd w:val="clear" w:color="auto" w:fill="auto"/>
            <w:noWrap/>
            <w:vAlign w:val="bottom"/>
            <w:hideMark/>
          </w:tcPr>
          <w:p w14:paraId="263FB5C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752D709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6B44BD1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47165D8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400F56A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277CA84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1FC8B997"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719F27DF"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3. pozostałe rezerwy</w:t>
            </w:r>
          </w:p>
        </w:tc>
        <w:tc>
          <w:tcPr>
            <w:tcW w:w="1360" w:type="dxa"/>
            <w:tcBorders>
              <w:top w:val="nil"/>
              <w:left w:val="nil"/>
              <w:bottom w:val="single" w:sz="4" w:space="0" w:color="auto"/>
              <w:right w:val="single" w:sz="4" w:space="0" w:color="auto"/>
            </w:tcBorders>
            <w:shd w:val="clear" w:color="auto" w:fill="auto"/>
            <w:noWrap/>
            <w:vAlign w:val="bottom"/>
            <w:hideMark/>
          </w:tcPr>
          <w:p w14:paraId="01C9890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2B9AA47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66A52C2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699C7FE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33E2CA2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1E723E3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3C123C4A"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72849CE2"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krótkoterminowe</w:t>
            </w:r>
          </w:p>
        </w:tc>
        <w:tc>
          <w:tcPr>
            <w:tcW w:w="1360" w:type="dxa"/>
            <w:tcBorders>
              <w:top w:val="nil"/>
              <w:left w:val="nil"/>
              <w:bottom w:val="single" w:sz="4" w:space="0" w:color="auto"/>
              <w:right w:val="single" w:sz="4" w:space="0" w:color="auto"/>
            </w:tcBorders>
            <w:shd w:val="clear" w:color="auto" w:fill="auto"/>
            <w:noWrap/>
            <w:vAlign w:val="bottom"/>
            <w:hideMark/>
          </w:tcPr>
          <w:p w14:paraId="648391C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267D172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27EDF70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6F2B9D4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773E0B7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224B413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00D79EF9"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229FC424"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II. Zobowiązania długoterminowe</w:t>
            </w:r>
          </w:p>
        </w:tc>
        <w:tc>
          <w:tcPr>
            <w:tcW w:w="1360" w:type="dxa"/>
            <w:tcBorders>
              <w:top w:val="nil"/>
              <w:left w:val="nil"/>
              <w:bottom w:val="single" w:sz="4" w:space="0" w:color="auto"/>
              <w:right w:val="single" w:sz="4" w:space="0" w:color="auto"/>
            </w:tcBorders>
            <w:shd w:val="clear" w:color="auto" w:fill="auto"/>
            <w:noWrap/>
            <w:vAlign w:val="bottom"/>
            <w:hideMark/>
          </w:tcPr>
          <w:p w14:paraId="66346A1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4 042 064,32   </w:t>
            </w:r>
          </w:p>
        </w:tc>
        <w:tc>
          <w:tcPr>
            <w:tcW w:w="1360" w:type="dxa"/>
            <w:tcBorders>
              <w:top w:val="nil"/>
              <w:left w:val="nil"/>
              <w:bottom w:val="single" w:sz="4" w:space="0" w:color="auto"/>
              <w:right w:val="single" w:sz="4" w:space="0" w:color="auto"/>
            </w:tcBorders>
            <w:shd w:val="clear" w:color="auto" w:fill="auto"/>
            <w:noWrap/>
            <w:vAlign w:val="bottom"/>
            <w:hideMark/>
          </w:tcPr>
          <w:p w14:paraId="03D6424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3 031 548,23   </w:t>
            </w:r>
          </w:p>
        </w:tc>
        <w:tc>
          <w:tcPr>
            <w:tcW w:w="1360" w:type="dxa"/>
            <w:tcBorders>
              <w:top w:val="nil"/>
              <w:left w:val="nil"/>
              <w:bottom w:val="single" w:sz="4" w:space="0" w:color="auto"/>
              <w:right w:val="single" w:sz="4" w:space="0" w:color="auto"/>
            </w:tcBorders>
            <w:shd w:val="clear" w:color="auto" w:fill="auto"/>
            <w:noWrap/>
            <w:vAlign w:val="bottom"/>
            <w:hideMark/>
          </w:tcPr>
          <w:p w14:paraId="4DBA774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2 021 032,14   </w:t>
            </w:r>
          </w:p>
        </w:tc>
        <w:tc>
          <w:tcPr>
            <w:tcW w:w="1360" w:type="dxa"/>
            <w:tcBorders>
              <w:top w:val="nil"/>
              <w:left w:val="nil"/>
              <w:bottom w:val="single" w:sz="4" w:space="0" w:color="auto"/>
              <w:right w:val="single" w:sz="4" w:space="0" w:color="auto"/>
            </w:tcBorders>
            <w:shd w:val="clear" w:color="auto" w:fill="auto"/>
            <w:noWrap/>
            <w:vAlign w:val="bottom"/>
            <w:hideMark/>
          </w:tcPr>
          <w:p w14:paraId="057F1A4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1 010 516,05   </w:t>
            </w:r>
          </w:p>
        </w:tc>
        <w:tc>
          <w:tcPr>
            <w:tcW w:w="1500" w:type="dxa"/>
            <w:tcBorders>
              <w:top w:val="nil"/>
              <w:left w:val="nil"/>
              <w:bottom w:val="single" w:sz="4" w:space="0" w:color="auto"/>
              <w:right w:val="single" w:sz="4" w:space="0" w:color="auto"/>
            </w:tcBorders>
            <w:shd w:val="clear" w:color="auto" w:fill="auto"/>
            <w:noWrap/>
            <w:vAlign w:val="bottom"/>
            <w:hideMark/>
          </w:tcPr>
          <w:p w14:paraId="781F680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67E6159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35428FAA"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6AFA6AC1"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 Wobec pozostałych jednostek</w:t>
            </w:r>
          </w:p>
        </w:tc>
        <w:tc>
          <w:tcPr>
            <w:tcW w:w="1360" w:type="dxa"/>
            <w:tcBorders>
              <w:top w:val="nil"/>
              <w:left w:val="nil"/>
              <w:bottom w:val="single" w:sz="4" w:space="0" w:color="auto"/>
              <w:right w:val="single" w:sz="4" w:space="0" w:color="auto"/>
            </w:tcBorders>
            <w:shd w:val="clear" w:color="auto" w:fill="auto"/>
            <w:noWrap/>
            <w:vAlign w:val="bottom"/>
            <w:hideMark/>
          </w:tcPr>
          <w:p w14:paraId="23DE661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4 042 064,32   </w:t>
            </w:r>
          </w:p>
        </w:tc>
        <w:tc>
          <w:tcPr>
            <w:tcW w:w="1360" w:type="dxa"/>
            <w:tcBorders>
              <w:top w:val="nil"/>
              <w:left w:val="nil"/>
              <w:bottom w:val="single" w:sz="4" w:space="0" w:color="auto"/>
              <w:right w:val="single" w:sz="4" w:space="0" w:color="auto"/>
            </w:tcBorders>
            <w:shd w:val="clear" w:color="auto" w:fill="auto"/>
            <w:noWrap/>
            <w:vAlign w:val="bottom"/>
            <w:hideMark/>
          </w:tcPr>
          <w:p w14:paraId="25FEC4F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3 031 548,23   </w:t>
            </w:r>
          </w:p>
        </w:tc>
        <w:tc>
          <w:tcPr>
            <w:tcW w:w="1360" w:type="dxa"/>
            <w:tcBorders>
              <w:top w:val="nil"/>
              <w:left w:val="nil"/>
              <w:bottom w:val="single" w:sz="4" w:space="0" w:color="auto"/>
              <w:right w:val="single" w:sz="4" w:space="0" w:color="auto"/>
            </w:tcBorders>
            <w:shd w:val="clear" w:color="auto" w:fill="auto"/>
            <w:noWrap/>
            <w:vAlign w:val="bottom"/>
            <w:hideMark/>
          </w:tcPr>
          <w:p w14:paraId="39D6037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2 021 032,14   </w:t>
            </w:r>
          </w:p>
        </w:tc>
        <w:tc>
          <w:tcPr>
            <w:tcW w:w="1360" w:type="dxa"/>
            <w:tcBorders>
              <w:top w:val="nil"/>
              <w:left w:val="nil"/>
              <w:bottom w:val="single" w:sz="4" w:space="0" w:color="auto"/>
              <w:right w:val="single" w:sz="4" w:space="0" w:color="auto"/>
            </w:tcBorders>
            <w:shd w:val="clear" w:color="auto" w:fill="auto"/>
            <w:noWrap/>
            <w:vAlign w:val="bottom"/>
            <w:hideMark/>
          </w:tcPr>
          <w:p w14:paraId="624F51E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1 010 516,05   </w:t>
            </w:r>
          </w:p>
        </w:tc>
        <w:tc>
          <w:tcPr>
            <w:tcW w:w="1500" w:type="dxa"/>
            <w:tcBorders>
              <w:top w:val="nil"/>
              <w:left w:val="nil"/>
              <w:bottom w:val="single" w:sz="4" w:space="0" w:color="auto"/>
              <w:right w:val="single" w:sz="4" w:space="0" w:color="auto"/>
            </w:tcBorders>
            <w:shd w:val="clear" w:color="auto" w:fill="auto"/>
            <w:noWrap/>
            <w:vAlign w:val="bottom"/>
            <w:hideMark/>
          </w:tcPr>
          <w:p w14:paraId="1806FAA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5ECB387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31993A15"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558E4373"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   pożyczka </w:t>
            </w:r>
            <w:proofErr w:type="spellStart"/>
            <w:r w:rsidRPr="001B19A3">
              <w:rPr>
                <w:rFonts w:ascii="Arial" w:eastAsia="Times New Roman" w:hAnsi="Arial" w:cs="Arial"/>
                <w:color w:val="000000"/>
                <w:sz w:val="18"/>
                <w:szCs w:val="18"/>
                <w:lang w:eastAsia="pl-PL"/>
              </w:rPr>
              <w:t>Jessica</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4DBE72A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4 042 064,32   </w:t>
            </w:r>
          </w:p>
        </w:tc>
        <w:tc>
          <w:tcPr>
            <w:tcW w:w="1360" w:type="dxa"/>
            <w:tcBorders>
              <w:top w:val="nil"/>
              <w:left w:val="nil"/>
              <w:bottom w:val="single" w:sz="4" w:space="0" w:color="auto"/>
              <w:right w:val="single" w:sz="4" w:space="0" w:color="auto"/>
            </w:tcBorders>
            <w:shd w:val="clear" w:color="auto" w:fill="auto"/>
            <w:noWrap/>
            <w:vAlign w:val="bottom"/>
            <w:hideMark/>
          </w:tcPr>
          <w:p w14:paraId="1E42909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3 031 548,23   </w:t>
            </w:r>
          </w:p>
        </w:tc>
        <w:tc>
          <w:tcPr>
            <w:tcW w:w="1360" w:type="dxa"/>
            <w:tcBorders>
              <w:top w:val="nil"/>
              <w:left w:val="nil"/>
              <w:bottom w:val="single" w:sz="4" w:space="0" w:color="auto"/>
              <w:right w:val="single" w:sz="4" w:space="0" w:color="auto"/>
            </w:tcBorders>
            <w:shd w:val="clear" w:color="auto" w:fill="auto"/>
            <w:noWrap/>
            <w:vAlign w:val="bottom"/>
            <w:hideMark/>
          </w:tcPr>
          <w:p w14:paraId="7AB1FC1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2 021 032,14   </w:t>
            </w:r>
          </w:p>
        </w:tc>
        <w:tc>
          <w:tcPr>
            <w:tcW w:w="1360" w:type="dxa"/>
            <w:tcBorders>
              <w:top w:val="nil"/>
              <w:left w:val="nil"/>
              <w:bottom w:val="single" w:sz="4" w:space="0" w:color="auto"/>
              <w:right w:val="single" w:sz="4" w:space="0" w:color="auto"/>
            </w:tcBorders>
            <w:shd w:val="clear" w:color="auto" w:fill="auto"/>
            <w:noWrap/>
            <w:vAlign w:val="bottom"/>
            <w:hideMark/>
          </w:tcPr>
          <w:p w14:paraId="19202B1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1 010 516,05   </w:t>
            </w:r>
          </w:p>
        </w:tc>
        <w:tc>
          <w:tcPr>
            <w:tcW w:w="1500" w:type="dxa"/>
            <w:tcBorders>
              <w:top w:val="nil"/>
              <w:left w:val="nil"/>
              <w:bottom w:val="single" w:sz="4" w:space="0" w:color="auto"/>
              <w:right w:val="single" w:sz="4" w:space="0" w:color="auto"/>
            </w:tcBorders>
            <w:shd w:val="clear" w:color="auto" w:fill="auto"/>
            <w:noWrap/>
            <w:vAlign w:val="bottom"/>
            <w:hideMark/>
          </w:tcPr>
          <w:p w14:paraId="0222B2A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082C969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706CE1F1"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5E55F655"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   inne kredyty, pożyczki</w:t>
            </w:r>
          </w:p>
        </w:tc>
        <w:tc>
          <w:tcPr>
            <w:tcW w:w="1360" w:type="dxa"/>
            <w:tcBorders>
              <w:top w:val="nil"/>
              <w:left w:val="nil"/>
              <w:bottom w:val="single" w:sz="4" w:space="0" w:color="auto"/>
              <w:right w:val="single" w:sz="4" w:space="0" w:color="auto"/>
            </w:tcBorders>
            <w:shd w:val="clear" w:color="000000" w:fill="FFFFFF"/>
            <w:noWrap/>
            <w:vAlign w:val="bottom"/>
            <w:hideMark/>
          </w:tcPr>
          <w:p w14:paraId="22D80D1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557BAE7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04E09CB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37E7F22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000000" w:fill="FFFFFF"/>
            <w:noWrap/>
            <w:vAlign w:val="bottom"/>
            <w:hideMark/>
          </w:tcPr>
          <w:p w14:paraId="58411FA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000000" w:fill="FFFFFF"/>
            <w:noWrap/>
            <w:vAlign w:val="bottom"/>
            <w:hideMark/>
          </w:tcPr>
          <w:p w14:paraId="5567211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34DFE755"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1C24C70D"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   inne</w:t>
            </w:r>
          </w:p>
        </w:tc>
        <w:tc>
          <w:tcPr>
            <w:tcW w:w="1360" w:type="dxa"/>
            <w:tcBorders>
              <w:top w:val="nil"/>
              <w:left w:val="nil"/>
              <w:bottom w:val="single" w:sz="4" w:space="0" w:color="auto"/>
              <w:right w:val="single" w:sz="4" w:space="0" w:color="auto"/>
            </w:tcBorders>
            <w:shd w:val="clear" w:color="auto" w:fill="auto"/>
            <w:noWrap/>
            <w:vAlign w:val="bottom"/>
            <w:hideMark/>
          </w:tcPr>
          <w:p w14:paraId="49F4F1C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54ED022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2378E40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6FD14B3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4B3F794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5D1CCC8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1E75586B"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0CBA84DE"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III. Zobowiązania krótkoterminowe</w:t>
            </w:r>
          </w:p>
        </w:tc>
        <w:tc>
          <w:tcPr>
            <w:tcW w:w="1360" w:type="dxa"/>
            <w:tcBorders>
              <w:top w:val="nil"/>
              <w:left w:val="nil"/>
              <w:bottom w:val="single" w:sz="4" w:space="0" w:color="auto"/>
              <w:right w:val="single" w:sz="4" w:space="0" w:color="auto"/>
            </w:tcBorders>
            <w:shd w:val="clear" w:color="auto" w:fill="auto"/>
            <w:noWrap/>
            <w:vAlign w:val="bottom"/>
            <w:hideMark/>
          </w:tcPr>
          <w:p w14:paraId="6A87FC1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1 172 688,69   </w:t>
            </w:r>
          </w:p>
        </w:tc>
        <w:tc>
          <w:tcPr>
            <w:tcW w:w="1360" w:type="dxa"/>
            <w:tcBorders>
              <w:top w:val="nil"/>
              <w:left w:val="nil"/>
              <w:bottom w:val="single" w:sz="4" w:space="0" w:color="auto"/>
              <w:right w:val="single" w:sz="4" w:space="0" w:color="auto"/>
            </w:tcBorders>
            <w:shd w:val="clear" w:color="auto" w:fill="auto"/>
            <w:noWrap/>
            <w:vAlign w:val="bottom"/>
            <w:hideMark/>
          </w:tcPr>
          <w:p w14:paraId="7DDE9DB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1 172 688,69   </w:t>
            </w:r>
          </w:p>
        </w:tc>
        <w:tc>
          <w:tcPr>
            <w:tcW w:w="1360" w:type="dxa"/>
            <w:tcBorders>
              <w:top w:val="nil"/>
              <w:left w:val="nil"/>
              <w:bottom w:val="single" w:sz="4" w:space="0" w:color="auto"/>
              <w:right w:val="single" w:sz="4" w:space="0" w:color="auto"/>
            </w:tcBorders>
            <w:shd w:val="clear" w:color="auto" w:fill="auto"/>
            <w:noWrap/>
            <w:vAlign w:val="bottom"/>
            <w:hideMark/>
          </w:tcPr>
          <w:p w14:paraId="6056ACB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1 172 688,69   </w:t>
            </w:r>
          </w:p>
        </w:tc>
        <w:tc>
          <w:tcPr>
            <w:tcW w:w="1360" w:type="dxa"/>
            <w:tcBorders>
              <w:top w:val="nil"/>
              <w:left w:val="nil"/>
              <w:bottom w:val="single" w:sz="4" w:space="0" w:color="auto"/>
              <w:right w:val="single" w:sz="4" w:space="0" w:color="auto"/>
            </w:tcBorders>
            <w:shd w:val="clear" w:color="auto" w:fill="auto"/>
            <w:noWrap/>
            <w:vAlign w:val="bottom"/>
            <w:hideMark/>
          </w:tcPr>
          <w:p w14:paraId="782C939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1 172 688,69   </w:t>
            </w:r>
          </w:p>
        </w:tc>
        <w:tc>
          <w:tcPr>
            <w:tcW w:w="1500" w:type="dxa"/>
            <w:tcBorders>
              <w:top w:val="nil"/>
              <w:left w:val="nil"/>
              <w:bottom w:val="single" w:sz="4" w:space="0" w:color="auto"/>
              <w:right w:val="single" w:sz="4" w:space="0" w:color="auto"/>
            </w:tcBorders>
            <w:shd w:val="clear" w:color="auto" w:fill="auto"/>
            <w:noWrap/>
            <w:vAlign w:val="bottom"/>
            <w:hideMark/>
          </w:tcPr>
          <w:p w14:paraId="6125E62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1 172 688,65   </w:t>
            </w:r>
          </w:p>
        </w:tc>
        <w:tc>
          <w:tcPr>
            <w:tcW w:w="1500" w:type="dxa"/>
            <w:tcBorders>
              <w:top w:val="nil"/>
              <w:left w:val="nil"/>
              <w:bottom w:val="single" w:sz="4" w:space="0" w:color="auto"/>
              <w:right w:val="single" w:sz="4" w:space="0" w:color="auto"/>
            </w:tcBorders>
            <w:shd w:val="clear" w:color="auto" w:fill="auto"/>
            <w:noWrap/>
            <w:vAlign w:val="bottom"/>
            <w:hideMark/>
          </w:tcPr>
          <w:p w14:paraId="05FB8DA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162 172,60   </w:t>
            </w:r>
          </w:p>
        </w:tc>
      </w:tr>
      <w:tr w:rsidR="001B19A3" w:rsidRPr="001B19A3" w14:paraId="7C10ED53"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16CDCF2D"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 Wobec jednostek powiązanych do 12 m-</w:t>
            </w:r>
            <w:proofErr w:type="spellStart"/>
            <w:r w:rsidRPr="001B19A3">
              <w:rPr>
                <w:rFonts w:ascii="Arial" w:eastAsia="Times New Roman" w:hAnsi="Arial" w:cs="Arial"/>
                <w:color w:val="000000"/>
                <w:sz w:val="18"/>
                <w:szCs w:val="18"/>
                <w:lang w:eastAsia="pl-PL"/>
              </w:rPr>
              <w:t>cy</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70919DB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D5BF09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6B2A720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5664685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650341F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4905BC2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5FF6CC77"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306D8755"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 Wobec pozostałych jednostek</w:t>
            </w:r>
          </w:p>
        </w:tc>
        <w:tc>
          <w:tcPr>
            <w:tcW w:w="1360" w:type="dxa"/>
            <w:tcBorders>
              <w:top w:val="nil"/>
              <w:left w:val="nil"/>
              <w:bottom w:val="single" w:sz="4" w:space="0" w:color="auto"/>
              <w:right w:val="single" w:sz="4" w:space="0" w:color="auto"/>
            </w:tcBorders>
            <w:shd w:val="clear" w:color="auto" w:fill="auto"/>
            <w:noWrap/>
            <w:vAlign w:val="bottom"/>
            <w:hideMark/>
          </w:tcPr>
          <w:p w14:paraId="74ED9D3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1 172 688,69   </w:t>
            </w:r>
          </w:p>
        </w:tc>
        <w:tc>
          <w:tcPr>
            <w:tcW w:w="1360" w:type="dxa"/>
            <w:tcBorders>
              <w:top w:val="nil"/>
              <w:left w:val="nil"/>
              <w:bottom w:val="single" w:sz="4" w:space="0" w:color="auto"/>
              <w:right w:val="single" w:sz="4" w:space="0" w:color="auto"/>
            </w:tcBorders>
            <w:shd w:val="clear" w:color="auto" w:fill="auto"/>
            <w:noWrap/>
            <w:vAlign w:val="bottom"/>
            <w:hideMark/>
          </w:tcPr>
          <w:p w14:paraId="5AB5694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1 172 688,69   </w:t>
            </w:r>
          </w:p>
        </w:tc>
        <w:tc>
          <w:tcPr>
            <w:tcW w:w="1360" w:type="dxa"/>
            <w:tcBorders>
              <w:top w:val="nil"/>
              <w:left w:val="nil"/>
              <w:bottom w:val="single" w:sz="4" w:space="0" w:color="auto"/>
              <w:right w:val="single" w:sz="4" w:space="0" w:color="auto"/>
            </w:tcBorders>
            <w:shd w:val="clear" w:color="auto" w:fill="auto"/>
            <w:noWrap/>
            <w:vAlign w:val="bottom"/>
            <w:hideMark/>
          </w:tcPr>
          <w:p w14:paraId="7C948D0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1 172 688,69   </w:t>
            </w:r>
          </w:p>
        </w:tc>
        <w:tc>
          <w:tcPr>
            <w:tcW w:w="1360" w:type="dxa"/>
            <w:tcBorders>
              <w:top w:val="nil"/>
              <w:left w:val="nil"/>
              <w:bottom w:val="single" w:sz="4" w:space="0" w:color="auto"/>
              <w:right w:val="single" w:sz="4" w:space="0" w:color="auto"/>
            </w:tcBorders>
            <w:shd w:val="clear" w:color="auto" w:fill="auto"/>
            <w:noWrap/>
            <w:vAlign w:val="bottom"/>
            <w:hideMark/>
          </w:tcPr>
          <w:p w14:paraId="69F417C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1 172 688,69   </w:t>
            </w:r>
          </w:p>
        </w:tc>
        <w:tc>
          <w:tcPr>
            <w:tcW w:w="1500" w:type="dxa"/>
            <w:tcBorders>
              <w:top w:val="nil"/>
              <w:left w:val="nil"/>
              <w:bottom w:val="single" w:sz="4" w:space="0" w:color="auto"/>
              <w:right w:val="single" w:sz="4" w:space="0" w:color="auto"/>
            </w:tcBorders>
            <w:shd w:val="clear" w:color="auto" w:fill="auto"/>
            <w:noWrap/>
            <w:vAlign w:val="bottom"/>
            <w:hideMark/>
          </w:tcPr>
          <w:p w14:paraId="5440B7B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1 172 688,65   </w:t>
            </w:r>
          </w:p>
        </w:tc>
        <w:tc>
          <w:tcPr>
            <w:tcW w:w="1500" w:type="dxa"/>
            <w:tcBorders>
              <w:top w:val="nil"/>
              <w:left w:val="nil"/>
              <w:bottom w:val="single" w:sz="4" w:space="0" w:color="auto"/>
              <w:right w:val="single" w:sz="4" w:space="0" w:color="auto"/>
            </w:tcBorders>
            <w:shd w:val="clear" w:color="auto" w:fill="auto"/>
            <w:noWrap/>
            <w:vAlign w:val="bottom"/>
            <w:hideMark/>
          </w:tcPr>
          <w:p w14:paraId="51D47E1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162 172,60   </w:t>
            </w:r>
          </w:p>
        </w:tc>
      </w:tr>
      <w:tr w:rsidR="001B19A3" w:rsidRPr="001B19A3" w14:paraId="5EA7F345"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1A0ED856"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   kredyty i pożyczki</w:t>
            </w:r>
          </w:p>
        </w:tc>
        <w:tc>
          <w:tcPr>
            <w:tcW w:w="1360" w:type="dxa"/>
            <w:tcBorders>
              <w:top w:val="nil"/>
              <w:left w:val="nil"/>
              <w:bottom w:val="single" w:sz="4" w:space="0" w:color="auto"/>
              <w:right w:val="single" w:sz="4" w:space="0" w:color="auto"/>
            </w:tcBorders>
            <w:shd w:val="clear" w:color="auto" w:fill="auto"/>
            <w:noWrap/>
            <w:vAlign w:val="bottom"/>
            <w:hideMark/>
          </w:tcPr>
          <w:p w14:paraId="468E0C5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1 010 516,09   </w:t>
            </w:r>
          </w:p>
        </w:tc>
        <w:tc>
          <w:tcPr>
            <w:tcW w:w="1360" w:type="dxa"/>
            <w:tcBorders>
              <w:top w:val="nil"/>
              <w:left w:val="nil"/>
              <w:bottom w:val="single" w:sz="4" w:space="0" w:color="auto"/>
              <w:right w:val="single" w:sz="4" w:space="0" w:color="auto"/>
            </w:tcBorders>
            <w:shd w:val="clear" w:color="auto" w:fill="auto"/>
            <w:noWrap/>
            <w:vAlign w:val="bottom"/>
            <w:hideMark/>
          </w:tcPr>
          <w:p w14:paraId="527B7EA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1 010 516,09   </w:t>
            </w:r>
          </w:p>
        </w:tc>
        <w:tc>
          <w:tcPr>
            <w:tcW w:w="1360" w:type="dxa"/>
            <w:tcBorders>
              <w:top w:val="nil"/>
              <w:left w:val="nil"/>
              <w:bottom w:val="single" w:sz="4" w:space="0" w:color="auto"/>
              <w:right w:val="single" w:sz="4" w:space="0" w:color="auto"/>
            </w:tcBorders>
            <w:shd w:val="clear" w:color="auto" w:fill="auto"/>
            <w:noWrap/>
            <w:vAlign w:val="bottom"/>
            <w:hideMark/>
          </w:tcPr>
          <w:p w14:paraId="66B6B6D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1 010 516,09   </w:t>
            </w:r>
          </w:p>
        </w:tc>
        <w:tc>
          <w:tcPr>
            <w:tcW w:w="1360" w:type="dxa"/>
            <w:tcBorders>
              <w:top w:val="nil"/>
              <w:left w:val="nil"/>
              <w:bottom w:val="single" w:sz="4" w:space="0" w:color="auto"/>
              <w:right w:val="single" w:sz="4" w:space="0" w:color="auto"/>
            </w:tcBorders>
            <w:shd w:val="clear" w:color="auto" w:fill="auto"/>
            <w:noWrap/>
            <w:vAlign w:val="bottom"/>
            <w:hideMark/>
          </w:tcPr>
          <w:p w14:paraId="0A913EB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1 010 516,09   </w:t>
            </w:r>
          </w:p>
        </w:tc>
        <w:tc>
          <w:tcPr>
            <w:tcW w:w="1500" w:type="dxa"/>
            <w:tcBorders>
              <w:top w:val="nil"/>
              <w:left w:val="nil"/>
              <w:bottom w:val="single" w:sz="4" w:space="0" w:color="auto"/>
              <w:right w:val="single" w:sz="4" w:space="0" w:color="auto"/>
            </w:tcBorders>
            <w:shd w:val="clear" w:color="auto" w:fill="auto"/>
            <w:noWrap/>
            <w:vAlign w:val="bottom"/>
            <w:hideMark/>
          </w:tcPr>
          <w:p w14:paraId="011F6F1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1 010 516,05   </w:t>
            </w:r>
          </w:p>
        </w:tc>
        <w:tc>
          <w:tcPr>
            <w:tcW w:w="1500" w:type="dxa"/>
            <w:tcBorders>
              <w:top w:val="nil"/>
              <w:left w:val="nil"/>
              <w:bottom w:val="single" w:sz="4" w:space="0" w:color="auto"/>
              <w:right w:val="single" w:sz="4" w:space="0" w:color="auto"/>
            </w:tcBorders>
            <w:shd w:val="clear" w:color="auto" w:fill="auto"/>
            <w:noWrap/>
            <w:vAlign w:val="bottom"/>
            <w:hideMark/>
          </w:tcPr>
          <w:p w14:paraId="2DF6585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07F3C057"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6C2C9876"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   z tyt. dostaw i usług</w:t>
            </w:r>
          </w:p>
        </w:tc>
        <w:tc>
          <w:tcPr>
            <w:tcW w:w="1360" w:type="dxa"/>
            <w:tcBorders>
              <w:top w:val="nil"/>
              <w:left w:val="nil"/>
              <w:bottom w:val="single" w:sz="4" w:space="0" w:color="auto"/>
              <w:right w:val="single" w:sz="4" w:space="0" w:color="auto"/>
            </w:tcBorders>
            <w:shd w:val="clear" w:color="auto" w:fill="auto"/>
            <w:noWrap/>
            <w:vAlign w:val="bottom"/>
            <w:hideMark/>
          </w:tcPr>
          <w:p w14:paraId="05E1C8B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162 172,60   </w:t>
            </w:r>
          </w:p>
        </w:tc>
        <w:tc>
          <w:tcPr>
            <w:tcW w:w="1360" w:type="dxa"/>
            <w:tcBorders>
              <w:top w:val="nil"/>
              <w:left w:val="nil"/>
              <w:bottom w:val="single" w:sz="4" w:space="0" w:color="auto"/>
              <w:right w:val="single" w:sz="4" w:space="0" w:color="auto"/>
            </w:tcBorders>
            <w:shd w:val="clear" w:color="auto" w:fill="auto"/>
            <w:noWrap/>
            <w:vAlign w:val="bottom"/>
            <w:hideMark/>
          </w:tcPr>
          <w:p w14:paraId="41DE43B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162 172,60   </w:t>
            </w:r>
          </w:p>
        </w:tc>
        <w:tc>
          <w:tcPr>
            <w:tcW w:w="1360" w:type="dxa"/>
            <w:tcBorders>
              <w:top w:val="nil"/>
              <w:left w:val="nil"/>
              <w:bottom w:val="single" w:sz="4" w:space="0" w:color="auto"/>
              <w:right w:val="single" w:sz="4" w:space="0" w:color="auto"/>
            </w:tcBorders>
            <w:shd w:val="clear" w:color="auto" w:fill="auto"/>
            <w:noWrap/>
            <w:vAlign w:val="bottom"/>
            <w:hideMark/>
          </w:tcPr>
          <w:p w14:paraId="06D97E0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162 172,60   </w:t>
            </w:r>
          </w:p>
        </w:tc>
        <w:tc>
          <w:tcPr>
            <w:tcW w:w="1360" w:type="dxa"/>
            <w:tcBorders>
              <w:top w:val="nil"/>
              <w:left w:val="nil"/>
              <w:bottom w:val="single" w:sz="4" w:space="0" w:color="auto"/>
              <w:right w:val="single" w:sz="4" w:space="0" w:color="auto"/>
            </w:tcBorders>
            <w:shd w:val="clear" w:color="auto" w:fill="auto"/>
            <w:noWrap/>
            <w:vAlign w:val="bottom"/>
            <w:hideMark/>
          </w:tcPr>
          <w:p w14:paraId="60C4C09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162 172,60   </w:t>
            </w:r>
          </w:p>
        </w:tc>
        <w:tc>
          <w:tcPr>
            <w:tcW w:w="1500" w:type="dxa"/>
            <w:tcBorders>
              <w:top w:val="nil"/>
              <w:left w:val="nil"/>
              <w:bottom w:val="single" w:sz="4" w:space="0" w:color="auto"/>
              <w:right w:val="single" w:sz="4" w:space="0" w:color="auto"/>
            </w:tcBorders>
            <w:shd w:val="clear" w:color="auto" w:fill="auto"/>
            <w:noWrap/>
            <w:vAlign w:val="bottom"/>
            <w:hideMark/>
          </w:tcPr>
          <w:p w14:paraId="771E1A5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162 172,60   </w:t>
            </w:r>
          </w:p>
        </w:tc>
        <w:tc>
          <w:tcPr>
            <w:tcW w:w="1500" w:type="dxa"/>
            <w:tcBorders>
              <w:top w:val="nil"/>
              <w:left w:val="nil"/>
              <w:bottom w:val="single" w:sz="4" w:space="0" w:color="auto"/>
              <w:right w:val="single" w:sz="4" w:space="0" w:color="auto"/>
            </w:tcBorders>
            <w:shd w:val="clear" w:color="auto" w:fill="auto"/>
            <w:noWrap/>
            <w:vAlign w:val="bottom"/>
            <w:hideMark/>
          </w:tcPr>
          <w:p w14:paraId="58E5EE4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162 172,60   </w:t>
            </w:r>
          </w:p>
        </w:tc>
      </w:tr>
      <w:tr w:rsidR="001B19A3" w:rsidRPr="001B19A3" w14:paraId="3C1D1879"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2D267E35"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   z tyt. podatków, ceł, ubezpieczeń</w:t>
            </w:r>
          </w:p>
        </w:tc>
        <w:tc>
          <w:tcPr>
            <w:tcW w:w="1360" w:type="dxa"/>
            <w:tcBorders>
              <w:top w:val="nil"/>
              <w:left w:val="nil"/>
              <w:bottom w:val="single" w:sz="4" w:space="0" w:color="auto"/>
              <w:right w:val="single" w:sz="4" w:space="0" w:color="auto"/>
            </w:tcBorders>
            <w:shd w:val="clear" w:color="auto" w:fill="auto"/>
            <w:noWrap/>
            <w:vAlign w:val="bottom"/>
            <w:hideMark/>
          </w:tcPr>
          <w:p w14:paraId="38C47E5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653077B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0F6DC80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01A07E6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051D190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4856919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0B79EA93"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4340ABC7"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   z tyt. wynagrodzeń</w:t>
            </w:r>
          </w:p>
        </w:tc>
        <w:tc>
          <w:tcPr>
            <w:tcW w:w="1360" w:type="dxa"/>
            <w:tcBorders>
              <w:top w:val="nil"/>
              <w:left w:val="nil"/>
              <w:bottom w:val="single" w:sz="4" w:space="0" w:color="auto"/>
              <w:right w:val="single" w:sz="4" w:space="0" w:color="auto"/>
            </w:tcBorders>
            <w:shd w:val="clear" w:color="auto" w:fill="auto"/>
            <w:noWrap/>
            <w:vAlign w:val="bottom"/>
            <w:hideMark/>
          </w:tcPr>
          <w:p w14:paraId="230AD89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722511B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32698E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4AC427D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623921B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44D0708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12D7CAF1"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5F28C2B9"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   inne</w:t>
            </w:r>
          </w:p>
        </w:tc>
        <w:tc>
          <w:tcPr>
            <w:tcW w:w="1360" w:type="dxa"/>
            <w:tcBorders>
              <w:top w:val="nil"/>
              <w:left w:val="nil"/>
              <w:bottom w:val="single" w:sz="4" w:space="0" w:color="auto"/>
              <w:right w:val="single" w:sz="4" w:space="0" w:color="auto"/>
            </w:tcBorders>
            <w:shd w:val="clear" w:color="auto" w:fill="auto"/>
            <w:noWrap/>
            <w:vAlign w:val="bottom"/>
            <w:hideMark/>
          </w:tcPr>
          <w:p w14:paraId="39C30B5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0A963A0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403C23D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5E36A82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71DE700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7D7BD64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5459B897"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7B914A1A"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3. Fundusze specjalne</w:t>
            </w:r>
          </w:p>
        </w:tc>
        <w:tc>
          <w:tcPr>
            <w:tcW w:w="1360" w:type="dxa"/>
            <w:tcBorders>
              <w:top w:val="nil"/>
              <w:left w:val="nil"/>
              <w:bottom w:val="single" w:sz="4" w:space="0" w:color="auto"/>
              <w:right w:val="single" w:sz="4" w:space="0" w:color="auto"/>
            </w:tcBorders>
            <w:shd w:val="clear" w:color="auto" w:fill="auto"/>
            <w:noWrap/>
            <w:vAlign w:val="bottom"/>
            <w:hideMark/>
          </w:tcPr>
          <w:p w14:paraId="0FD4BD6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6F722ED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0A7BF0E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4FD6B9F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7BAA35D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4BDF660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42223C39"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110B4C7B"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IV. Rozliczenia międzyokresowe</w:t>
            </w:r>
          </w:p>
        </w:tc>
        <w:tc>
          <w:tcPr>
            <w:tcW w:w="1360" w:type="dxa"/>
            <w:tcBorders>
              <w:top w:val="nil"/>
              <w:left w:val="nil"/>
              <w:bottom w:val="single" w:sz="4" w:space="0" w:color="auto"/>
              <w:right w:val="single" w:sz="4" w:space="0" w:color="auto"/>
            </w:tcBorders>
            <w:shd w:val="clear" w:color="auto" w:fill="auto"/>
            <w:noWrap/>
            <w:vAlign w:val="bottom"/>
            <w:hideMark/>
          </w:tcPr>
          <w:p w14:paraId="7981B31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7FBF8FB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72F8E86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51F85C3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3FF63E4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64C058F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606D0C45"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366D2289"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 Inne rozliczenia międzyokresowe</w:t>
            </w:r>
          </w:p>
        </w:tc>
        <w:tc>
          <w:tcPr>
            <w:tcW w:w="1360" w:type="dxa"/>
            <w:tcBorders>
              <w:top w:val="nil"/>
              <w:left w:val="nil"/>
              <w:bottom w:val="single" w:sz="4" w:space="0" w:color="auto"/>
              <w:right w:val="single" w:sz="4" w:space="0" w:color="auto"/>
            </w:tcBorders>
            <w:shd w:val="clear" w:color="auto" w:fill="auto"/>
            <w:noWrap/>
            <w:vAlign w:val="bottom"/>
            <w:hideMark/>
          </w:tcPr>
          <w:p w14:paraId="13D2B4B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56BAD3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5EE1F86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E03F2F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188DD71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1482290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5B64B9FA"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527C9047"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długoterminowe</w:t>
            </w:r>
          </w:p>
        </w:tc>
        <w:tc>
          <w:tcPr>
            <w:tcW w:w="1360" w:type="dxa"/>
            <w:tcBorders>
              <w:top w:val="nil"/>
              <w:left w:val="nil"/>
              <w:bottom w:val="single" w:sz="4" w:space="0" w:color="auto"/>
              <w:right w:val="single" w:sz="4" w:space="0" w:color="auto"/>
            </w:tcBorders>
            <w:shd w:val="clear" w:color="auto" w:fill="auto"/>
            <w:noWrap/>
            <w:vAlign w:val="bottom"/>
            <w:hideMark/>
          </w:tcPr>
          <w:p w14:paraId="0FB7CC2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91F141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5853554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0FFA8BB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19CE8A9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23A711D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712E7AA7"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auto" w:fill="auto"/>
            <w:noWrap/>
            <w:vAlign w:val="bottom"/>
            <w:hideMark/>
          </w:tcPr>
          <w:p w14:paraId="423F873C"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krótkoterminowe</w:t>
            </w:r>
          </w:p>
        </w:tc>
        <w:tc>
          <w:tcPr>
            <w:tcW w:w="1360" w:type="dxa"/>
            <w:tcBorders>
              <w:top w:val="nil"/>
              <w:left w:val="nil"/>
              <w:bottom w:val="single" w:sz="4" w:space="0" w:color="auto"/>
              <w:right w:val="single" w:sz="4" w:space="0" w:color="auto"/>
            </w:tcBorders>
            <w:shd w:val="clear" w:color="auto" w:fill="auto"/>
            <w:noWrap/>
            <w:vAlign w:val="bottom"/>
            <w:hideMark/>
          </w:tcPr>
          <w:p w14:paraId="1A33D35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513FF34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D64742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31C9176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0A944B8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762128F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1B23A2A4" w14:textId="77777777" w:rsidTr="001B19A3">
        <w:trPr>
          <w:trHeight w:val="230"/>
          <w:jc w:val="center"/>
        </w:trPr>
        <w:tc>
          <w:tcPr>
            <w:tcW w:w="3829" w:type="dxa"/>
            <w:tcBorders>
              <w:top w:val="nil"/>
              <w:left w:val="single" w:sz="4" w:space="0" w:color="auto"/>
              <w:bottom w:val="single" w:sz="4" w:space="0" w:color="auto"/>
              <w:right w:val="single" w:sz="4" w:space="0" w:color="auto"/>
            </w:tcBorders>
            <w:shd w:val="clear" w:color="000000" w:fill="D9D9D9"/>
            <w:noWrap/>
            <w:vAlign w:val="bottom"/>
            <w:hideMark/>
          </w:tcPr>
          <w:p w14:paraId="1F24458B"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PASYWA</w:t>
            </w:r>
          </w:p>
        </w:tc>
        <w:tc>
          <w:tcPr>
            <w:tcW w:w="1360" w:type="dxa"/>
            <w:tcBorders>
              <w:top w:val="nil"/>
              <w:left w:val="nil"/>
              <w:bottom w:val="single" w:sz="4" w:space="0" w:color="auto"/>
              <w:right w:val="single" w:sz="4" w:space="0" w:color="auto"/>
            </w:tcBorders>
            <w:shd w:val="clear" w:color="000000" w:fill="D9D9D9"/>
            <w:noWrap/>
            <w:vAlign w:val="bottom"/>
            <w:hideMark/>
          </w:tcPr>
          <w:p w14:paraId="4D8C9620"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14 606 608,39   </w:t>
            </w:r>
          </w:p>
        </w:tc>
        <w:tc>
          <w:tcPr>
            <w:tcW w:w="1360" w:type="dxa"/>
            <w:tcBorders>
              <w:top w:val="nil"/>
              <w:left w:val="nil"/>
              <w:bottom w:val="single" w:sz="4" w:space="0" w:color="auto"/>
              <w:right w:val="single" w:sz="4" w:space="0" w:color="auto"/>
            </w:tcBorders>
            <w:shd w:val="clear" w:color="000000" w:fill="D9D9D9"/>
            <w:noWrap/>
            <w:vAlign w:val="bottom"/>
            <w:hideMark/>
          </w:tcPr>
          <w:p w14:paraId="25681F0C"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14 071 629,28   </w:t>
            </w:r>
          </w:p>
        </w:tc>
        <w:tc>
          <w:tcPr>
            <w:tcW w:w="1360" w:type="dxa"/>
            <w:tcBorders>
              <w:top w:val="nil"/>
              <w:left w:val="nil"/>
              <w:bottom w:val="single" w:sz="4" w:space="0" w:color="auto"/>
              <w:right w:val="single" w:sz="4" w:space="0" w:color="auto"/>
            </w:tcBorders>
            <w:shd w:val="clear" w:color="000000" w:fill="D9D9D9"/>
            <w:noWrap/>
            <w:vAlign w:val="bottom"/>
            <w:hideMark/>
          </w:tcPr>
          <w:p w14:paraId="267BC589"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13 536 650,17   </w:t>
            </w:r>
          </w:p>
        </w:tc>
        <w:tc>
          <w:tcPr>
            <w:tcW w:w="1360" w:type="dxa"/>
            <w:tcBorders>
              <w:top w:val="nil"/>
              <w:left w:val="nil"/>
              <w:bottom w:val="single" w:sz="4" w:space="0" w:color="auto"/>
              <w:right w:val="single" w:sz="4" w:space="0" w:color="auto"/>
            </w:tcBorders>
            <w:shd w:val="clear" w:color="000000" w:fill="D9D9D9"/>
            <w:noWrap/>
            <w:vAlign w:val="bottom"/>
            <w:hideMark/>
          </w:tcPr>
          <w:p w14:paraId="7555D8C1"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13 001 671,06   </w:t>
            </w:r>
          </w:p>
        </w:tc>
        <w:tc>
          <w:tcPr>
            <w:tcW w:w="1500" w:type="dxa"/>
            <w:tcBorders>
              <w:top w:val="nil"/>
              <w:left w:val="nil"/>
              <w:bottom w:val="single" w:sz="4" w:space="0" w:color="auto"/>
              <w:right w:val="single" w:sz="4" w:space="0" w:color="auto"/>
            </w:tcBorders>
            <w:shd w:val="clear" w:color="000000" w:fill="D9D9D9"/>
            <w:noWrap/>
            <w:vAlign w:val="bottom"/>
            <w:hideMark/>
          </w:tcPr>
          <w:p w14:paraId="796968F5"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12 466 691,95   </w:t>
            </w:r>
          </w:p>
        </w:tc>
        <w:tc>
          <w:tcPr>
            <w:tcW w:w="1500" w:type="dxa"/>
            <w:tcBorders>
              <w:top w:val="nil"/>
              <w:left w:val="nil"/>
              <w:bottom w:val="single" w:sz="4" w:space="0" w:color="auto"/>
              <w:right w:val="single" w:sz="4" w:space="0" w:color="auto"/>
            </w:tcBorders>
            <w:shd w:val="clear" w:color="000000" w:fill="D9D9D9"/>
            <w:noWrap/>
            <w:vAlign w:val="bottom"/>
            <w:hideMark/>
          </w:tcPr>
          <w:p w14:paraId="5BEC8127"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11 931 712,84   </w:t>
            </w:r>
          </w:p>
        </w:tc>
      </w:tr>
    </w:tbl>
    <w:p w14:paraId="428826E0" w14:textId="77777777" w:rsidR="001B19A3" w:rsidRDefault="001B19A3" w:rsidP="003D5A2E">
      <w:pPr>
        <w:autoSpaceDE w:val="0"/>
        <w:autoSpaceDN w:val="0"/>
        <w:adjustRightInd w:val="0"/>
        <w:spacing w:after="0" w:line="360" w:lineRule="auto"/>
        <w:rPr>
          <w:rFonts w:ascii="Arial" w:hAnsi="Arial" w:cs="Arial"/>
          <w:sz w:val="20"/>
          <w:szCs w:val="20"/>
        </w:rPr>
      </w:pPr>
    </w:p>
    <w:p w14:paraId="74A6AD89" w14:textId="53BD4DFF" w:rsidR="001B19A3" w:rsidRDefault="001B19A3" w:rsidP="003D5A2E">
      <w:pPr>
        <w:autoSpaceDE w:val="0"/>
        <w:autoSpaceDN w:val="0"/>
        <w:adjustRightInd w:val="0"/>
        <w:spacing w:after="0" w:line="360" w:lineRule="auto"/>
        <w:rPr>
          <w:rFonts w:ascii="Arial" w:hAnsi="Arial" w:cs="Arial"/>
          <w:sz w:val="20"/>
          <w:szCs w:val="20"/>
        </w:rPr>
      </w:pPr>
    </w:p>
    <w:p w14:paraId="732A2C27" w14:textId="77777777" w:rsidR="001B19A3" w:rsidRDefault="001B19A3" w:rsidP="003D5A2E">
      <w:pPr>
        <w:autoSpaceDE w:val="0"/>
        <w:autoSpaceDN w:val="0"/>
        <w:adjustRightInd w:val="0"/>
        <w:spacing w:after="0" w:line="360" w:lineRule="auto"/>
        <w:rPr>
          <w:rFonts w:ascii="Arial" w:hAnsi="Arial" w:cs="Arial"/>
          <w:sz w:val="20"/>
          <w:szCs w:val="20"/>
        </w:rPr>
        <w:sectPr w:rsidR="001B19A3" w:rsidSect="001B19A3">
          <w:pgSz w:w="16838" w:h="11906" w:orient="landscape"/>
          <w:pgMar w:top="1418" w:right="1418" w:bottom="1418" w:left="1418" w:header="709" w:footer="709" w:gutter="0"/>
          <w:cols w:space="708"/>
          <w:docGrid w:linePitch="360"/>
        </w:sectPr>
      </w:pPr>
    </w:p>
    <w:p w14:paraId="1BCD9E07" w14:textId="20E8FFD5" w:rsidR="001B19A3" w:rsidRDefault="001B19A3" w:rsidP="001B19A3">
      <w:pPr>
        <w:pStyle w:val="Legenda"/>
        <w:spacing w:after="0"/>
        <w:rPr>
          <w:rFonts w:ascii="Arial" w:hAnsi="Arial" w:cs="Arial"/>
          <w:sz w:val="20"/>
          <w:szCs w:val="20"/>
        </w:rPr>
      </w:pPr>
      <w:r w:rsidRPr="001B19A3">
        <w:rPr>
          <w:rFonts w:ascii="Arial" w:hAnsi="Arial" w:cs="Arial"/>
          <w:sz w:val="20"/>
          <w:szCs w:val="20"/>
        </w:rPr>
        <w:lastRenderedPageBreak/>
        <w:t xml:space="preserve">Tabela </w:t>
      </w:r>
      <w:r w:rsidRPr="001B19A3">
        <w:rPr>
          <w:rFonts w:ascii="Arial" w:hAnsi="Arial" w:cs="Arial"/>
          <w:sz w:val="20"/>
          <w:szCs w:val="20"/>
        </w:rPr>
        <w:fldChar w:fldCharType="begin"/>
      </w:r>
      <w:r w:rsidRPr="001B19A3">
        <w:rPr>
          <w:rFonts w:ascii="Arial" w:hAnsi="Arial" w:cs="Arial"/>
          <w:sz w:val="20"/>
          <w:szCs w:val="20"/>
        </w:rPr>
        <w:instrText xml:space="preserve"> SEQ Tabela \* ARABIC </w:instrText>
      </w:r>
      <w:r w:rsidRPr="001B19A3">
        <w:rPr>
          <w:rFonts w:ascii="Arial" w:hAnsi="Arial" w:cs="Arial"/>
          <w:sz w:val="20"/>
          <w:szCs w:val="20"/>
        </w:rPr>
        <w:fldChar w:fldCharType="separate"/>
      </w:r>
      <w:r w:rsidR="00C511C9">
        <w:rPr>
          <w:rFonts w:ascii="Arial" w:hAnsi="Arial" w:cs="Arial"/>
          <w:noProof/>
          <w:sz w:val="20"/>
          <w:szCs w:val="20"/>
        </w:rPr>
        <w:t>23</w:t>
      </w:r>
      <w:r w:rsidRPr="001B19A3">
        <w:rPr>
          <w:rFonts w:ascii="Arial" w:hAnsi="Arial" w:cs="Arial"/>
          <w:noProof/>
          <w:sz w:val="20"/>
          <w:szCs w:val="20"/>
        </w:rPr>
        <w:fldChar w:fldCharType="end"/>
      </w:r>
      <w:r w:rsidRPr="001B19A3">
        <w:rPr>
          <w:rFonts w:ascii="Arial" w:hAnsi="Arial" w:cs="Arial"/>
          <w:sz w:val="20"/>
          <w:szCs w:val="20"/>
        </w:rPr>
        <w:t xml:space="preserve"> </w:t>
      </w:r>
      <w:r>
        <w:rPr>
          <w:rFonts w:ascii="Arial" w:hAnsi="Arial" w:cs="Arial"/>
          <w:sz w:val="20"/>
          <w:szCs w:val="20"/>
        </w:rPr>
        <w:t>Rachunek przepływów pieniężnych dla projektu</w:t>
      </w:r>
    </w:p>
    <w:tbl>
      <w:tblPr>
        <w:tblW w:w="15024" w:type="dxa"/>
        <w:jc w:val="center"/>
        <w:tblCellMar>
          <w:left w:w="70" w:type="dxa"/>
          <w:right w:w="70" w:type="dxa"/>
        </w:tblCellMar>
        <w:tblLook w:val="04A0" w:firstRow="1" w:lastRow="0" w:firstColumn="1" w:lastColumn="0" w:noHBand="0" w:noVBand="1"/>
      </w:tblPr>
      <w:tblGrid>
        <w:gridCol w:w="3904"/>
        <w:gridCol w:w="1280"/>
        <w:gridCol w:w="1320"/>
        <w:gridCol w:w="1320"/>
        <w:gridCol w:w="1560"/>
        <w:gridCol w:w="1560"/>
        <w:gridCol w:w="1360"/>
        <w:gridCol w:w="1360"/>
        <w:gridCol w:w="1360"/>
      </w:tblGrid>
      <w:tr w:rsidR="001B19A3" w:rsidRPr="001B19A3" w14:paraId="0E38574A" w14:textId="77777777" w:rsidTr="001B19A3">
        <w:trPr>
          <w:trHeight w:val="230"/>
          <w:jc w:val="center"/>
        </w:trPr>
        <w:tc>
          <w:tcPr>
            <w:tcW w:w="3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8F5FD" w14:textId="77777777" w:rsidR="001B19A3" w:rsidRPr="001B19A3" w:rsidRDefault="001B19A3" w:rsidP="001B19A3">
            <w:pPr>
              <w:spacing w:after="0" w:line="240" w:lineRule="auto"/>
              <w:jc w:val="center"/>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Wyszczególnienie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3419300" w14:textId="77777777" w:rsidR="001B19A3" w:rsidRPr="001B19A3" w:rsidRDefault="001B19A3" w:rsidP="001B19A3">
            <w:pPr>
              <w:spacing w:after="0" w:line="240" w:lineRule="auto"/>
              <w:jc w:val="center"/>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2021</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25B1214C" w14:textId="77777777" w:rsidR="001B19A3" w:rsidRPr="001B19A3" w:rsidRDefault="001B19A3" w:rsidP="001B19A3">
            <w:pPr>
              <w:spacing w:after="0" w:line="240" w:lineRule="auto"/>
              <w:jc w:val="center"/>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2022</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1757203A" w14:textId="77777777" w:rsidR="001B19A3" w:rsidRPr="001B19A3" w:rsidRDefault="001B19A3" w:rsidP="001B19A3">
            <w:pPr>
              <w:spacing w:after="0" w:line="240" w:lineRule="auto"/>
              <w:jc w:val="center"/>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2023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47C0CB8" w14:textId="77777777" w:rsidR="001B19A3" w:rsidRPr="001B19A3" w:rsidRDefault="001B19A3" w:rsidP="001B19A3">
            <w:pPr>
              <w:spacing w:after="0" w:line="240" w:lineRule="auto"/>
              <w:jc w:val="center"/>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2024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26009270" w14:textId="77777777" w:rsidR="001B19A3" w:rsidRPr="001B19A3" w:rsidRDefault="001B19A3" w:rsidP="001B19A3">
            <w:pPr>
              <w:spacing w:after="0" w:line="240" w:lineRule="auto"/>
              <w:jc w:val="center"/>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2025</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EFE90E0" w14:textId="77777777" w:rsidR="001B19A3" w:rsidRPr="001B19A3" w:rsidRDefault="001B19A3" w:rsidP="001B19A3">
            <w:pPr>
              <w:spacing w:after="0" w:line="240" w:lineRule="auto"/>
              <w:jc w:val="center"/>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2026</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708D871" w14:textId="77777777" w:rsidR="001B19A3" w:rsidRPr="001B19A3" w:rsidRDefault="001B19A3" w:rsidP="001B19A3">
            <w:pPr>
              <w:spacing w:after="0" w:line="240" w:lineRule="auto"/>
              <w:jc w:val="center"/>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2027</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9640C49" w14:textId="77777777" w:rsidR="001B19A3" w:rsidRPr="001B19A3" w:rsidRDefault="001B19A3" w:rsidP="001B19A3">
            <w:pPr>
              <w:spacing w:after="0" w:line="240" w:lineRule="auto"/>
              <w:jc w:val="center"/>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2028</w:t>
            </w:r>
          </w:p>
        </w:tc>
      </w:tr>
      <w:tr w:rsidR="001B19A3" w:rsidRPr="001B19A3" w14:paraId="06AE6396" w14:textId="77777777" w:rsidTr="001B19A3">
        <w:trPr>
          <w:trHeight w:val="230"/>
          <w:jc w:val="center"/>
        </w:trPr>
        <w:tc>
          <w:tcPr>
            <w:tcW w:w="3904" w:type="dxa"/>
            <w:tcBorders>
              <w:top w:val="nil"/>
              <w:left w:val="single" w:sz="4" w:space="0" w:color="auto"/>
              <w:bottom w:val="single" w:sz="4" w:space="0" w:color="auto"/>
              <w:right w:val="single" w:sz="4" w:space="0" w:color="auto"/>
            </w:tcBorders>
            <w:shd w:val="clear" w:color="auto" w:fill="auto"/>
            <w:noWrap/>
            <w:vAlign w:val="bottom"/>
            <w:hideMark/>
          </w:tcPr>
          <w:p w14:paraId="227974A5"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A. Przepływy z działalności operacyjnej</w:t>
            </w:r>
          </w:p>
        </w:tc>
        <w:tc>
          <w:tcPr>
            <w:tcW w:w="1280" w:type="dxa"/>
            <w:tcBorders>
              <w:top w:val="nil"/>
              <w:left w:val="nil"/>
              <w:bottom w:val="single" w:sz="4" w:space="0" w:color="auto"/>
              <w:right w:val="single" w:sz="4" w:space="0" w:color="auto"/>
            </w:tcBorders>
            <w:shd w:val="clear" w:color="auto" w:fill="auto"/>
            <w:noWrap/>
            <w:vAlign w:val="bottom"/>
            <w:hideMark/>
          </w:tcPr>
          <w:p w14:paraId="287CB1B7"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w:t>
            </w:r>
          </w:p>
        </w:tc>
        <w:tc>
          <w:tcPr>
            <w:tcW w:w="1320" w:type="dxa"/>
            <w:tcBorders>
              <w:top w:val="nil"/>
              <w:left w:val="nil"/>
              <w:bottom w:val="single" w:sz="4" w:space="0" w:color="auto"/>
              <w:right w:val="single" w:sz="4" w:space="0" w:color="auto"/>
            </w:tcBorders>
            <w:shd w:val="clear" w:color="auto" w:fill="auto"/>
            <w:noWrap/>
            <w:vAlign w:val="bottom"/>
            <w:hideMark/>
          </w:tcPr>
          <w:p w14:paraId="52BA6FCD"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w:t>
            </w:r>
          </w:p>
        </w:tc>
        <w:tc>
          <w:tcPr>
            <w:tcW w:w="1320" w:type="dxa"/>
            <w:tcBorders>
              <w:top w:val="nil"/>
              <w:left w:val="nil"/>
              <w:bottom w:val="single" w:sz="4" w:space="0" w:color="auto"/>
              <w:right w:val="single" w:sz="4" w:space="0" w:color="auto"/>
            </w:tcBorders>
            <w:shd w:val="clear" w:color="auto" w:fill="auto"/>
            <w:noWrap/>
            <w:vAlign w:val="bottom"/>
            <w:hideMark/>
          </w:tcPr>
          <w:p w14:paraId="555FFFC3"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14:paraId="5EE3B215"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14:paraId="6033AC17"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w:t>
            </w:r>
          </w:p>
        </w:tc>
        <w:tc>
          <w:tcPr>
            <w:tcW w:w="1360" w:type="dxa"/>
            <w:tcBorders>
              <w:top w:val="nil"/>
              <w:left w:val="nil"/>
              <w:bottom w:val="single" w:sz="4" w:space="0" w:color="auto"/>
              <w:right w:val="single" w:sz="4" w:space="0" w:color="auto"/>
            </w:tcBorders>
            <w:shd w:val="clear" w:color="auto" w:fill="auto"/>
            <w:noWrap/>
            <w:vAlign w:val="bottom"/>
            <w:hideMark/>
          </w:tcPr>
          <w:p w14:paraId="395DCDBD"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w:t>
            </w:r>
          </w:p>
        </w:tc>
        <w:tc>
          <w:tcPr>
            <w:tcW w:w="1360" w:type="dxa"/>
            <w:tcBorders>
              <w:top w:val="nil"/>
              <w:left w:val="nil"/>
              <w:bottom w:val="single" w:sz="4" w:space="0" w:color="auto"/>
              <w:right w:val="single" w:sz="4" w:space="0" w:color="auto"/>
            </w:tcBorders>
            <w:shd w:val="clear" w:color="auto" w:fill="auto"/>
            <w:noWrap/>
            <w:vAlign w:val="bottom"/>
            <w:hideMark/>
          </w:tcPr>
          <w:p w14:paraId="5EAAAE44"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w:t>
            </w:r>
          </w:p>
        </w:tc>
        <w:tc>
          <w:tcPr>
            <w:tcW w:w="1360" w:type="dxa"/>
            <w:tcBorders>
              <w:top w:val="nil"/>
              <w:left w:val="nil"/>
              <w:bottom w:val="single" w:sz="4" w:space="0" w:color="auto"/>
              <w:right w:val="single" w:sz="4" w:space="0" w:color="auto"/>
            </w:tcBorders>
            <w:shd w:val="clear" w:color="auto" w:fill="auto"/>
            <w:noWrap/>
            <w:vAlign w:val="bottom"/>
            <w:hideMark/>
          </w:tcPr>
          <w:p w14:paraId="54EC420A"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w:t>
            </w:r>
          </w:p>
        </w:tc>
      </w:tr>
      <w:tr w:rsidR="001B19A3" w:rsidRPr="001B19A3" w14:paraId="0E5722CA" w14:textId="77777777" w:rsidTr="001B19A3">
        <w:trPr>
          <w:trHeight w:val="230"/>
          <w:jc w:val="center"/>
        </w:trPr>
        <w:tc>
          <w:tcPr>
            <w:tcW w:w="3904" w:type="dxa"/>
            <w:tcBorders>
              <w:top w:val="nil"/>
              <w:left w:val="single" w:sz="4" w:space="0" w:color="auto"/>
              <w:bottom w:val="single" w:sz="4" w:space="0" w:color="auto"/>
              <w:right w:val="single" w:sz="4" w:space="0" w:color="auto"/>
            </w:tcBorders>
            <w:shd w:val="clear" w:color="000000" w:fill="D9D9D9"/>
            <w:noWrap/>
            <w:vAlign w:val="bottom"/>
            <w:hideMark/>
          </w:tcPr>
          <w:p w14:paraId="6B2F1ED2"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I. Wynik finansowy netto</w:t>
            </w:r>
          </w:p>
        </w:tc>
        <w:tc>
          <w:tcPr>
            <w:tcW w:w="1280" w:type="dxa"/>
            <w:tcBorders>
              <w:top w:val="nil"/>
              <w:left w:val="nil"/>
              <w:bottom w:val="single" w:sz="4" w:space="0" w:color="auto"/>
              <w:right w:val="single" w:sz="4" w:space="0" w:color="auto"/>
            </w:tcBorders>
            <w:shd w:val="clear" w:color="000000" w:fill="D9D9D9"/>
            <w:noWrap/>
            <w:vAlign w:val="bottom"/>
            <w:hideMark/>
          </w:tcPr>
          <w:p w14:paraId="09BE5A60"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-5 999,83   </w:t>
            </w:r>
          </w:p>
        </w:tc>
        <w:tc>
          <w:tcPr>
            <w:tcW w:w="1320" w:type="dxa"/>
            <w:tcBorders>
              <w:top w:val="nil"/>
              <w:left w:val="nil"/>
              <w:bottom w:val="single" w:sz="4" w:space="0" w:color="auto"/>
              <w:right w:val="single" w:sz="4" w:space="0" w:color="auto"/>
            </w:tcBorders>
            <w:shd w:val="clear" w:color="000000" w:fill="D9D9D9"/>
            <w:noWrap/>
            <w:vAlign w:val="bottom"/>
            <w:hideMark/>
          </w:tcPr>
          <w:p w14:paraId="669DC08E"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-32 454,16   </w:t>
            </w:r>
          </w:p>
        </w:tc>
        <w:tc>
          <w:tcPr>
            <w:tcW w:w="1320" w:type="dxa"/>
            <w:tcBorders>
              <w:top w:val="nil"/>
              <w:left w:val="nil"/>
              <w:bottom w:val="single" w:sz="4" w:space="0" w:color="auto"/>
              <w:right w:val="single" w:sz="4" w:space="0" w:color="auto"/>
            </w:tcBorders>
            <w:shd w:val="clear" w:color="000000" w:fill="D9D9D9"/>
            <w:noWrap/>
            <w:vAlign w:val="bottom"/>
            <w:hideMark/>
          </w:tcPr>
          <w:p w14:paraId="4CF103D1"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-45 473,22   </w:t>
            </w:r>
          </w:p>
        </w:tc>
        <w:tc>
          <w:tcPr>
            <w:tcW w:w="1560" w:type="dxa"/>
            <w:tcBorders>
              <w:top w:val="nil"/>
              <w:left w:val="nil"/>
              <w:bottom w:val="single" w:sz="4" w:space="0" w:color="auto"/>
              <w:right w:val="single" w:sz="4" w:space="0" w:color="auto"/>
            </w:tcBorders>
            <w:shd w:val="clear" w:color="000000" w:fill="D9D9D9"/>
            <w:noWrap/>
            <w:vAlign w:val="bottom"/>
            <w:hideMark/>
          </w:tcPr>
          <w:p w14:paraId="552C48E8"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-934 152,33   </w:t>
            </w:r>
          </w:p>
        </w:tc>
        <w:tc>
          <w:tcPr>
            <w:tcW w:w="1560" w:type="dxa"/>
            <w:tcBorders>
              <w:top w:val="nil"/>
              <w:left w:val="nil"/>
              <w:bottom w:val="single" w:sz="4" w:space="0" w:color="auto"/>
              <w:right w:val="single" w:sz="4" w:space="0" w:color="auto"/>
            </w:tcBorders>
            <w:shd w:val="clear" w:color="000000" w:fill="D9D9D9"/>
            <w:noWrap/>
            <w:vAlign w:val="bottom"/>
            <w:hideMark/>
          </w:tcPr>
          <w:p w14:paraId="1EF5E046"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-931 626,04   </w:t>
            </w:r>
          </w:p>
        </w:tc>
        <w:tc>
          <w:tcPr>
            <w:tcW w:w="1360" w:type="dxa"/>
            <w:tcBorders>
              <w:top w:val="nil"/>
              <w:left w:val="nil"/>
              <w:bottom w:val="single" w:sz="4" w:space="0" w:color="auto"/>
              <w:right w:val="single" w:sz="4" w:space="0" w:color="auto"/>
            </w:tcBorders>
            <w:shd w:val="clear" w:color="000000" w:fill="D9D9D9"/>
            <w:noWrap/>
            <w:vAlign w:val="bottom"/>
            <w:hideMark/>
          </w:tcPr>
          <w:p w14:paraId="59A997CC"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-929 099,75   </w:t>
            </w:r>
          </w:p>
        </w:tc>
        <w:tc>
          <w:tcPr>
            <w:tcW w:w="1360" w:type="dxa"/>
            <w:tcBorders>
              <w:top w:val="nil"/>
              <w:left w:val="nil"/>
              <w:bottom w:val="single" w:sz="4" w:space="0" w:color="auto"/>
              <w:right w:val="single" w:sz="4" w:space="0" w:color="auto"/>
            </w:tcBorders>
            <w:shd w:val="clear" w:color="000000" w:fill="D9D9D9"/>
            <w:noWrap/>
            <w:vAlign w:val="bottom"/>
            <w:hideMark/>
          </w:tcPr>
          <w:p w14:paraId="5A315A0E"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-926 573,46   </w:t>
            </w:r>
          </w:p>
        </w:tc>
        <w:tc>
          <w:tcPr>
            <w:tcW w:w="1360" w:type="dxa"/>
            <w:tcBorders>
              <w:top w:val="nil"/>
              <w:left w:val="nil"/>
              <w:bottom w:val="single" w:sz="4" w:space="0" w:color="auto"/>
              <w:right w:val="single" w:sz="4" w:space="0" w:color="auto"/>
            </w:tcBorders>
            <w:shd w:val="clear" w:color="000000" w:fill="D9D9D9"/>
            <w:noWrap/>
            <w:vAlign w:val="bottom"/>
            <w:hideMark/>
          </w:tcPr>
          <w:p w14:paraId="3258A8F9"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-924 047,17   </w:t>
            </w:r>
          </w:p>
        </w:tc>
      </w:tr>
      <w:tr w:rsidR="001B19A3" w:rsidRPr="001B19A3" w14:paraId="01C017BE" w14:textId="77777777" w:rsidTr="001B19A3">
        <w:trPr>
          <w:trHeight w:val="230"/>
          <w:jc w:val="center"/>
        </w:trPr>
        <w:tc>
          <w:tcPr>
            <w:tcW w:w="3904" w:type="dxa"/>
            <w:tcBorders>
              <w:top w:val="nil"/>
              <w:left w:val="single" w:sz="4" w:space="0" w:color="auto"/>
              <w:bottom w:val="single" w:sz="4" w:space="0" w:color="auto"/>
              <w:right w:val="single" w:sz="4" w:space="0" w:color="auto"/>
            </w:tcBorders>
            <w:shd w:val="clear" w:color="000000" w:fill="D9D9D9"/>
            <w:noWrap/>
            <w:vAlign w:val="bottom"/>
            <w:hideMark/>
          </w:tcPr>
          <w:p w14:paraId="3FDE5A0D"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II. Korekty o pozycje:</w:t>
            </w:r>
          </w:p>
        </w:tc>
        <w:tc>
          <w:tcPr>
            <w:tcW w:w="1280" w:type="dxa"/>
            <w:tcBorders>
              <w:top w:val="nil"/>
              <w:left w:val="nil"/>
              <w:bottom w:val="single" w:sz="4" w:space="0" w:color="auto"/>
              <w:right w:val="single" w:sz="4" w:space="0" w:color="auto"/>
            </w:tcBorders>
            <w:shd w:val="clear" w:color="000000" w:fill="D9D9D9"/>
            <w:noWrap/>
            <w:vAlign w:val="bottom"/>
            <w:hideMark/>
          </w:tcPr>
          <w:p w14:paraId="5031872E"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5 999,83   </w:t>
            </w:r>
          </w:p>
        </w:tc>
        <w:tc>
          <w:tcPr>
            <w:tcW w:w="1320" w:type="dxa"/>
            <w:tcBorders>
              <w:top w:val="nil"/>
              <w:left w:val="nil"/>
              <w:bottom w:val="single" w:sz="4" w:space="0" w:color="auto"/>
              <w:right w:val="single" w:sz="4" w:space="0" w:color="auto"/>
            </w:tcBorders>
            <w:shd w:val="clear" w:color="000000" w:fill="D9D9D9"/>
            <w:noWrap/>
            <w:vAlign w:val="bottom"/>
            <w:hideMark/>
          </w:tcPr>
          <w:p w14:paraId="171BBD1D"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32 454,16   </w:t>
            </w:r>
          </w:p>
        </w:tc>
        <w:tc>
          <w:tcPr>
            <w:tcW w:w="1320" w:type="dxa"/>
            <w:tcBorders>
              <w:top w:val="nil"/>
              <w:left w:val="nil"/>
              <w:bottom w:val="single" w:sz="4" w:space="0" w:color="auto"/>
              <w:right w:val="single" w:sz="4" w:space="0" w:color="auto"/>
            </w:tcBorders>
            <w:shd w:val="clear" w:color="000000" w:fill="D9D9D9"/>
            <w:noWrap/>
            <w:vAlign w:val="bottom"/>
            <w:hideMark/>
          </w:tcPr>
          <w:p w14:paraId="1E32CD5D"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45 473,22   </w:t>
            </w:r>
          </w:p>
        </w:tc>
        <w:tc>
          <w:tcPr>
            <w:tcW w:w="1560" w:type="dxa"/>
            <w:tcBorders>
              <w:top w:val="nil"/>
              <w:left w:val="nil"/>
              <w:bottom w:val="single" w:sz="4" w:space="0" w:color="auto"/>
              <w:right w:val="single" w:sz="4" w:space="0" w:color="auto"/>
            </w:tcBorders>
            <w:shd w:val="clear" w:color="000000" w:fill="D9D9D9"/>
            <w:noWrap/>
            <w:vAlign w:val="bottom"/>
            <w:hideMark/>
          </w:tcPr>
          <w:p w14:paraId="1DFD3BBC"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634 416,98   </w:t>
            </w:r>
          </w:p>
        </w:tc>
        <w:tc>
          <w:tcPr>
            <w:tcW w:w="1560" w:type="dxa"/>
            <w:tcBorders>
              <w:top w:val="nil"/>
              <w:left w:val="nil"/>
              <w:bottom w:val="single" w:sz="4" w:space="0" w:color="auto"/>
              <w:right w:val="single" w:sz="4" w:space="0" w:color="auto"/>
            </w:tcBorders>
            <w:shd w:val="clear" w:color="000000" w:fill="D9D9D9"/>
            <w:noWrap/>
            <w:vAlign w:val="bottom"/>
            <w:hideMark/>
          </w:tcPr>
          <w:p w14:paraId="16E951B3"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577 926,04   </w:t>
            </w:r>
          </w:p>
        </w:tc>
        <w:tc>
          <w:tcPr>
            <w:tcW w:w="1360" w:type="dxa"/>
            <w:tcBorders>
              <w:top w:val="nil"/>
              <w:left w:val="nil"/>
              <w:bottom w:val="single" w:sz="4" w:space="0" w:color="auto"/>
              <w:right w:val="single" w:sz="4" w:space="0" w:color="auto"/>
            </w:tcBorders>
            <w:shd w:val="clear" w:color="000000" w:fill="D9D9D9"/>
            <w:noWrap/>
            <w:vAlign w:val="bottom"/>
            <w:hideMark/>
          </w:tcPr>
          <w:p w14:paraId="0FEFEE90"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575 399,75   </w:t>
            </w:r>
          </w:p>
        </w:tc>
        <w:tc>
          <w:tcPr>
            <w:tcW w:w="1360" w:type="dxa"/>
            <w:tcBorders>
              <w:top w:val="nil"/>
              <w:left w:val="nil"/>
              <w:bottom w:val="single" w:sz="4" w:space="0" w:color="auto"/>
              <w:right w:val="single" w:sz="4" w:space="0" w:color="auto"/>
            </w:tcBorders>
            <w:shd w:val="clear" w:color="000000" w:fill="D9D9D9"/>
            <w:noWrap/>
            <w:vAlign w:val="bottom"/>
            <w:hideMark/>
          </w:tcPr>
          <w:p w14:paraId="029FB613"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572 873,46   </w:t>
            </w:r>
          </w:p>
        </w:tc>
        <w:tc>
          <w:tcPr>
            <w:tcW w:w="1360" w:type="dxa"/>
            <w:tcBorders>
              <w:top w:val="nil"/>
              <w:left w:val="nil"/>
              <w:bottom w:val="single" w:sz="4" w:space="0" w:color="auto"/>
              <w:right w:val="single" w:sz="4" w:space="0" w:color="auto"/>
            </w:tcBorders>
            <w:shd w:val="clear" w:color="000000" w:fill="D9D9D9"/>
            <w:noWrap/>
            <w:vAlign w:val="bottom"/>
            <w:hideMark/>
          </w:tcPr>
          <w:p w14:paraId="4418AD60"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570 347,17   </w:t>
            </w:r>
          </w:p>
        </w:tc>
      </w:tr>
      <w:tr w:rsidR="001B19A3" w:rsidRPr="001B19A3" w14:paraId="36B917C2" w14:textId="77777777" w:rsidTr="001B19A3">
        <w:trPr>
          <w:trHeight w:val="230"/>
          <w:jc w:val="center"/>
        </w:trPr>
        <w:tc>
          <w:tcPr>
            <w:tcW w:w="3904" w:type="dxa"/>
            <w:tcBorders>
              <w:top w:val="nil"/>
              <w:left w:val="single" w:sz="4" w:space="0" w:color="auto"/>
              <w:bottom w:val="single" w:sz="4" w:space="0" w:color="auto"/>
              <w:right w:val="single" w:sz="4" w:space="0" w:color="auto"/>
            </w:tcBorders>
            <w:shd w:val="clear" w:color="auto" w:fill="auto"/>
            <w:noWrap/>
            <w:vAlign w:val="bottom"/>
            <w:hideMark/>
          </w:tcPr>
          <w:p w14:paraId="415B92AA"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   amortyzacja</w:t>
            </w:r>
          </w:p>
        </w:tc>
        <w:tc>
          <w:tcPr>
            <w:tcW w:w="1280" w:type="dxa"/>
            <w:tcBorders>
              <w:top w:val="nil"/>
              <w:left w:val="nil"/>
              <w:bottom w:val="single" w:sz="4" w:space="0" w:color="auto"/>
              <w:right w:val="single" w:sz="4" w:space="0" w:color="auto"/>
            </w:tcBorders>
            <w:shd w:val="clear" w:color="auto" w:fill="auto"/>
            <w:noWrap/>
            <w:vAlign w:val="bottom"/>
            <w:hideMark/>
          </w:tcPr>
          <w:p w14:paraId="711657E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0137291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3C3007A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19A3A47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534 979,11   </w:t>
            </w:r>
          </w:p>
        </w:tc>
        <w:tc>
          <w:tcPr>
            <w:tcW w:w="1560" w:type="dxa"/>
            <w:tcBorders>
              <w:top w:val="nil"/>
              <w:left w:val="nil"/>
              <w:bottom w:val="single" w:sz="4" w:space="0" w:color="auto"/>
              <w:right w:val="single" w:sz="4" w:space="0" w:color="auto"/>
            </w:tcBorders>
            <w:shd w:val="clear" w:color="auto" w:fill="auto"/>
            <w:noWrap/>
            <w:vAlign w:val="bottom"/>
            <w:hideMark/>
          </w:tcPr>
          <w:p w14:paraId="35E9FB2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534 979,11   </w:t>
            </w:r>
          </w:p>
        </w:tc>
        <w:tc>
          <w:tcPr>
            <w:tcW w:w="1360" w:type="dxa"/>
            <w:tcBorders>
              <w:top w:val="nil"/>
              <w:left w:val="nil"/>
              <w:bottom w:val="single" w:sz="4" w:space="0" w:color="auto"/>
              <w:right w:val="single" w:sz="4" w:space="0" w:color="auto"/>
            </w:tcBorders>
            <w:shd w:val="clear" w:color="auto" w:fill="auto"/>
            <w:noWrap/>
            <w:vAlign w:val="bottom"/>
            <w:hideMark/>
          </w:tcPr>
          <w:p w14:paraId="6C557D7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534 979,11   </w:t>
            </w:r>
          </w:p>
        </w:tc>
        <w:tc>
          <w:tcPr>
            <w:tcW w:w="1360" w:type="dxa"/>
            <w:tcBorders>
              <w:top w:val="nil"/>
              <w:left w:val="nil"/>
              <w:bottom w:val="single" w:sz="4" w:space="0" w:color="auto"/>
              <w:right w:val="single" w:sz="4" w:space="0" w:color="auto"/>
            </w:tcBorders>
            <w:shd w:val="clear" w:color="auto" w:fill="auto"/>
            <w:noWrap/>
            <w:vAlign w:val="bottom"/>
            <w:hideMark/>
          </w:tcPr>
          <w:p w14:paraId="26BACD5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534 979,11   </w:t>
            </w:r>
          </w:p>
        </w:tc>
        <w:tc>
          <w:tcPr>
            <w:tcW w:w="1360" w:type="dxa"/>
            <w:tcBorders>
              <w:top w:val="nil"/>
              <w:left w:val="nil"/>
              <w:bottom w:val="single" w:sz="4" w:space="0" w:color="auto"/>
              <w:right w:val="single" w:sz="4" w:space="0" w:color="auto"/>
            </w:tcBorders>
            <w:shd w:val="clear" w:color="auto" w:fill="auto"/>
            <w:noWrap/>
            <w:vAlign w:val="bottom"/>
            <w:hideMark/>
          </w:tcPr>
          <w:p w14:paraId="67655D4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534 979,11   </w:t>
            </w:r>
          </w:p>
        </w:tc>
      </w:tr>
      <w:tr w:rsidR="001B19A3" w:rsidRPr="001B19A3" w14:paraId="53582994" w14:textId="77777777" w:rsidTr="001B19A3">
        <w:trPr>
          <w:trHeight w:val="230"/>
          <w:jc w:val="center"/>
        </w:trPr>
        <w:tc>
          <w:tcPr>
            <w:tcW w:w="3904" w:type="dxa"/>
            <w:tcBorders>
              <w:top w:val="nil"/>
              <w:left w:val="single" w:sz="4" w:space="0" w:color="auto"/>
              <w:bottom w:val="single" w:sz="4" w:space="0" w:color="auto"/>
              <w:right w:val="single" w:sz="4" w:space="0" w:color="auto"/>
            </w:tcBorders>
            <w:shd w:val="clear" w:color="auto" w:fill="auto"/>
            <w:noWrap/>
            <w:vAlign w:val="bottom"/>
            <w:hideMark/>
          </w:tcPr>
          <w:p w14:paraId="75D13D92"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   zysk/strata z tyt. różnic kursowych</w:t>
            </w:r>
          </w:p>
        </w:tc>
        <w:tc>
          <w:tcPr>
            <w:tcW w:w="1280" w:type="dxa"/>
            <w:tcBorders>
              <w:top w:val="nil"/>
              <w:left w:val="nil"/>
              <w:bottom w:val="single" w:sz="4" w:space="0" w:color="auto"/>
              <w:right w:val="single" w:sz="4" w:space="0" w:color="auto"/>
            </w:tcBorders>
            <w:shd w:val="clear" w:color="auto" w:fill="auto"/>
            <w:noWrap/>
            <w:vAlign w:val="bottom"/>
            <w:hideMark/>
          </w:tcPr>
          <w:p w14:paraId="773410E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237992B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09FD2DE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50D6A0B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54E0E70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530C8B4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23480D6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E37878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032730FB" w14:textId="77777777" w:rsidTr="001B19A3">
        <w:trPr>
          <w:trHeight w:val="230"/>
          <w:jc w:val="center"/>
        </w:trPr>
        <w:tc>
          <w:tcPr>
            <w:tcW w:w="3904" w:type="dxa"/>
            <w:tcBorders>
              <w:top w:val="nil"/>
              <w:left w:val="single" w:sz="4" w:space="0" w:color="auto"/>
              <w:bottom w:val="single" w:sz="4" w:space="0" w:color="auto"/>
              <w:right w:val="single" w:sz="4" w:space="0" w:color="auto"/>
            </w:tcBorders>
            <w:shd w:val="clear" w:color="auto" w:fill="auto"/>
            <w:noWrap/>
            <w:vAlign w:val="bottom"/>
            <w:hideMark/>
          </w:tcPr>
          <w:p w14:paraId="783FE82E"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   odsetki i udziały w zyskach</w:t>
            </w:r>
          </w:p>
        </w:tc>
        <w:tc>
          <w:tcPr>
            <w:tcW w:w="1280" w:type="dxa"/>
            <w:tcBorders>
              <w:top w:val="nil"/>
              <w:left w:val="nil"/>
              <w:bottom w:val="single" w:sz="4" w:space="0" w:color="auto"/>
              <w:right w:val="single" w:sz="4" w:space="0" w:color="auto"/>
            </w:tcBorders>
            <w:shd w:val="clear" w:color="auto" w:fill="auto"/>
            <w:noWrap/>
            <w:vAlign w:val="bottom"/>
            <w:hideMark/>
          </w:tcPr>
          <w:p w14:paraId="46BB2F9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5 999,83   </w:t>
            </w:r>
          </w:p>
        </w:tc>
        <w:tc>
          <w:tcPr>
            <w:tcW w:w="1320" w:type="dxa"/>
            <w:tcBorders>
              <w:top w:val="nil"/>
              <w:left w:val="nil"/>
              <w:bottom w:val="single" w:sz="4" w:space="0" w:color="auto"/>
              <w:right w:val="single" w:sz="4" w:space="0" w:color="auto"/>
            </w:tcBorders>
            <w:shd w:val="clear" w:color="auto" w:fill="auto"/>
            <w:noWrap/>
            <w:vAlign w:val="bottom"/>
            <w:hideMark/>
          </w:tcPr>
          <w:p w14:paraId="161E5A1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32 454,16   </w:t>
            </w:r>
          </w:p>
        </w:tc>
        <w:tc>
          <w:tcPr>
            <w:tcW w:w="1320" w:type="dxa"/>
            <w:tcBorders>
              <w:top w:val="nil"/>
              <w:left w:val="nil"/>
              <w:bottom w:val="single" w:sz="4" w:space="0" w:color="auto"/>
              <w:right w:val="single" w:sz="4" w:space="0" w:color="auto"/>
            </w:tcBorders>
            <w:shd w:val="clear" w:color="auto" w:fill="auto"/>
            <w:noWrap/>
            <w:vAlign w:val="bottom"/>
            <w:hideMark/>
          </w:tcPr>
          <w:p w14:paraId="2573568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45 473,22   </w:t>
            </w:r>
          </w:p>
        </w:tc>
        <w:tc>
          <w:tcPr>
            <w:tcW w:w="1560" w:type="dxa"/>
            <w:tcBorders>
              <w:top w:val="nil"/>
              <w:left w:val="nil"/>
              <w:bottom w:val="single" w:sz="4" w:space="0" w:color="auto"/>
              <w:right w:val="single" w:sz="4" w:space="0" w:color="auto"/>
            </w:tcBorders>
            <w:shd w:val="clear" w:color="auto" w:fill="auto"/>
            <w:noWrap/>
            <w:vAlign w:val="bottom"/>
            <w:hideMark/>
          </w:tcPr>
          <w:p w14:paraId="54CB9D5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45 473,22   </w:t>
            </w:r>
          </w:p>
        </w:tc>
        <w:tc>
          <w:tcPr>
            <w:tcW w:w="1560" w:type="dxa"/>
            <w:tcBorders>
              <w:top w:val="nil"/>
              <w:left w:val="nil"/>
              <w:bottom w:val="single" w:sz="4" w:space="0" w:color="auto"/>
              <w:right w:val="single" w:sz="4" w:space="0" w:color="auto"/>
            </w:tcBorders>
            <w:shd w:val="clear" w:color="auto" w:fill="auto"/>
            <w:noWrap/>
            <w:vAlign w:val="bottom"/>
            <w:hideMark/>
          </w:tcPr>
          <w:p w14:paraId="2260B93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42 946,93   </w:t>
            </w:r>
          </w:p>
        </w:tc>
        <w:tc>
          <w:tcPr>
            <w:tcW w:w="1360" w:type="dxa"/>
            <w:tcBorders>
              <w:top w:val="nil"/>
              <w:left w:val="nil"/>
              <w:bottom w:val="single" w:sz="4" w:space="0" w:color="auto"/>
              <w:right w:val="single" w:sz="4" w:space="0" w:color="auto"/>
            </w:tcBorders>
            <w:shd w:val="clear" w:color="auto" w:fill="auto"/>
            <w:noWrap/>
            <w:vAlign w:val="bottom"/>
            <w:hideMark/>
          </w:tcPr>
          <w:p w14:paraId="73AEA1A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40 420,64   </w:t>
            </w:r>
          </w:p>
        </w:tc>
        <w:tc>
          <w:tcPr>
            <w:tcW w:w="1360" w:type="dxa"/>
            <w:tcBorders>
              <w:top w:val="nil"/>
              <w:left w:val="nil"/>
              <w:bottom w:val="single" w:sz="4" w:space="0" w:color="auto"/>
              <w:right w:val="single" w:sz="4" w:space="0" w:color="auto"/>
            </w:tcBorders>
            <w:shd w:val="clear" w:color="auto" w:fill="auto"/>
            <w:noWrap/>
            <w:vAlign w:val="bottom"/>
            <w:hideMark/>
          </w:tcPr>
          <w:p w14:paraId="0D7BD39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37 894,35   </w:t>
            </w:r>
          </w:p>
        </w:tc>
        <w:tc>
          <w:tcPr>
            <w:tcW w:w="1360" w:type="dxa"/>
            <w:tcBorders>
              <w:top w:val="nil"/>
              <w:left w:val="nil"/>
              <w:bottom w:val="single" w:sz="4" w:space="0" w:color="auto"/>
              <w:right w:val="single" w:sz="4" w:space="0" w:color="auto"/>
            </w:tcBorders>
            <w:shd w:val="clear" w:color="auto" w:fill="auto"/>
            <w:noWrap/>
            <w:vAlign w:val="bottom"/>
            <w:hideMark/>
          </w:tcPr>
          <w:p w14:paraId="6270242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35 368,06   </w:t>
            </w:r>
          </w:p>
        </w:tc>
      </w:tr>
      <w:tr w:rsidR="001B19A3" w:rsidRPr="001B19A3" w14:paraId="3680F17D" w14:textId="77777777" w:rsidTr="001B19A3">
        <w:trPr>
          <w:trHeight w:val="230"/>
          <w:jc w:val="center"/>
        </w:trPr>
        <w:tc>
          <w:tcPr>
            <w:tcW w:w="3904" w:type="dxa"/>
            <w:tcBorders>
              <w:top w:val="nil"/>
              <w:left w:val="single" w:sz="4" w:space="0" w:color="auto"/>
              <w:bottom w:val="single" w:sz="4" w:space="0" w:color="auto"/>
              <w:right w:val="single" w:sz="4" w:space="0" w:color="auto"/>
            </w:tcBorders>
            <w:shd w:val="clear" w:color="auto" w:fill="auto"/>
            <w:noWrap/>
            <w:vAlign w:val="bottom"/>
            <w:hideMark/>
          </w:tcPr>
          <w:p w14:paraId="118EADA1"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   wynik na działalności inwestycyjnej</w:t>
            </w:r>
          </w:p>
        </w:tc>
        <w:tc>
          <w:tcPr>
            <w:tcW w:w="1280" w:type="dxa"/>
            <w:tcBorders>
              <w:top w:val="nil"/>
              <w:left w:val="nil"/>
              <w:bottom w:val="single" w:sz="4" w:space="0" w:color="auto"/>
              <w:right w:val="single" w:sz="4" w:space="0" w:color="auto"/>
            </w:tcBorders>
            <w:shd w:val="clear" w:color="auto" w:fill="auto"/>
            <w:noWrap/>
            <w:vAlign w:val="bottom"/>
            <w:hideMark/>
          </w:tcPr>
          <w:p w14:paraId="29A7C5E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24609D5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2980EBB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51DEE46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6EEC397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7765C7C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6AECC3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4ADDB54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6FBC6B3E" w14:textId="77777777" w:rsidTr="001B19A3">
        <w:trPr>
          <w:trHeight w:val="230"/>
          <w:jc w:val="center"/>
        </w:trPr>
        <w:tc>
          <w:tcPr>
            <w:tcW w:w="3904" w:type="dxa"/>
            <w:tcBorders>
              <w:top w:val="nil"/>
              <w:left w:val="single" w:sz="4" w:space="0" w:color="auto"/>
              <w:bottom w:val="single" w:sz="4" w:space="0" w:color="auto"/>
              <w:right w:val="single" w:sz="4" w:space="0" w:color="auto"/>
            </w:tcBorders>
            <w:shd w:val="clear" w:color="auto" w:fill="auto"/>
            <w:noWrap/>
            <w:vAlign w:val="bottom"/>
            <w:hideMark/>
          </w:tcPr>
          <w:p w14:paraId="0BBD09D3"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   zmiana stanu rezerw</w:t>
            </w:r>
          </w:p>
        </w:tc>
        <w:tc>
          <w:tcPr>
            <w:tcW w:w="1280" w:type="dxa"/>
            <w:tcBorders>
              <w:top w:val="nil"/>
              <w:left w:val="nil"/>
              <w:bottom w:val="single" w:sz="4" w:space="0" w:color="auto"/>
              <w:right w:val="single" w:sz="4" w:space="0" w:color="auto"/>
            </w:tcBorders>
            <w:shd w:val="clear" w:color="auto" w:fill="auto"/>
            <w:noWrap/>
            <w:vAlign w:val="bottom"/>
            <w:hideMark/>
          </w:tcPr>
          <w:p w14:paraId="6E2EAD1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0FB2D8C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5B32C4D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45B5A28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6428E0A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0F3EFE5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7EB05F1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4F3CEF7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74C80162" w14:textId="77777777" w:rsidTr="001B19A3">
        <w:trPr>
          <w:trHeight w:val="230"/>
          <w:jc w:val="center"/>
        </w:trPr>
        <w:tc>
          <w:tcPr>
            <w:tcW w:w="3904" w:type="dxa"/>
            <w:tcBorders>
              <w:top w:val="nil"/>
              <w:left w:val="single" w:sz="4" w:space="0" w:color="auto"/>
              <w:bottom w:val="single" w:sz="4" w:space="0" w:color="auto"/>
              <w:right w:val="single" w:sz="4" w:space="0" w:color="auto"/>
            </w:tcBorders>
            <w:shd w:val="clear" w:color="auto" w:fill="auto"/>
            <w:noWrap/>
            <w:vAlign w:val="bottom"/>
            <w:hideMark/>
          </w:tcPr>
          <w:p w14:paraId="2A6B2BC0"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   zmiana stanu zapasów</w:t>
            </w:r>
          </w:p>
        </w:tc>
        <w:tc>
          <w:tcPr>
            <w:tcW w:w="1280" w:type="dxa"/>
            <w:tcBorders>
              <w:top w:val="nil"/>
              <w:left w:val="nil"/>
              <w:bottom w:val="single" w:sz="4" w:space="0" w:color="auto"/>
              <w:right w:val="single" w:sz="4" w:space="0" w:color="auto"/>
            </w:tcBorders>
            <w:shd w:val="clear" w:color="auto" w:fill="auto"/>
            <w:noWrap/>
            <w:vAlign w:val="bottom"/>
            <w:hideMark/>
          </w:tcPr>
          <w:p w14:paraId="6C7A32E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26FF8CB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34C5A5A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1D704CA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-60,00   </w:t>
            </w:r>
          </w:p>
        </w:tc>
        <w:tc>
          <w:tcPr>
            <w:tcW w:w="1560" w:type="dxa"/>
            <w:tcBorders>
              <w:top w:val="nil"/>
              <w:left w:val="nil"/>
              <w:bottom w:val="single" w:sz="4" w:space="0" w:color="auto"/>
              <w:right w:val="single" w:sz="4" w:space="0" w:color="auto"/>
            </w:tcBorders>
            <w:shd w:val="clear" w:color="auto" w:fill="auto"/>
            <w:noWrap/>
            <w:vAlign w:val="bottom"/>
            <w:hideMark/>
          </w:tcPr>
          <w:p w14:paraId="7839BF3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5A68A5C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7BAD6BA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47070E9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506BF52E" w14:textId="77777777" w:rsidTr="001B19A3">
        <w:trPr>
          <w:trHeight w:val="230"/>
          <w:jc w:val="center"/>
        </w:trPr>
        <w:tc>
          <w:tcPr>
            <w:tcW w:w="3904" w:type="dxa"/>
            <w:tcBorders>
              <w:top w:val="nil"/>
              <w:left w:val="single" w:sz="4" w:space="0" w:color="auto"/>
              <w:bottom w:val="single" w:sz="4" w:space="0" w:color="auto"/>
              <w:right w:val="single" w:sz="4" w:space="0" w:color="auto"/>
            </w:tcBorders>
            <w:shd w:val="clear" w:color="auto" w:fill="auto"/>
            <w:noWrap/>
            <w:vAlign w:val="bottom"/>
            <w:hideMark/>
          </w:tcPr>
          <w:p w14:paraId="37EA0BD5"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   zmiana stanu należności</w:t>
            </w:r>
          </w:p>
        </w:tc>
        <w:tc>
          <w:tcPr>
            <w:tcW w:w="1280" w:type="dxa"/>
            <w:tcBorders>
              <w:top w:val="nil"/>
              <w:left w:val="nil"/>
              <w:bottom w:val="single" w:sz="4" w:space="0" w:color="auto"/>
              <w:right w:val="single" w:sz="4" w:space="0" w:color="auto"/>
            </w:tcBorders>
            <w:shd w:val="clear" w:color="auto" w:fill="auto"/>
            <w:noWrap/>
            <w:vAlign w:val="bottom"/>
            <w:hideMark/>
          </w:tcPr>
          <w:p w14:paraId="28D4AE5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02310FC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2F372CC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72BD557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-108 147,95   </w:t>
            </w:r>
          </w:p>
        </w:tc>
        <w:tc>
          <w:tcPr>
            <w:tcW w:w="1560" w:type="dxa"/>
            <w:tcBorders>
              <w:top w:val="nil"/>
              <w:left w:val="nil"/>
              <w:bottom w:val="single" w:sz="4" w:space="0" w:color="auto"/>
              <w:right w:val="single" w:sz="4" w:space="0" w:color="auto"/>
            </w:tcBorders>
            <w:shd w:val="clear" w:color="auto" w:fill="auto"/>
            <w:noWrap/>
            <w:vAlign w:val="bottom"/>
            <w:hideMark/>
          </w:tcPr>
          <w:p w14:paraId="648577A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6F4CE49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73EB40C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232152A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18DC1D2B" w14:textId="77777777" w:rsidTr="001B19A3">
        <w:trPr>
          <w:trHeight w:val="230"/>
          <w:jc w:val="center"/>
        </w:trPr>
        <w:tc>
          <w:tcPr>
            <w:tcW w:w="3904" w:type="dxa"/>
            <w:tcBorders>
              <w:top w:val="nil"/>
              <w:left w:val="single" w:sz="4" w:space="0" w:color="auto"/>
              <w:bottom w:val="single" w:sz="4" w:space="0" w:color="auto"/>
              <w:right w:val="single" w:sz="4" w:space="0" w:color="auto"/>
            </w:tcBorders>
            <w:shd w:val="clear" w:color="auto" w:fill="auto"/>
            <w:noWrap/>
            <w:vAlign w:val="bottom"/>
            <w:hideMark/>
          </w:tcPr>
          <w:p w14:paraId="58A9C7DE"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   zmiana stanu zob. (bez </w:t>
            </w:r>
            <w:proofErr w:type="spellStart"/>
            <w:r w:rsidRPr="001B19A3">
              <w:rPr>
                <w:rFonts w:ascii="Arial" w:eastAsia="Times New Roman" w:hAnsi="Arial" w:cs="Arial"/>
                <w:color w:val="000000"/>
                <w:sz w:val="18"/>
                <w:szCs w:val="18"/>
                <w:lang w:eastAsia="pl-PL"/>
              </w:rPr>
              <w:t>poż</w:t>
            </w:r>
            <w:proofErr w:type="spellEnd"/>
            <w:r w:rsidRPr="001B19A3">
              <w:rPr>
                <w:rFonts w:ascii="Arial" w:eastAsia="Times New Roman" w:hAnsi="Arial" w:cs="Arial"/>
                <w:color w:val="000000"/>
                <w:sz w:val="18"/>
                <w:szCs w:val="18"/>
                <w:lang w:eastAsia="pl-PL"/>
              </w:rPr>
              <w:t>. i kredytów)</w:t>
            </w:r>
          </w:p>
        </w:tc>
        <w:tc>
          <w:tcPr>
            <w:tcW w:w="1280" w:type="dxa"/>
            <w:tcBorders>
              <w:top w:val="nil"/>
              <w:left w:val="nil"/>
              <w:bottom w:val="single" w:sz="4" w:space="0" w:color="auto"/>
              <w:right w:val="single" w:sz="4" w:space="0" w:color="auto"/>
            </w:tcBorders>
            <w:shd w:val="clear" w:color="000000" w:fill="FFFFFF"/>
            <w:noWrap/>
            <w:vAlign w:val="bottom"/>
            <w:hideMark/>
          </w:tcPr>
          <w:p w14:paraId="0465678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000000" w:fill="FFFFFF"/>
            <w:noWrap/>
            <w:vAlign w:val="bottom"/>
            <w:hideMark/>
          </w:tcPr>
          <w:p w14:paraId="4141F57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000000" w:fill="FFFFFF"/>
            <w:noWrap/>
            <w:vAlign w:val="bottom"/>
            <w:hideMark/>
          </w:tcPr>
          <w:p w14:paraId="1A71E7D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000000" w:fill="FFFFFF"/>
            <w:noWrap/>
            <w:vAlign w:val="bottom"/>
            <w:hideMark/>
          </w:tcPr>
          <w:p w14:paraId="1ED8CDC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162 172,60   </w:t>
            </w:r>
          </w:p>
        </w:tc>
        <w:tc>
          <w:tcPr>
            <w:tcW w:w="1560" w:type="dxa"/>
            <w:tcBorders>
              <w:top w:val="nil"/>
              <w:left w:val="nil"/>
              <w:bottom w:val="single" w:sz="4" w:space="0" w:color="auto"/>
              <w:right w:val="single" w:sz="4" w:space="0" w:color="auto"/>
            </w:tcBorders>
            <w:shd w:val="clear" w:color="000000" w:fill="FFFFFF"/>
            <w:noWrap/>
            <w:vAlign w:val="bottom"/>
            <w:hideMark/>
          </w:tcPr>
          <w:p w14:paraId="7E5AD92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7E499E2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6945616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25B7D7B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185E1665" w14:textId="77777777" w:rsidTr="001B19A3">
        <w:trPr>
          <w:trHeight w:val="230"/>
          <w:jc w:val="center"/>
        </w:trPr>
        <w:tc>
          <w:tcPr>
            <w:tcW w:w="3904" w:type="dxa"/>
            <w:tcBorders>
              <w:top w:val="nil"/>
              <w:left w:val="single" w:sz="4" w:space="0" w:color="auto"/>
              <w:bottom w:val="single" w:sz="4" w:space="0" w:color="auto"/>
              <w:right w:val="single" w:sz="4" w:space="0" w:color="auto"/>
            </w:tcBorders>
            <w:shd w:val="clear" w:color="auto" w:fill="auto"/>
            <w:noWrap/>
            <w:vAlign w:val="bottom"/>
            <w:hideMark/>
          </w:tcPr>
          <w:p w14:paraId="4F57B43E"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   zmiana stanu rozliczeń międzyokresowych kosztów</w:t>
            </w:r>
          </w:p>
        </w:tc>
        <w:tc>
          <w:tcPr>
            <w:tcW w:w="1280" w:type="dxa"/>
            <w:tcBorders>
              <w:top w:val="nil"/>
              <w:left w:val="nil"/>
              <w:bottom w:val="single" w:sz="4" w:space="0" w:color="auto"/>
              <w:right w:val="single" w:sz="4" w:space="0" w:color="auto"/>
            </w:tcBorders>
            <w:shd w:val="clear" w:color="000000" w:fill="FFFFFF"/>
            <w:noWrap/>
            <w:vAlign w:val="bottom"/>
            <w:hideMark/>
          </w:tcPr>
          <w:p w14:paraId="72AA7C2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20" w:type="dxa"/>
            <w:tcBorders>
              <w:top w:val="nil"/>
              <w:left w:val="nil"/>
              <w:bottom w:val="single" w:sz="4" w:space="0" w:color="auto"/>
              <w:right w:val="single" w:sz="4" w:space="0" w:color="auto"/>
            </w:tcBorders>
            <w:shd w:val="clear" w:color="000000" w:fill="FFFFFF"/>
            <w:noWrap/>
            <w:vAlign w:val="bottom"/>
            <w:hideMark/>
          </w:tcPr>
          <w:p w14:paraId="11699E8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000000" w:fill="FFFFFF"/>
            <w:noWrap/>
            <w:vAlign w:val="bottom"/>
            <w:hideMark/>
          </w:tcPr>
          <w:p w14:paraId="1BF3DAC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000000" w:fill="FFFFFF"/>
            <w:noWrap/>
            <w:vAlign w:val="bottom"/>
            <w:hideMark/>
          </w:tcPr>
          <w:p w14:paraId="751D5C3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000000" w:fill="FFFFFF"/>
            <w:noWrap/>
            <w:vAlign w:val="bottom"/>
            <w:hideMark/>
          </w:tcPr>
          <w:p w14:paraId="0268565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77C635A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0A04476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6133B97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61268A5C" w14:textId="77777777" w:rsidTr="001B19A3">
        <w:trPr>
          <w:trHeight w:val="230"/>
          <w:jc w:val="center"/>
        </w:trPr>
        <w:tc>
          <w:tcPr>
            <w:tcW w:w="3904" w:type="dxa"/>
            <w:tcBorders>
              <w:top w:val="nil"/>
              <w:left w:val="single" w:sz="4" w:space="0" w:color="auto"/>
              <w:bottom w:val="single" w:sz="4" w:space="0" w:color="auto"/>
              <w:right w:val="single" w:sz="4" w:space="0" w:color="auto"/>
            </w:tcBorders>
            <w:shd w:val="clear" w:color="000000" w:fill="D9D9D9"/>
            <w:noWrap/>
            <w:vAlign w:val="bottom"/>
            <w:hideMark/>
          </w:tcPr>
          <w:p w14:paraId="6C8DDB35"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III. Przepływy z działalności operacyjnej</w:t>
            </w:r>
          </w:p>
        </w:tc>
        <w:tc>
          <w:tcPr>
            <w:tcW w:w="1280" w:type="dxa"/>
            <w:tcBorders>
              <w:top w:val="nil"/>
              <w:left w:val="nil"/>
              <w:bottom w:val="single" w:sz="4" w:space="0" w:color="auto"/>
              <w:right w:val="single" w:sz="4" w:space="0" w:color="auto"/>
            </w:tcBorders>
            <w:shd w:val="clear" w:color="000000" w:fill="D9D9D9"/>
            <w:noWrap/>
            <w:vAlign w:val="bottom"/>
            <w:hideMark/>
          </w:tcPr>
          <w:p w14:paraId="191F7B24"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000000" w:fill="D9D9D9"/>
            <w:noWrap/>
            <w:vAlign w:val="bottom"/>
            <w:hideMark/>
          </w:tcPr>
          <w:p w14:paraId="67C3C35B"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000000" w:fill="D9D9D9"/>
            <w:noWrap/>
            <w:vAlign w:val="bottom"/>
            <w:hideMark/>
          </w:tcPr>
          <w:p w14:paraId="5C2A6B80"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000000" w:fill="D9D9D9"/>
            <w:noWrap/>
            <w:vAlign w:val="bottom"/>
            <w:hideMark/>
          </w:tcPr>
          <w:p w14:paraId="626AE77D"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-299 735,35   </w:t>
            </w:r>
          </w:p>
        </w:tc>
        <w:tc>
          <w:tcPr>
            <w:tcW w:w="1560" w:type="dxa"/>
            <w:tcBorders>
              <w:top w:val="nil"/>
              <w:left w:val="nil"/>
              <w:bottom w:val="single" w:sz="4" w:space="0" w:color="auto"/>
              <w:right w:val="single" w:sz="4" w:space="0" w:color="auto"/>
            </w:tcBorders>
            <w:shd w:val="clear" w:color="000000" w:fill="D9D9D9"/>
            <w:noWrap/>
            <w:vAlign w:val="bottom"/>
            <w:hideMark/>
          </w:tcPr>
          <w:p w14:paraId="3A3F8605"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-353 700,00   </w:t>
            </w:r>
          </w:p>
        </w:tc>
        <w:tc>
          <w:tcPr>
            <w:tcW w:w="1360" w:type="dxa"/>
            <w:tcBorders>
              <w:top w:val="nil"/>
              <w:left w:val="nil"/>
              <w:bottom w:val="single" w:sz="4" w:space="0" w:color="auto"/>
              <w:right w:val="single" w:sz="4" w:space="0" w:color="auto"/>
            </w:tcBorders>
            <w:shd w:val="clear" w:color="000000" w:fill="D9D9D9"/>
            <w:noWrap/>
            <w:vAlign w:val="bottom"/>
            <w:hideMark/>
          </w:tcPr>
          <w:p w14:paraId="32053EF7"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-353 700,00   </w:t>
            </w:r>
          </w:p>
        </w:tc>
        <w:tc>
          <w:tcPr>
            <w:tcW w:w="1360" w:type="dxa"/>
            <w:tcBorders>
              <w:top w:val="nil"/>
              <w:left w:val="nil"/>
              <w:bottom w:val="single" w:sz="4" w:space="0" w:color="auto"/>
              <w:right w:val="single" w:sz="4" w:space="0" w:color="auto"/>
            </w:tcBorders>
            <w:shd w:val="clear" w:color="000000" w:fill="D9D9D9"/>
            <w:noWrap/>
            <w:vAlign w:val="bottom"/>
            <w:hideMark/>
          </w:tcPr>
          <w:p w14:paraId="0E4D58B5"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-353 700,00   </w:t>
            </w:r>
          </w:p>
        </w:tc>
        <w:tc>
          <w:tcPr>
            <w:tcW w:w="1360" w:type="dxa"/>
            <w:tcBorders>
              <w:top w:val="nil"/>
              <w:left w:val="nil"/>
              <w:bottom w:val="single" w:sz="4" w:space="0" w:color="auto"/>
              <w:right w:val="single" w:sz="4" w:space="0" w:color="auto"/>
            </w:tcBorders>
            <w:shd w:val="clear" w:color="000000" w:fill="D9D9D9"/>
            <w:noWrap/>
            <w:vAlign w:val="bottom"/>
            <w:hideMark/>
          </w:tcPr>
          <w:p w14:paraId="4850DC77"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-353 700,00   </w:t>
            </w:r>
          </w:p>
        </w:tc>
      </w:tr>
      <w:tr w:rsidR="001B19A3" w:rsidRPr="001B19A3" w14:paraId="25A072ED" w14:textId="77777777" w:rsidTr="001B19A3">
        <w:trPr>
          <w:trHeight w:val="230"/>
          <w:jc w:val="center"/>
        </w:trPr>
        <w:tc>
          <w:tcPr>
            <w:tcW w:w="3904" w:type="dxa"/>
            <w:tcBorders>
              <w:top w:val="nil"/>
              <w:left w:val="single" w:sz="4" w:space="0" w:color="auto"/>
              <w:bottom w:val="single" w:sz="4" w:space="0" w:color="auto"/>
              <w:right w:val="single" w:sz="4" w:space="0" w:color="auto"/>
            </w:tcBorders>
            <w:shd w:val="clear" w:color="auto" w:fill="auto"/>
            <w:noWrap/>
            <w:vAlign w:val="bottom"/>
            <w:hideMark/>
          </w:tcPr>
          <w:p w14:paraId="1E96D00E"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B. Przepływy z działalności inwestycyjnej</w:t>
            </w:r>
          </w:p>
        </w:tc>
        <w:tc>
          <w:tcPr>
            <w:tcW w:w="1280" w:type="dxa"/>
            <w:tcBorders>
              <w:top w:val="nil"/>
              <w:left w:val="nil"/>
              <w:bottom w:val="single" w:sz="4" w:space="0" w:color="auto"/>
              <w:right w:val="single" w:sz="4" w:space="0" w:color="auto"/>
            </w:tcBorders>
            <w:shd w:val="clear" w:color="auto" w:fill="auto"/>
            <w:noWrap/>
            <w:vAlign w:val="bottom"/>
            <w:hideMark/>
          </w:tcPr>
          <w:p w14:paraId="1AB85A64"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w:t>
            </w:r>
          </w:p>
        </w:tc>
        <w:tc>
          <w:tcPr>
            <w:tcW w:w="1320" w:type="dxa"/>
            <w:tcBorders>
              <w:top w:val="nil"/>
              <w:left w:val="nil"/>
              <w:bottom w:val="single" w:sz="4" w:space="0" w:color="auto"/>
              <w:right w:val="single" w:sz="4" w:space="0" w:color="auto"/>
            </w:tcBorders>
            <w:shd w:val="clear" w:color="auto" w:fill="auto"/>
            <w:noWrap/>
            <w:vAlign w:val="bottom"/>
            <w:hideMark/>
          </w:tcPr>
          <w:p w14:paraId="2D7075BC"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w:t>
            </w:r>
          </w:p>
        </w:tc>
        <w:tc>
          <w:tcPr>
            <w:tcW w:w="1320" w:type="dxa"/>
            <w:tcBorders>
              <w:top w:val="nil"/>
              <w:left w:val="nil"/>
              <w:bottom w:val="single" w:sz="4" w:space="0" w:color="auto"/>
              <w:right w:val="single" w:sz="4" w:space="0" w:color="auto"/>
            </w:tcBorders>
            <w:shd w:val="clear" w:color="auto" w:fill="auto"/>
            <w:noWrap/>
            <w:vAlign w:val="bottom"/>
            <w:hideMark/>
          </w:tcPr>
          <w:p w14:paraId="4E618B1B"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14:paraId="0F227489"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14:paraId="37DD6A8F"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w:t>
            </w:r>
          </w:p>
        </w:tc>
        <w:tc>
          <w:tcPr>
            <w:tcW w:w="1360" w:type="dxa"/>
            <w:tcBorders>
              <w:top w:val="nil"/>
              <w:left w:val="nil"/>
              <w:bottom w:val="single" w:sz="4" w:space="0" w:color="auto"/>
              <w:right w:val="single" w:sz="4" w:space="0" w:color="auto"/>
            </w:tcBorders>
            <w:shd w:val="clear" w:color="auto" w:fill="auto"/>
            <w:noWrap/>
            <w:vAlign w:val="bottom"/>
            <w:hideMark/>
          </w:tcPr>
          <w:p w14:paraId="444DD208"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w:t>
            </w:r>
          </w:p>
        </w:tc>
        <w:tc>
          <w:tcPr>
            <w:tcW w:w="1360" w:type="dxa"/>
            <w:tcBorders>
              <w:top w:val="nil"/>
              <w:left w:val="nil"/>
              <w:bottom w:val="single" w:sz="4" w:space="0" w:color="auto"/>
              <w:right w:val="single" w:sz="4" w:space="0" w:color="auto"/>
            </w:tcBorders>
            <w:shd w:val="clear" w:color="auto" w:fill="auto"/>
            <w:noWrap/>
            <w:vAlign w:val="bottom"/>
            <w:hideMark/>
          </w:tcPr>
          <w:p w14:paraId="787F4DD3"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w:t>
            </w:r>
          </w:p>
        </w:tc>
        <w:tc>
          <w:tcPr>
            <w:tcW w:w="1360" w:type="dxa"/>
            <w:tcBorders>
              <w:top w:val="nil"/>
              <w:left w:val="nil"/>
              <w:bottom w:val="single" w:sz="4" w:space="0" w:color="auto"/>
              <w:right w:val="single" w:sz="4" w:space="0" w:color="auto"/>
            </w:tcBorders>
            <w:shd w:val="clear" w:color="auto" w:fill="auto"/>
            <w:noWrap/>
            <w:vAlign w:val="bottom"/>
            <w:hideMark/>
          </w:tcPr>
          <w:p w14:paraId="46D99E73"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w:t>
            </w:r>
          </w:p>
        </w:tc>
      </w:tr>
      <w:tr w:rsidR="001B19A3" w:rsidRPr="001B19A3" w14:paraId="429A52AB" w14:textId="77777777" w:rsidTr="001B19A3">
        <w:trPr>
          <w:trHeight w:val="230"/>
          <w:jc w:val="center"/>
        </w:trPr>
        <w:tc>
          <w:tcPr>
            <w:tcW w:w="3904" w:type="dxa"/>
            <w:tcBorders>
              <w:top w:val="nil"/>
              <w:left w:val="single" w:sz="4" w:space="0" w:color="auto"/>
              <w:bottom w:val="single" w:sz="4" w:space="0" w:color="auto"/>
              <w:right w:val="single" w:sz="4" w:space="0" w:color="auto"/>
            </w:tcBorders>
            <w:shd w:val="clear" w:color="auto" w:fill="auto"/>
            <w:noWrap/>
            <w:vAlign w:val="bottom"/>
            <w:hideMark/>
          </w:tcPr>
          <w:p w14:paraId="1765BD13"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I. Wpływy</w:t>
            </w:r>
          </w:p>
        </w:tc>
        <w:tc>
          <w:tcPr>
            <w:tcW w:w="1280" w:type="dxa"/>
            <w:tcBorders>
              <w:top w:val="nil"/>
              <w:left w:val="nil"/>
              <w:bottom w:val="single" w:sz="4" w:space="0" w:color="auto"/>
              <w:right w:val="single" w:sz="4" w:space="0" w:color="auto"/>
            </w:tcBorders>
            <w:shd w:val="clear" w:color="auto" w:fill="auto"/>
            <w:noWrap/>
            <w:vAlign w:val="bottom"/>
            <w:hideMark/>
          </w:tcPr>
          <w:p w14:paraId="3513469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3F88BE2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7BF435E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62C41D2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189E68E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02B780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6EA8860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522A7A1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43B92D27" w14:textId="77777777" w:rsidTr="001B19A3">
        <w:trPr>
          <w:trHeight w:val="230"/>
          <w:jc w:val="center"/>
        </w:trPr>
        <w:tc>
          <w:tcPr>
            <w:tcW w:w="3904" w:type="dxa"/>
            <w:tcBorders>
              <w:top w:val="nil"/>
              <w:left w:val="single" w:sz="4" w:space="0" w:color="auto"/>
              <w:bottom w:val="single" w:sz="4" w:space="0" w:color="auto"/>
              <w:right w:val="single" w:sz="4" w:space="0" w:color="auto"/>
            </w:tcBorders>
            <w:shd w:val="clear" w:color="auto" w:fill="auto"/>
            <w:noWrap/>
            <w:vAlign w:val="bottom"/>
            <w:hideMark/>
          </w:tcPr>
          <w:p w14:paraId="35623833"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  zbycie </w:t>
            </w:r>
            <w:proofErr w:type="spellStart"/>
            <w:r w:rsidRPr="001B19A3">
              <w:rPr>
                <w:rFonts w:ascii="Arial" w:eastAsia="Times New Roman" w:hAnsi="Arial" w:cs="Arial"/>
                <w:color w:val="000000"/>
                <w:sz w:val="18"/>
                <w:szCs w:val="18"/>
                <w:lang w:eastAsia="pl-PL"/>
              </w:rPr>
              <w:t>WNiP</w:t>
            </w:r>
            <w:proofErr w:type="spellEnd"/>
            <w:r w:rsidRPr="001B19A3">
              <w:rPr>
                <w:rFonts w:ascii="Arial" w:eastAsia="Times New Roman" w:hAnsi="Arial" w:cs="Arial"/>
                <w:color w:val="000000"/>
                <w:sz w:val="18"/>
                <w:szCs w:val="18"/>
                <w:lang w:eastAsia="pl-PL"/>
              </w:rPr>
              <w:t xml:space="preserve"> oraz rzeczowych AT</w:t>
            </w:r>
          </w:p>
        </w:tc>
        <w:tc>
          <w:tcPr>
            <w:tcW w:w="1280" w:type="dxa"/>
            <w:tcBorders>
              <w:top w:val="nil"/>
              <w:left w:val="nil"/>
              <w:bottom w:val="single" w:sz="4" w:space="0" w:color="auto"/>
              <w:right w:val="single" w:sz="4" w:space="0" w:color="auto"/>
            </w:tcBorders>
            <w:shd w:val="clear" w:color="auto" w:fill="auto"/>
            <w:noWrap/>
            <w:vAlign w:val="bottom"/>
            <w:hideMark/>
          </w:tcPr>
          <w:p w14:paraId="1412BA5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2D83963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2C258F9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3801AF9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33BA7F7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4B7B30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665B9DA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63BC23E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261CCA59" w14:textId="77777777" w:rsidTr="001B19A3">
        <w:trPr>
          <w:trHeight w:val="230"/>
          <w:jc w:val="center"/>
        </w:trPr>
        <w:tc>
          <w:tcPr>
            <w:tcW w:w="3904" w:type="dxa"/>
            <w:tcBorders>
              <w:top w:val="nil"/>
              <w:left w:val="single" w:sz="4" w:space="0" w:color="auto"/>
              <w:bottom w:val="single" w:sz="4" w:space="0" w:color="auto"/>
              <w:right w:val="single" w:sz="4" w:space="0" w:color="auto"/>
            </w:tcBorders>
            <w:shd w:val="clear" w:color="auto" w:fill="auto"/>
            <w:noWrap/>
            <w:vAlign w:val="bottom"/>
            <w:hideMark/>
          </w:tcPr>
          <w:p w14:paraId="320616C6"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  z aktywów finansowych</w:t>
            </w:r>
          </w:p>
        </w:tc>
        <w:tc>
          <w:tcPr>
            <w:tcW w:w="1280" w:type="dxa"/>
            <w:tcBorders>
              <w:top w:val="nil"/>
              <w:left w:val="nil"/>
              <w:bottom w:val="single" w:sz="4" w:space="0" w:color="auto"/>
              <w:right w:val="single" w:sz="4" w:space="0" w:color="auto"/>
            </w:tcBorders>
            <w:shd w:val="clear" w:color="auto" w:fill="auto"/>
            <w:noWrap/>
            <w:vAlign w:val="bottom"/>
            <w:hideMark/>
          </w:tcPr>
          <w:p w14:paraId="2EA4691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74609C4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3958327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07952E5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011F860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3165FD9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30BE0FB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066D31D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0CBDA577" w14:textId="77777777" w:rsidTr="001B19A3">
        <w:trPr>
          <w:trHeight w:val="230"/>
          <w:jc w:val="center"/>
        </w:trPr>
        <w:tc>
          <w:tcPr>
            <w:tcW w:w="3904" w:type="dxa"/>
            <w:tcBorders>
              <w:top w:val="nil"/>
              <w:left w:val="single" w:sz="4" w:space="0" w:color="auto"/>
              <w:bottom w:val="single" w:sz="4" w:space="0" w:color="auto"/>
              <w:right w:val="single" w:sz="4" w:space="0" w:color="auto"/>
            </w:tcBorders>
            <w:shd w:val="clear" w:color="auto" w:fill="auto"/>
            <w:noWrap/>
            <w:vAlign w:val="bottom"/>
            <w:hideMark/>
          </w:tcPr>
          <w:p w14:paraId="398B88FE"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  inne</w:t>
            </w:r>
          </w:p>
        </w:tc>
        <w:tc>
          <w:tcPr>
            <w:tcW w:w="1280" w:type="dxa"/>
            <w:tcBorders>
              <w:top w:val="nil"/>
              <w:left w:val="nil"/>
              <w:bottom w:val="single" w:sz="4" w:space="0" w:color="auto"/>
              <w:right w:val="single" w:sz="4" w:space="0" w:color="auto"/>
            </w:tcBorders>
            <w:shd w:val="clear" w:color="auto" w:fill="auto"/>
            <w:noWrap/>
            <w:vAlign w:val="bottom"/>
            <w:hideMark/>
          </w:tcPr>
          <w:p w14:paraId="3913538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357721C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3657A5B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5B7C14F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423D6B9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4955AFF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774B5E7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21747BC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45C96529" w14:textId="77777777" w:rsidTr="001B19A3">
        <w:trPr>
          <w:trHeight w:val="230"/>
          <w:jc w:val="center"/>
        </w:trPr>
        <w:tc>
          <w:tcPr>
            <w:tcW w:w="3904" w:type="dxa"/>
            <w:tcBorders>
              <w:top w:val="nil"/>
              <w:left w:val="single" w:sz="4" w:space="0" w:color="auto"/>
              <w:bottom w:val="single" w:sz="4" w:space="0" w:color="auto"/>
              <w:right w:val="single" w:sz="4" w:space="0" w:color="auto"/>
            </w:tcBorders>
            <w:shd w:val="clear" w:color="auto" w:fill="auto"/>
            <w:noWrap/>
            <w:vAlign w:val="bottom"/>
            <w:hideMark/>
          </w:tcPr>
          <w:p w14:paraId="628178BB"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II. Wydatki</w:t>
            </w:r>
          </w:p>
        </w:tc>
        <w:tc>
          <w:tcPr>
            <w:tcW w:w="1280" w:type="dxa"/>
            <w:tcBorders>
              <w:top w:val="nil"/>
              <w:left w:val="nil"/>
              <w:bottom w:val="single" w:sz="4" w:space="0" w:color="auto"/>
              <w:right w:val="single" w:sz="4" w:space="0" w:color="auto"/>
            </w:tcBorders>
            <w:shd w:val="clear" w:color="auto" w:fill="auto"/>
            <w:noWrap/>
            <w:vAlign w:val="bottom"/>
            <w:hideMark/>
          </w:tcPr>
          <w:p w14:paraId="1C01881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2 823 447,42   </w:t>
            </w:r>
          </w:p>
        </w:tc>
        <w:tc>
          <w:tcPr>
            <w:tcW w:w="1320" w:type="dxa"/>
            <w:tcBorders>
              <w:top w:val="nil"/>
              <w:left w:val="nil"/>
              <w:bottom w:val="single" w:sz="4" w:space="0" w:color="auto"/>
              <w:right w:val="single" w:sz="4" w:space="0" w:color="auto"/>
            </w:tcBorders>
            <w:shd w:val="clear" w:color="auto" w:fill="auto"/>
            <w:noWrap/>
            <w:vAlign w:val="bottom"/>
            <w:hideMark/>
          </w:tcPr>
          <w:p w14:paraId="01CF5C6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12 449 097,93   </w:t>
            </w:r>
          </w:p>
        </w:tc>
        <w:tc>
          <w:tcPr>
            <w:tcW w:w="1320" w:type="dxa"/>
            <w:tcBorders>
              <w:top w:val="nil"/>
              <w:left w:val="nil"/>
              <w:bottom w:val="single" w:sz="4" w:space="0" w:color="auto"/>
              <w:right w:val="single" w:sz="4" w:space="0" w:color="auto"/>
            </w:tcBorders>
            <w:shd w:val="clear" w:color="auto" w:fill="auto"/>
            <w:noWrap/>
            <w:vAlign w:val="bottom"/>
            <w:hideMark/>
          </w:tcPr>
          <w:p w14:paraId="0B18F18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6 126 618,87   </w:t>
            </w:r>
          </w:p>
        </w:tc>
        <w:tc>
          <w:tcPr>
            <w:tcW w:w="1560" w:type="dxa"/>
            <w:tcBorders>
              <w:top w:val="nil"/>
              <w:left w:val="nil"/>
              <w:bottom w:val="single" w:sz="4" w:space="0" w:color="auto"/>
              <w:right w:val="single" w:sz="4" w:space="0" w:color="auto"/>
            </w:tcBorders>
            <w:shd w:val="clear" w:color="auto" w:fill="auto"/>
            <w:noWrap/>
            <w:vAlign w:val="bottom"/>
            <w:hideMark/>
          </w:tcPr>
          <w:p w14:paraId="56F58EA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256F3EC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37C8553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B79578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91E986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080572E9" w14:textId="77777777" w:rsidTr="001B19A3">
        <w:trPr>
          <w:trHeight w:val="230"/>
          <w:jc w:val="center"/>
        </w:trPr>
        <w:tc>
          <w:tcPr>
            <w:tcW w:w="3904" w:type="dxa"/>
            <w:tcBorders>
              <w:top w:val="nil"/>
              <w:left w:val="single" w:sz="4" w:space="0" w:color="auto"/>
              <w:bottom w:val="single" w:sz="4" w:space="0" w:color="auto"/>
              <w:right w:val="single" w:sz="4" w:space="0" w:color="auto"/>
            </w:tcBorders>
            <w:shd w:val="clear" w:color="auto" w:fill="auto"/>
            <w:noWrap/>
            <w:vAlign w:val="bottom"/>
            <w:hideMark/>
          </w:tcPr>
          <w:p w14:paraId="5A3AA325"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  nabycie </w:t>
            </w:r>
            <w:proofErr w:type="spellStart"/>
            <w:r w:rsidRPr="001B19A3">
              <w:rPr>
                <w:rFonts w:ascii="Arial" w:eastAsia="Times New Roman" w:hAnsi="Arial" w:cs="Arial"/>
                <w:color w:val="000000"/>
                <w:sz w:val="18"/>
                <w:szCs w:val="18"/>
                <w:lang w:eastAsia="pl-PL"/>
              </w:rPr>
              <w:t>WNiP</w:t>
            </w:r>
            <w:proofErr w:type="spellEnd"/>
            <w:r w:rsidRPr="001B19A3">
              <w:rPr>
                <w:rFonts w:ascii="Arial" w:eastAsia="Times New Roman" w:hAnsi="Arial" w:cs="Arial"/>
                <w:color w:val="000000"/>
                <w:sz w:val="18"/>
                <w:szCs w:val="18"/>
                <w:lang w:eastAsia="pl-PL"/>
              </w:rPr>
              <w:t xml:space="preserve"> i rzeczowych AT</w:t>
            </w:r>
          </w:p>
        </w:tc>
        <w:tc>
          <w:tcPr>
            <w:tcW w:w="1280" w:type="dxa"/>
            <w:tcBorders>
              <w:top w:val="nil"/>
              <w:left w:val="nil"/>
              <w:bottom w:val="single" w:sz="4" w:space="0" w:color="auto"/>
              <w:right w:val="single" w:sz="4" w:space="0" w:color="auto"/>
            </w:tcBorders>
            <w:shd w:val="clear" w:color="auto" w:fill="auto"/>
            <w:noWrap/>
            <w:vAlign w:val="bottom"/>
            <w:hideMark/>
          </w:tcPr>
          <w:p w14:paraId="1691A6B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2 823 447,42   </w:t>
            </w:r>
          </w:p>
        </w:tc>
        <w:tc>
          <w:tcPr>
            <w:tcW w:w="1320" w:type="dxa"/>
            <w:tcBorders>
              <w:top w:val="nil"/>
              <w:left w:val="nil"/>
              <w:bottom w:val="single" w:sz="4" w:space="0" w:color="auto"/>
              <w:right w:val="single" w:sz="4" w:space="0" w:color="auto"/>
            </w:tcBorders>
            <w:shd w:val="clear" w:color="auto" w:fill="auto"/>
            <w:noWrap/>
            <w:vAlign w:val="bottom"/>
            <w:hideMark/>
          </w:tcPr>
          <w:p w14:paraId="6CB4D5D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12 449 097,93   </w:t>
            </w:r>
          </w:p>
        </w:tc>
        <w:tc>
          <w:tcPr>
            <w:tcW w:w="1320" w:type="dxa"/>
            <w:tcBorders>
              <w:top w:val="nil"/>
              <w:left w:val="nil"/>
              <w:bottom w:val="single" w:sz="4" w:space="0" w:color="auto"/>
              <w:right w:val="single" w:sz="4" w:space="0" w:color="auto"/>
            </w:tcBorders>
            <w:shd w:val="clear" w:color="auto" w:fill="auto"/>
            <w:noWrap/>
            <w:vAlign w:val="bottom"/>
            <w:hideMark/>
          </w:tcPr>
          <w:p w14:paraId="707CE83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6 126 618,87   </w:t>
            </w:r>
          </w:p>
        </w:tc>
        <w:tc>
          <w:tcPr>
            <w:tcW w:w="1560" w:type="dxa"/>
            <w:tcBorders>
              <w:top w:val="nil"/>
              <w:left w:val="nil"/>
              <w:bottom w:val="single" w:sz="4" w:space="0" w:color="auto"/>
              <w:right w:val="single" w:sz="4" w:space="0" w:color="auto"/>
            </w:tcBorders>
            <w:shd w:val="clear" w:color="auto" w:fill="auto"/>
            <w:noWrap/>
            <w:vAlign w:val="bottom"/>
            <w:hideMark/>
          </w:tcPr>
          <w:p w14:paraId="02E5153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296ACDD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0167B78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02F8A1A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75DE42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07BDA5FE" w14:textId="77777777" w:rsidTr="001B19A3">
        <w:trPr>
          <w:trHeight w:val="230"/>
          <w:jc w:val="center"/>
        </w:trPr>
        <w:tc>
          <w:tcPr>
            <w:tcW w:w="3904" w:type="dxa"/>
            <w:tcBorders>
              <w:top w:val="nil"/>
              <w:left w:val="single" w:sz="4" w:space="0" w:color="auto"/>
              <w:bottom w:val="single" w:sz="4" w:space="0" w:color="auto"/>
              <w:right w:val="single" w:sz="4" w:space="0" w:color="auto"/>
            </w:tcBorders>
            <w:shd w:val="clear" w:color="000000" w:fill="D9D9D9"/>
            <w:noWrap/>
            <w:vAlign w:val="bottom"/>
            <w:hideMark/>
          </w:tcPr>
          <w:p w14:paraId="54160037"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III. Przepływy z działalności inwestycyjnej</w:t>
            </w:r>
          </w:p>
        </w:tc>
        <w:tc>
          <w:tcPr>
            <w:tcW w:w="1280" w:type="dxa"/>
            <w:tcBorders>
              <w:top w:val="nil"/>
              <w:left w:val="nil"/>
              <w:bottom w:val="single" w:sz="4" w:space="0" w:color="auto"/>
              <w:right w:val="single" w:sz="4" w:space="0" w:color="auto"/>
            </w:tcBorders>
            <w:shd w:val="clear" w:color="000000" w:fill="D9D9D9"/>
            <w:noWrap/>
            <w:vAlign w:val="bottom"/>
            <w:hideMark/>
          </w:tcPr>
          <w:p w14:paraId="6B131C93"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-2 823 447,42   </w:t>
            </w:r>
          </w:p>
        </w:tc>
        <w:tc>
          <w:tcPr>
            <w:tcW w:w="1320" w:type="dxa"/>
            <w:tcBorders>
              <w:top w:val="nil"/>
              <w:left w:val="nil"/>
              <w:bottom w:val="single" w:sz="4" w:space="0" w:color="auto"/>
              <w:right w:val="single" w:sz="4" w:space="0" w:color="auto"/>
            </w:tcBorders>
            <w:shd w:val="clear" w:color="000000" w:fill="D9D9D9"/>
            <w:noWrap/>
            <w:vAlign w:val="bottom"/>
            <w:hideMark/>
          </w:tcPr>
          <w:p w14:paraId="573C2CC9" w14:textId="1247DA72" w:rsidR="001B19A3" w:rsidRPr="001B19A3" w:rsidRDefault="001B19A3" w:rsidP="001B19A3">
            <w:pPr>
              <w:jc w:val="center"/>
              <w:rPr>
                <w:rFonts w:ascii="Arial" w:hAnsi="Arial" w:cs="Arial"/>
                <w:b/>
                <w:bCs/>
                <w:color w:val="000000"/>
                <w:sz w:val="18"/>
                <w:szCs w:val="18"/>
              </w:rPr>
            </w:pPr>
            <w:r w:rsidRPr="001B19A3">
              <w:rPr>
                <w:rFonts w:ascii="Arial" w:hAnsi="Arial" w:cs="Arial"/>
                <w:b/>
                <w:bCs/>
                <w:color w:val="000000"/>
                <w:sz w:val="18"/>
                <w:szCs w:val="18"/>
              </w:rPr>
              <w:t xml:space="preserve">-12 449 097,93   </w:t>
            </w:r>
          </w:p>
        </w:tc>
        <w:tc>
          <w:tcPr>
            <w:tcW w:w="1320" w:type="dxa"/>
            <w:tcBorders>
              <w:top w:val="nil"/>
              <w:left w:val="nil"/>
              <w:bottom w:val="single" w:sz="4" w:space="0" w:color="auto"/>
              <w:right w:val="single" w:sz="4" w:space="0" w:color="auto"/>
            </w:tcBorders>
            <w:shd w:val="clear" w:color="000000" w:fill="D9D9D9"/>
            <w:noWrap/>
            <w:vAlign w:val="bottom"/>
            <w:hideMark/>
          </w:tcPr>
          <w:p w14:paraId="3A8EFEC0"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-6 126 618,87   </w:t>
            </w:r>
          </w:p>
        </w:tc>
        <w:tc>
          <w:tcPr>
            <w:tcW w:w="1560" w:type="dxa"/>
            <w:tcBorders>
              <w:top w:val="nil"/>
              <w:left w:val="nil"/>
              <w:bottom w:val="single" w:sz="4" w:space="0" w:color="auto"/>
              <w:right w:val="single" w:sz="4" w:space="0" w:color="auto"/>
            </w:tcBorders>
            <w:shd w:val="clear" w:color="000000" w:fill="D9D9D9"/>
            <w:noWrap/>
            <w:vAlign w:val="bottom"/>
            <w:hideMark/>
          </w:tcPr>
          <w:p w14:paraId="1ACFDC86"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000000" w:fill="D9D9D9"/>
            <w:noWrap/>
            <w:vAlign w:val="bottom"/>
            <w:hideMark/>
          </w:tcPr>
          <w:p w14:paraId="334BD32D"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D9D9D9"/>
            <w:noWrap/>
            <w:vAlign w:val="bottom"/>
            <w:hideMark/>
          </w:tcPr>
          <w:p w14:paraId="7EF13EA9"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D9D9D9"/>
            <w:noWrap/>
            <w:vAlign w:val="bottom"/>
            <w:hideMark/>
          </w:tcPr>
          <w:p w14:paraId="07FDC705"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D9D9D9"/>
            <w:noWrap/>
            <w:vAlign w:val="bottom"/>
            <w:hideMark/>
          </w:tcPr>
          <w:p w14:paraId="2DC8B467"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0,00   </w:t>
            </w:r>
          </w:p>
        </w:tc>
      </w:tr>
      <w:tr w:rsidR="001B19A3" w:rsidRPr="001B19A3" w14:paraId="4B12BF9C" w14:textId="77777777" w:rsidTr="001B19A3">
        <w:trPr>
          <w:trHeight w:val="230"/>
          <w:jc w:val="center"/>
        </w:trPr>
        <w:tc>
          <w:tcPr>
            <w:tcW w:w="3904" w:type="dxa"/>
            <w:tcBorders>
              <w:top w:val="nil"/>
              <w:left w:val="single" w:sz="4" w:space="0" w:color="auto"/>
              <w:bottom w:val="single" w:sz="4" w:space="0" w:color="auto"/>
              <w:right w:val="single" w:sz="4" w:space="0" w:color="auto"/>
            </w:tcBorders>
            <w:shd w:val="clear" w:color="auto" w:fill="auto"/>
            <w:noWrap/>
            <w:vAlign w:val="bottom"/>
            <w:hideMark/>
          </w:tcPr>
          <w:p w14:paraId="1195BB32"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C. Przepływy z </w:t>
            </w:r>
            <w:proofErr w:type="spellStart"/>
            <w:r w:rsidRPr="001B19A3">
              <w:rPr>
                <w:rFonts w:ascii="Arial" w:eastAsia="Times New Roman" w:hAnsi="Arial" w:cs="Arial"/>
                <w:b/>
                <w:bCs/>
                <w:color w:val="000000"/>
                <w:sz w:val="18"/>
                <w:szCs w:val="18"/>
                <w:lang w:eastAsia="pl-PL"/>
              </w:rPr>
              <w:t>dzialaności</w:t>
            </w:r>
            <w:proofErr w:type="spellEnd"/>
            <w:r w:rsidRPr="001B19A3">
              <w:rPr>
                <w:rFonts w:ascii="Arial" w:eastAsia="Times New Roman" w:hAnsi="Arial" w:cs="Arial"/>
                <w:b/>
                <w:bCs/>
                <w:color w:val="000000"/>
                <w:sz w:val="18"/>
                <w:szCs w:val="18"/>
                <w:lang w:eastAsia="pl-PL"/>
              </w:rPr>
              <w:t xml:space="preserve"> finansowej</w:t>
            </w:r>
          </w:p>
        </w:tc>
        <w:tc>
          <w:tcPr>
            <w:tcW w:w="1280" w:type="dxa"/>
            <w:tcBorders>
              <w:top w:val="nil"/>
              <w:left w:val="nil"/>
              <w:bottom w:val="single" w:sz="4" w:space="0" w:color="auto"/>
              <w:right w:val="single" w:sz="4" w:space="0" w:color="auto"/>
            </w:tcBorders>
            <w:shd w:val="clear" w:color="auto" w:fill="auto"/>
            <w:noWrap/>
            <w:vAlign w:val="bottom"/>
            <w:hideMark/>
          </w:tcPr>
          <w:p w14:paraId="383B304D"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w:t>
            </w:r>
          </w:p>
        </w:tc>
        <w:tc>
          <w:tcPr>
            <w:tcW w:w="1320" w:type="dxa"/>
            <w:tcBorders>
              <w:top w:val="nil"/>
              <w:left w:val="nil"/>
              <w:bottom w:val="single" w:sz="4" w:space="0" w:color="auto"/>
              <w:right w:val="single" w:sz="4" w:space="0" w:color="auto"/>
            </w:tcBorders>
            <w:shd w:val="clear" w:color="auto" w:fill="auto"/>
            <w:noWrap/>
            <w:vAlign w:val="bottom"/>
            <w:hideMark/>
          </w:tcPr>
          <w:p w14:paraId="51B8CA38"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w:t>
            </w:r>
          </w:p>
        </w:tc>
        <w:tc>
          <w:tcPr>
            <w:tcW w:w="1320" w:type="dxa"/>
            <w:tcBorders>
              <w:top w:val="nil"/>
              <w:left w:val="nil"/>
              <w:bottom w:val="single" w:sz="4" w:space="0" w:color="auto"/>
              <w:right w:val="single" w:sz="4" w:space="0" w:color="auto"/>
            </w:tcBorders>
            <w:shd w:val="clear" w:color="auto" w:fill="auto"/>
            <w:noWrap/>
            <w:vAlign w:val="bottom"/>
            <w:hideMark/>
          </w:tcPr>
          <w:p w14:paraId="3932B4CA"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14:paraId="694E792E"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14:paraId="028BC4B6"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w:t>
            </w:r>
          </w:p>
        </w:tc>
        <w:tc>
          <w:tcPr>
            <w:tcW w:w="1360" w:type="dxa"/>
            <w:tcBorders>
              <w:top w:val="nil"/>
              <w:left w:val="nil"/>
              <w:bottom w:val="single" w:sz="4" w:space="0" w:color="auto"/>
              <w:right w:val="single" w:sz="4" w:space="0" w:color="auto"/>
            </w:tcBorders>
            <w:shd w:val="clear" w:color="auto" w:fill="auto"/>
            <w:noWrap/>
            <w:vAlign w:val="bottom"/>
            <w:hideMark/>
          </w:tcPr>
          <w:p w14:paraId="47063C47"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w:t>
            </w:r>
          </w:p>
        </w:tc>
        <w:tc>
          <w:tcPr>
            <w:tcW w:w="1360" w:type="dxa"/>
            <w:tcBorders>
              <w:top w:val="nil"/>
              <w:left w:val="nil"/>
              <w:bottom w:val="single" w:sz="4" w:space="0" w:color="auto"/>
              <w:right w:val="single" w:sz="4" w:space="0" w:color="auto"/>
            </w:tcBorders>
            <w:shd w:val="clear" w:color="auto" w:fill="auto"/>
            <w:noWrap/>
            <w:vAlign w:val="bottom"/>
            <w:hideMark/>
          </w:tcPr>
          <w:p w14:paraId="5543588B"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w:t>
            </w:r>
          </w:p>
        </w:tc>
        <w:tc>
          <w:tcPr>
            <w:tcW w:w="1360" w:type="dxa"/>
            <w:tcBorders>
              <w:top w:val="nil"/>
              <w:left w:val="nil"/>
              <w:bottom w:val="single" w:sz="4" w:space="0" w:color="auto"/>
              <w:right w:val="single" w:sz="4" w:space="0" w:color="auto"/>
            </w:tcBorders>
            <w:shd w:val="clear" w:color="auto" w:fill="auto"/>
            <w:noWrap/>
            <w:vAlign w:val="bottom"/>
            <w:hideMark/>
          </w:tcPr>
          <w:p w14:paraId="13A8BACB"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w:t>
            </w:r>
          </w:p>
        </w:tc>
      </w:tr>
      <w:tr w:rsidR="001B19A3" w:rsidRPr="001B19A3" w14:paraId="44E1D765" w14:textId="77777777" w:rsidTr="001B19A3">
        <w:trPr>
          <w:trHeight w:val="230"/>
          <w:jc w:val="center"/>
        </w:trPr>
        <w:tc>
          <w:tcPr>
            <w:tcW w:w="3904" w:type="dxa"/>
            <w:tcBorders>
              <w:top w:val="nil"/>
              <w:left w:val="single" w:sz="4" w:space="0" w:color="auto"/>
              <w:bottom w:val="single" w:sz="4" w:space="0" w:color="auto"/>
              <w:right w:val="single" w:sz="4" w:space="0" w:color="auto"/>
            </w:tcBorders>
            <w:shd w:val="clear" w:color="auto" w:fill="auto"/>
            <w:noWrap/>
            <w:vAlign w:val="bottom"/>
            <w:hideMark/>
          </w:tcPr>
          <w:p w14:paraId="294D908D"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I. Wpływy</w:t>
            </w:r>
          </w:p>
        </w:tc>
        <w:tc>
          <w:tcPr>
            <w:tcW w:w="1280" w:type="dxa"/>
            <w:tcBorders>
              <w:top w:val="nil"/>
              <w:left w:val="nil"/>
              <w:bottom w:val="single" w:sz="4" w:space="0" w:color="auto"/>
              <w:right w:val="single" w:sz="4" w:space="0" w:color="auto"/>
            </w:tcBorders>
            <w:shd w:val="clear" w:color="auto" w:fill="auto"/>
            <w:noWrap/>
            <w:vAlign w:val="bottom"/>
            <w:hideMark/>
          </w:tcPr>
          <w:p w14:paraId="1FAF32A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2 829 447,25   </w:t>
            </w:r>
          </w:p>
        </w:tc>
        <w:tc>
          <w:tcPr>
            <w:tcW w:w="1320" w:type="dxa"/>
            <w:tcBorders>
              <w:top w:val="nil"/>
              <w:left w:val="nil"/>
              <w:bottom w:val="single" w:sz="4" w:space="0" w:color="auto"/>
              <w:right w:val="single" w:sz="4" w:space="0" w:color="auto"/>
            </w:tcBorders>
            <w:shd w:val="clear" w:color="auto" w:fill="auto"/>
            <w:noWrap/>
            <w:vAlign w:val="bottom"/>
            <w:hideMark/>
          </w:tcPr>
          <w:p w14:paraId="1F3660A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12 481 552,09   </w:t>
            </w:r>
          </w:p>
        </w:tc>
        <w:tc>
          <w:tcPr>
            <w:tcW w:w="1320" w:type="dxa"/>
            <w:tcBorders>
              <w:top w:val="nil"/>
              <w:left w:val="nil"/>
              <w:bottom w:val="single" w:sz="4" w:space="0" w:color="auto"/>
              <w:right w:val="single" w:sz="4" w:space="0" w:color="auto"/>
            </w:tcBorders>
            <w:shd w:val="clear" w:color="auto" w:fill="auto"/>
            <w:noWrap/>
            <w:vAlign w:val="bottom"/>
            <w:hideMark/>
          </w:tcPr>
          <w:p w14:paraId="0426741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6 172 092,09   </w:t>
            </w:r>
          </w:p>
        </w:tc>
        <w:tc>
          <w:tcPr>
            <w:tcW w:w="1560" w:type="dxa"/>
            <w:tcBorders>
              <w:top w:val="nil"/>
              <w:left w:val="nil"/>
              <w:bottom w:val="single" w:sz="4" w:space="0" w:color="auto"/>
              <w:right w:val="single" w:sz="4" w:space="0" w:color="auto"/>
            </w:tcBorders>
            <w:shd w:val="clear" w:color="auto" w:fill="auto"/>
            <w:noWrap/>
            <w:vAlign w:val="bottom"/>
            <w:hideMark/>
          </w:tcPr>
          <w:p w14:paraId="524010C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1 409 689,31   </w:t>
            </w:r>
          </w:p>
        </w:tc>
        <w:tc>
          <w:tcPr>
            <w:tcW w:w="1560" w:type="dxa"/>
            <w:tcBorders>
              <w:top w:val="nil"/>
              <w:left w:val="nil"/>
              <w:bottom w:val="single" w:sz="4" w:space="0" w:color="auto"/>
              <w:right w:val="single" w:sz="4" w:space="0" w:color="auto"/>
            </w:tcBorders>
            <w:shd w:val="clear" w:color="auto" w:fill="auto"/>
            <w:noWrap/>
            <w:vAlign w:val="bottom"/>
            <w:hideMark/>
          </w:tcPr>
          <w:p w14:paraId="7ED1C47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1 407 163,02   </w:t>
            </w:r>
          </w:p>
        </w:tc>
        <w:tc>
          <w:tcPr>
            <w:tcW w:w="1360" w:type="dxa"/>
            <w:tcBorders>
              <w:top w:val="nil"/>
              <w:left w:val="nil"/>
              <w:bottom w:val="single" w:sz="4" w:space="0" w:color="auto"/>
              <w:right w:val="single" w:sz="4" w:space="0" w:color="auto"/>
            </w:tcBorders>
            <w:shd w:val="clear" w:color="auto" w:fill="auto"/>
            <w:noWrap/>
            <w:vAlign w:val="bottom"/>
            <w:hideMark/>
          </w:tcPr>
          <w:p w14:paraId="506AFF5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1 404 636,73   </w:t>
            </w:r>
          </w:p>
        </w:tc>
        <w:tc>
          <w:tcPr>
            <w:tcW w:w="1360" w:type="dxa"/>
            <w:tcBorders>
              <w:top w:val="nil"/>
              <w:left w:val="nil"/>
              <w:bottom w:val="single" w:sz="4" w:space="0" w:color="auto"/>
              <w:right w:val="single" w:sz="4" w:space="0" w:color="auto"/>
            </w:tcBorders>
            <w:shd w:val="clear" w:color="auto" w:fill="auto"/>
            <w:noWrap/>
            <w:vAlign w:val="bottom"/>
            <w:hideMark/>
          </w:tcPr>
          <w:p w14:paraId="33D1AA7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1 402 110,44   </w:t>
            </w:r>
          </w:p>
        </w:tc>
        <w:tc>
          <w:tcPr>
            <w:tcW w:w="1360" w:type="dxa"/>
            <w:tcBorders>
              <w:top w:val="nil"/>
              <w:left w:val="nil"/>
              <w:bottom w:val="single" w:sz="4" w:space="0" w:color="auto"/>
              <w:right w:val="single" w:sz="4" w:space="0" w:color="auto"/>
            </w:tcBorders>
            <w:shd w:val="clear" w:color="auto" w:fill="auto"/>
            <w:noWrap/>
            <w:vAlign w:val="bottom"/>
            <w:hideMark/>
          </w:tcPr>
          <w:p w14:paraId="0D8510C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1 399 584,15   </w:t>
            </w:r>
          </w:p>
        </w:tc>
      </w:tr>
      <w:tr w:rsidR="001B19A3" w:rsidRPr="001B19A3" w14:paraId="72D7372B" w14:textId="77777777" w:rsidTr="001B19A3">
        <w:trPr>
          <w:trHeight w:val="230"/>
          <w:jc w:val="center"/>
        </w:trPr>
        <w:tc>
          <w:tcPr>
            <w:tcW w:w="3904" w:type="dxa"/>
            <w:tcBorders>
              <w:top w:val="nil"/>
              <w:left w:val="single" w:sz="4" w:space="0" w:color="auto"/>
              <w:bottom w:val="single" w:sz="4" w:space="0" w:color="auto"/>
              <w:right w:val="single" w:sz="4" w:space="0" w:color="auto"/>
            </w:tcBorders>
            <w:shd w:val="clear" w:color="auto" w:fill="auto"/>
            <w:noWrap/>
            <w:vAlign w:val="bottom"/>
            <w:hideMark/>
          </w:tcPr>
          <w:p w14:paraId="27111882"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  Pożyczka </w:t>
            </w:r>
            <w:proofErr w:type="spellStart"/>
            <w:r w:rsidRPr="001B19A3">
              <w:rPr>
                <w:rFonts w:ascii="Arial" w:eastAsia="Times New Roman" w:hAnsi="Arial" w:cs="Arial"/>
                <w:color w:val="000000"/>
                <w:sz w:val="18"/>
                <w:szCs w:val="18"/>
                <w:lang w:eastAsia="pl-PL"/>
              </w:rPr>
              <w:t>Jessica</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55E5EC6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2 399 930,30   </w:t>
            </w:r>
          </w:p>
        </w:tc>
        <w:tc>
          <w:tcPr>
            <w:tcW w:w="1320" w:type="dxa"/>
            <w:tcBorders>
              <w:top w:val="nil"/>
              <w:left w:val="nil"/>
              <w:bottom w:val="single" w:sz="4" w:space="0" w:color="auto"/>
              <w:right w:val="single" w:sz="4" w:space="0" w:color="auto"/>
            </w:tcBorders>
            <w:shd w:val="clear" w:color="auto" w:fill="auto"/>
            <w:noWrap/>
            <w:vAlign w:val="bottom"/>
            <w:hideMark/>
          </w:tcPr>
          <w:p w14:paraId="70AACF3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10 581 733,24   </w:t>
            </w:r>
          </w:p>
        </w:tc>
        <w:tc>
          <w:tcPr>
            <w:tcW w:w="1320" w:type="dxa"/>
            <w:tcBorders>
              <w:top w:val="nil"/>
              <w:left w:val="nil"/>
              <w:bottom w:val="single" w:sz="4" w:space="0" w:color="auto"/>
              <w:right w:val="single" w:sz="4" w:space="0" w:color="auto"/>
            </w:tcBorders>
            <w:shd w:val="clear" w:color="auto" w:fill="auto"/>
            <w:noWrap/>
            <w:vAlign w:val="bottom"/>
            <w:hideMark/>
          </w:tcPr>
          <w:p w14:paraId="63DD03E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5 207 626,04   </w:t>
            </w:r>
          </w:p>
        </w:tc>
        <w:tc>
          <w:tcPr>
            <w:tcW w:w="1560" w:type="dxa"/>
            <w:tcBorders>
              <w:top w:val="nil"/>
              <w:left w:val="nil"/>
              <w:bottom w:val="single" w:sz="4" w:space="0" w:color="auto"/>
              <w:right w:val="single" w:sz="4" w:space="0" w:color="auto"/>
            </w:tcBorders>
            <w:shd w:val="clear" w:color="auto" w:fill="auto"/>
            <w:noWrap/>
            <w:vAlign w:val="bottom"/>
            <w:hideMark/>
          </w:tcPr>
          <w:p w14:paraId="30EB2C9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491AE39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2799006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33B22BC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5545D3B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4BEB2756" w14:textId="77777777" w:rsidTr="001B19A3">
        <w:trPr>
          <w:trHeight w:val="230"/>
          <w:jc w:val="center"/>
        </w:trPr>
        <w:tc>
          <w:tcPr>
            <w:tcW w:w="3904" w:type="dxa"/>
            <w:tcBorders>
              <w:top w:val="nil"/>
              <w:left w:val="single" w:sz="4" w:space="0" w:color="auto"/>
              <w:bottom w:val="single" w:sz="4" w:space="0" w:color="auto"/>
              <w:right w:val="single" w:sz="4" w:space="0" w:color="auto"/>
            </w:tcBorders>
            <w:shd w:val="clear" w:color="auto" w:fill="auto"/>
            <w:noWrap/>
            <w:vAlign w:val="bottom"/>
            <w:hideMark/>
          </w:tcPr>
          <w:p w14:paraId="456C4EDA"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  Inne kredyty i pożyczki</w:t>
            </w:r>
          </w:p>
        </w:tc>
        <w:tc>
          <w:tcPr>
            <w:tcW w:w="1280" w:type="dxa"/>
            <w:tcBorders>
              <w:top w:val="nil"/>
              <w:left w:val="nil"/>
              <w:bottom w:val="single" w:sz="4" w:space="0" w:color="auto"/>
              <w:right w:val="single" w:sz="4" w:space="0" w:color="auto"/>
            </w:tcBorders>
            <w:shd w:val="clear" w:color="000000" w:fill="FFFFFF"/>
            <w:noWrap/>
            <w:vAlign w:val="bottom"/>
            <w:hideMark/>
          </w:tcPr>
          <w:p w14:paraId="6719E02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000000" w:fill="FFFFFF"/>
            <w:noWrap/>
            <w:vAlign w:val="bottom"/>
            <w:hideMark/>
          </w:tcPr>
          <w:p w14:paraId="66B8312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000000" w:fill="FFFFFF"/>
            <w:noWrap/>
            <w:vAlign w:val="bottom"/>
            <w:hideMark/>
          </w:tcPr>
          <w:p w14:paraId="43424C8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000000" w:fill="FFFFFF"/>
            <w:noWrap/>
            <w:vAlign w:val="bottom"/>
            <w:hideMark/>
          </w:tcPr>
          <w:p w14:paraId="617DD89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000000" w:fill="FFFFFF"/>
            <w:noWrap/>
            <w:vAlign w:val="bottom"/>
            <w:hideMark/>
          </w:tcPr>
          <w:p w14:paraId="33E9F52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316E1DF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6880C6A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2F50DAE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5C60C7B3" w14:textId="77777777" w:rsidTr="001B19A3">
        <w:trPr>
          <w:trHeight w:val="460"/>
          <w:jc w:val="center"/>
        </w:trPr>
        <w:tc>
          <w:tcPr>
            <w:tcW w:w="3904" w:type="dxa"/>
            <w:tcBorders>
              <w:top w:val="nil"/>
              <w:left w:val="single" w:sz="4" w:space="0" w:color="auto"/>
              <w:bottom w:val="single" w:sz="4" w:space="0" w:color="auto"/>
              <w:right w:val="single" w:sz="4" w:space="0" w:color="auto"/>
            </w:tcBorders>
            <w:shd w:val="clear" w:color="auto" w:fill="auto"/>
            <w:vAlign w:val="bottom"/>
            <w:hideMark/>
          </w:tcPr>
          <w:p w14:paraId="1750F067"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  pozostałe (dopłata z budżetu Gminy, pozostałe dotacje)</w:t>
            </w:r>
          </w:p>
        </w:tc>
        <w:tc>
          <w:tcPr>
            <w:tcW w:w="1280" w:type="dxa"/>
            <w:tcBorders>
              <w:top w:val="nil"/>
              <w:left w:val="nil"/>
              <w:bottom w:val="single" w:sz="4" w:space="0" w:color="auto"/>
              <w:right w:val="single" w:sz="4" w:space="0" w:color="auto"/>
            </w:tcBorders>
            <w:shd w:val="clear" w:color="000000" w:fill="FFFFFF"/>
            <w:noWrap/>
            <w:vAlign w:val="bottom"/>
            <w:hideMark/>
          </w:tcPr>
          <w:p w14:paraId="172350F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429 516,95   </w:t>
            </w:r>
          </w:p>
        </w:tc>
        <w:tc>
          <w:tcPr>
            <w:tcW w:w="1320" w:type="dxa"/>
            <w:tcBorders>
              <w:top w:val="nil"/>
              <w:left w:val="nil"/>
              <w:bottom w:val="single" w:sz="4" w:space="0" w:color="auto"/>
              <w:right w:val="single" w:sz="4" w:space="0" w:color="auto"/>
            </w:tcBorders>
            <w:shd w:val="clear" w:color="000000" w:fill="FFFFFF"/>
            <w:noWrap/>
            <w:vAlign w:val="bottom"/>
            <w:hideMark/>
          </w:tcPr>
          <w:p w14:paraId="40E5303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1 899 818,85   </w:t>
            </w:r>
          </w:p>
        </w:tc>
        <w:tc>
          <w:tcPr>
            <w:tcW w:w="1320" w:type="dxa"/>
            <w:tcBorders>
              <w:top w:val="nil"/>
              <w:left w:val="nil"/>
              <w:bottom w:val="single" w:sz="4" w:space="0" w:color="auto"/>
              <w:right w:val="single" w:sz="4" w:space="0" w:color="auto"/>
            </w:tcBorders>
            <w:shd w:val="clear" w:color="000000" w:fill="FFFFFF"/>
            <w:noWrap/>
            <w:vAlign w:val="bottom"/>
            <w:hideMark/>
          </w:tcPr>
          <w:p w14:paraId="3377F28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964 466,05   </w:t>
            </w:r>
          </w:p>
        </w:tc>
        <w:tc>
          <w:tcPr>
            <w:tcW w:w="1560" w:type="dxa"/>
            <w:tcBorders>
              <w:top w:val="nil"/>
              <w:left w:val="nil"/>
              <w:bottom w:val="single" w:sz="4" w:space="0" w:color="auto"/>
              <w:right w:val="single" w:sz="4" w:space="0" w:color="auto"/>
            </w:tcBorders>
            <w:shd w:val="clear" w:color="000000" w:fill="FFFFFF"/>
            <w:noWrap/>
            <w:vAlign w:val="bottom"/>
            <w:hideMark/>
          </w:tcPr>
          <w:p w14:paraId="1B9F9CC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1 409 689,31   </w:t>
            </w:r>
          </w:p>
        </w:tc>
        <w:tc>
          <w:tcPr>
            <w:tcW w:w="1560" w:type="dxa"/>
            <w:tcBorders>
              <w:top w:val="nil"/>
              <w:left w:val="nil"/>
              <w:bottom w:val="single" w:sz="4" w:space="0" w:color="auto"/>
              <w:right w:val="single" w:sz="4" w:space="0" w:color="auto"/>
            </w:tcBorders>
            <w:shd w:val="clear" w:color="000000" w:fill="FFFFFF"/>
            <w:noWrap/>
            <w:vAlign w:val="bottom"/>
            <w:hideMark/>
          </w:tcPr>
          <w:p w14:paraId="554F3F0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1 407 163,02   </w:t>
            </w:r>
          </w:p>
        </w:tc>
        <w:tc>
          <w:tcPr>
            <w:tcW w:w="1360" w:type="dxa"/>
            <w:tcBorders>
              <w:top w:val="nil"/>
              <w:left w:val="nil"/>
              <w:bottom w:val="single" w:sz="4" w:space="0" w:color="auto"/>
              <w:right w:val="single" w:sz="4" w:space="0" w:color="auto"/>
            </w:tcBorders>
            <w:shd w:val="clear" w:color="000000" w:fill="FFFFFF"/>
            <w:noWrap/>
            <w:vAlign w:val="bottom"/>
            <w:hideMark/>
          </w:tcPr>
          <w:p w14:paraId="5C33137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1 404 636,73   </w:t>
            </w:r>
          </w:p>
        </w:tc>
        <w:tc>
          <w:tcPr>
            <w:tcW w:w="1360" w:type="dxa"/>
            <w:tcBorders>
              <w:top w:val="nil"/>
              <w:left w:val="nil"/>
              <w:bottom w:val="single" w:sz="4" w:space="0" w:color="auto"/>
              <w:right w:val="single" w:sz="4" w:space="0" w:color="auto"/>
            </w:tcBorders>
            <w:shd w:val="clear" w:color="000000" w:fill="FFFFFF"/>
            <w:noWrap/>
            <w:vAlign w:val="bottom"/>
            <w:hideMark/>
          </w:tcPr>
          <w:p w14:paraId="2E7DAC9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1 402 110,44   </w:t>
            </w:r>
          </w:p>
        </w:tc>
        <w:tc>
          <w:tcPr>
            <w:tcW w:w="1360" w:type="dxa"/>
            <w:tcBorders>
              <w:top w:val="nil"/>
              <w:left w:val="nil"/>
              <w:bottom w:val="single" w:sz="4" w:space="0" w:color="auto"/>
              <w:right w:val="single" w:sz="4" w:space="0" w:color="auto"/>
            </w:tcBorders>
            <w:shd w:val="clear" w:color="000000" w:fill="FFFFFF"/>
            <w:noWrap/>
            <w:vAlign w:val="bottom"/>
            <w:hideMark/>
          </w:tcPr>
          <w:p w14:paraId="2653153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1 399 584,15   </w:t>
            </w:r>
          </w:p>
        </w:tc>
      </w:tr>
      <w:tr w:rsidR="001B19A3" w:rsidRPr="001B19A3" w14:paraId="58D395A3" w14:textId="77777777" w:rsidTr="001B19A3">
        <w:trPr>
          <w:trHeight w:val="230"/>
          <w:jc w:val="center"/>
        </w:trPr>
        <w:tc>
          <w:tcPr>
            <w:tcW w:w="3904" w:type="dxa"/>
            <w:tcBorders>
              <w:top w:val="nil"/>
              <w:left w:val="single" w:sz="4" w:space="0" w:color="auto"/>
              <w:bottom w:val="single" w:sz="4" w:space="0" w:color="auto"/>
              <w:right w:val="single" w:sz="4" w:space="0" w:color="auto"/>
            </w:tcBorders>
            <w:shd w:val="clear" w:color="auto" w:fill="auto"/>
            <w:noWrap/>
            <w:vAlign w:val="bottom"/>
            <w:hideMark/>
          </w:tcPr>
          <w:p w14:paraId="07DA0223"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II. Wydatki</w:t>
            </w:r>
          </w:p>
        </w:tc>
        <w:tc>
          <w:tcPr>
            <w:tcW w:w="1280" w:type="dxa"/>
            <w:tcBorders>
              <w:top w:val="nil"/>
              <w:left w:val="nil"/>
              <w:bottom w:val="single" w:sz="4" w:space="0" w:color="auto"/>
              <w:right w:val="single" w:sz="4" w:space="0" w:color="auto"/>
            </w:tcBorders>
            <w:shd w:val="clear" w:color="auto" w:fill="auto"/>
            <w:noWrap/>
            <w:vAlign w:val="bottom"/>
            <w:hideMark/>
          </w:tcPr>
          <w:p w14:paraId="51909F9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5 999,83   </w:t>
            </w:r>
          </w:p>
        </w:tc>
        <w:tc>
          <w:tcPr>
            <w:tcW w:w="1320" w:type="dxa"/>
            <w:tcBorders>
              <w:top w:val="nil"/>
              <w:left w:val="nil"/>
              <w:bottom w:val="single" w:sz="4" w:space="0" w:color="auto"/>
              <w:right w:val="single" w:sz="4" w:space="0" w:color="auto"/>
            </w:tcBorders>
            <w:shd w:val="clear" w:color="auto" w:fill="auto"/>
            <w:noWrap/>
            <w:vAlign w:val="bottom"/>
            <w:hideMark/>
          </w:tcPr>
          <w:p w14:paraId="3447BB3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32 454,16   </w:t>
            </w:r>
          </w:p>
        </w:tc>
        <w:tc>
          <w:tcPr>
            <w:tcW w:w="1320" w:type="dxa"/>
            <w:tcBorders>
              <w:top w:val="nil"/>
              <w:left w:val="nil"/>
              <w:bottom w:val="single" w:sz="4" w:space="0" w:color="auto"/>
              <w:right w:val="single" w:sz="4" w:space="0" w:color="auto"/>
            </w:tcBorders>
            <w:shd w:val="clear" w:color="auto" w:fill="auto"/>
            <w:noWrap/>
            <w:vAlign w:val="bottom"/>
            <w:hideMark/>
          </w:tcPr>
          <w:p w14:paraId="3EE56EB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45 473,22   </w:t>
            </w:r>
          </w:p>
        </w:tc>
        <w:tc>
          <w:tcPr>
            <w:tcW w:w="1560" w:type="dxa"/>
            <w:tcBorders>
              <w:top w:val="nil"/>
              <w:left w:val="nil"/>
              <w:bottom w:val="single" w:sz="4" w:space="0" w:color="auto"/>
              <w:right w:val="single" w:sz="4" w:space="0" w:color="auto"/>
            </w:tcBorders>
            <w:shd w:val="clear" w:color="auto" w:fill="auto"/>
            <w:noWrap/>
            <w:vAlign w:val="bottom"/>
            <w:hideMark/>
          </w:tcPr>
          <w:p w14:paraId="02D53E7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1 055 989,31   </w:t>
            </w:r>
          </w:p>
        </w:tc>
        <w:tc>
          <w:tcPr>
            <w:tcW w:w="1560" w:type="dxa"/>
            <w:tcBorders>
              <w:top w:val="nil"/>
              <w:left w:val="nil"/>
              <w:bottom w:val="single" w:sz="4" w:space="0" w:color="auto"/>
              <w:right w:val="single" w:sz="4" w:space="0" w:color="auto"/>
            </w:tcBorders>
            <w:shd w:val="clear" w:color="auto" w:fill="auto"/>
            <w:noWrap/>
            <w:vAlign w:val="bottom"/>
            <w:hideMark/>
          </w:tcPr>
          <w:p w14:paraId="49CB43B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1 053 463,02   </w:t>
            </w:r>
          </w:p>
        </w:tc>
        <w:tc>
          <w:tcPr>
            <w:tcW w:w="1360" w:type="dxa"/>
            <w:tcBorders>
              <w:top w:val="nil"/>
              <w:left w:val="nil"/>
              <w:bottom w:val="single" w:sz="4" w:space="0" w:color="auto"/>
              <w:right w:val="single" w:sz="4" w:space="0" w:color="auto"/>
            </w:tcBorders>
            <w:shd w:val="clear" w:color="auto" w:fill="auto"/>
            <w:noWrap/>
            <w:vAlign w:val="bottom"/>
            <w:hideMark/>
          </w:tcPr>
          <w:p w14:paraId="15F1721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1 050 936,73   </w:t>
            </w:r>
          </w:p>
        </w:tc>
        <w:tc>
          <w:tcPr>
            <w:tcW w:w="1360" w:type="dxa"/>
            <w:tcBorders>
              <w:top w:val="nil"/>
              <w:left w:val="nil"/>
              <w:bottom w:val="single" w:sz="4" w:space="0" w:color="auto"/>
              <w:right w:val="single" w:sz="4" w:space="0" w:color="auto"/>
            </w:tcBorders>
            <w:shd w:val="clear" w:color="auto" w:fill="auto"/>
            <w:noWrap/>
            <w:vAlign w:val="bottom"/>
            <w:hideMark/>
          </w:tcPr>
          <w:p w14:paraId="6AB2A61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1 048 410,44   </w:t>
            </w:r>
          </w:p>
        </w:tc>
        <w:tc>
          <w:tcPr>
            <w:tcW w:w="1360" w:type="dxa"/>
            <w:tcBorders>
              <w:top w:val="nil"/>
              <w:left w:val="nil"/>
              <w:bottom w:val="single" w:sz="4" w:space="0" w:color="auto"/>
              <w:right w:val="single" w:sz="4" w:space="0" w:color="auto"/>
            </w:tcBorders>
            <w:shd w:val="clear" w:color="auto" w:fill="auto"/>
            <w:noWrap/>
            <w:vAlign w:val="bottom"/>
            <w:hideMark/>
          </w:tcPr>
          <w:p w14:paraId="629A69A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1 045 884,15   </w:t>
            </w:r>
          </w:p>
        </w:tc>
      </w:tr>
      <w:tr w:rsidR="001B19A3" w:rsidRPr="001B19A3" w14:paraId="282EB45C" w14:textId="77777777" w:rsidTr="001B19A3">
        <w:trPr>
          <w:trHeight w:val="230"/>
          <w:jc w:val="center"/>
        </w:trPr>
        <w:tc>
          <w:tcPr>
            <w:tcW w:w="3904" w:type="dxa"/>
            <w:tcBorders>
              <w:top w:val="nil"/>
              <w:left w:val="single" w:sz="4" w:space="0" w:color="auto"/>
              <w:bottom w:val="single" w:sz="4" w:space="0" w:color="auto"/>
              <w:right w:val="single" w:sz="4" w:space="0" w:color="auto"/>
            </w:tcBorders>
            <w:shd w:val="clear" w:color="000000" w:fill="FFFFFF"/>
            <w:noWrap/>
            <w:vAlign w:val="bottom"/>
            <w:hideMark/>
          </w:tcPr>
          <w:p w14:paraId="48207EFB"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 1. Dywidendy i inne wypłaty na rzecz właścicieli</w:t>
            </w:r>
          </w:p>
        </w:tc>
        <w:tc>
          <w:tcPr>
            <w:tcW w:w="1280" w:type="dxa"/>
            <w:tcBorders>
              <w:top w:val="nil"/>
              <w:left w:val="nil"/>
              <w:bottom w:val="single" w:sz="4" w:space="0" w:color="auto"/>
              <w:right w:val="single" w:sz="4" w:space="0" w:color="auto"/>
            </w:tcBorders>
            <w:shd w:val="clear" w:color="000000" w:fill="FFFFFF"/>
            <w:noWrap/>
            <w:vAlign w:val="bottom"/>
            <w:hideMark/>
          </w:tcPr>
          <w:p w14:paraId="21B44B3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000000" w:fill="FFFFFF"/>
            <w:noWrap/>
            <w:vAlign w:val="bottom"/>
            <w:hideMark/>
          </w:tcPr>
          <w:p w14:paraId="1CB5286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000000" w:fill="FFFFFF"/>
            <w:noWrap/>
            <w:vAlign w:val="bottom"/>
            <w:hideMark/>
          </w:tcPr>
          <w:p w14:paraId="6CDC11E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000000" w:fill="FFFFFF"/>
            <w:noWrap/>
            <w:vAlign w:val="bottom"/>
            <w:hideMark/>
          </w:tcPr>
          <w:p w14:paraId="51A8530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000000" w:fill="FFFFFF"/>
            <w:noWrap/>
            <w:vAlign w:val="bottom"/>
            <w:hideMark/>
          </w:tcPr>
          <w:p w14:paraId="41868B6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619F20B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30B824E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236D039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68A0F6B3" w14:textId="77777777" w:rsidTr="001B19A3">
        <w:trPr>
          <w:trHeight w:val="230"/>
          <w:jc w:val="center"/>
        </w:trPr>
        <w:tc>
          <w:tcPr>
            <w:tcW w:w="3904" w:type="dxa"/>
            <w:tcBorders>
              <w:top w:val="nil"/>
              <w:left w:val="single" w:sz="4" w:space="0" w:color="auto"/>
              <w:bottom w:val="single" w:sz="4" w:space="0" w:color="auto"/>
              <w:right w:val="single" w:sz="4" w:space="0" w:color="auto"/>
            </w:tcBorders>
            <w:shd w:val="clear" w:color="000000" w:fill="FFFFFF"/>
            <w:noWrap/>
            <w:vAlign w:val="bottom"/>
            <w:hideMark/>
          </w:tcPr>
          <w:p w14:paraId="22C9E95E"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 2. Inne wydatki z tyt. podziału zysku</w:t>
            </w:r>
          </w:p>
        </w:tc>
        <w:tc>
          <w:tcPr>
            <w:tcW w:w="1280" w:type="dxa"/>
            <w:tcBorders>
              <w:top w:val="nil"/>
              <w:left w:val="nil"/>
              <w:bottom w:val="single" w:sz="4" w:space="0" w:color="auto"/>
              <w:right w:val="single" w:sz="4" w:space="0" w:color="auto"/>
            </w:tcBorders>
            <w:shd w:val="clear" w:color="000000" w:fill="FFFFFF"/>
            <w:noWrap/>
            <w:vAlign w:val="bottom"/>
            <w:hideMark/>
          </w:tcPr>
          <w:p w14:paraId="370A7A9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000000" w:fill="FFFFFF"/>
            <w:noWrap/>
            <w:vAlign w:val="bottom"/>
            <w:hideMark/>
          </w:tcPr>
          <w:p w14:paraId="280EAD1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000000" w:fill="FFFFFF"/>
            <w:noWrap/>
            <w:vAlign w:val="bottom"/>
            <w:hideMark/>
          </w:tcPr>
          <w:p w14:paraId="5613B70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000000" w:fill="FFFFFF"/>
            <w:noWrap/>
            <w:vAlign w:val="bottom"/>
            <w:hideMark/>
          </w:tcPr>
          <w:p w14:paraId="4D60852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000000" w:fill="FFFFFF"/>
            <w:noWrap/>
            <w:vAlign w:val="bottom"/>
            <w:hideMark/>
          </w:tcPr>
          <w:p w14:paraId="0AE19A5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0BEBB02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6BD1EE9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6FBAB43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1D5ED816" w14:textId="77777777" w:rsidTr="001B19A3">
        <w:trPr>
          <w:trHeight w:val="230"/>
          <w:jc w:val="center"/>
        </w:trPr>
        <w:tc>
          <w:tcPr>
            <w:tcW w:w="3904" w:type="dxa"/>
            <w:tcBorders>
              <w:top w:val="nil"/>
              <w:left w:val="single" w:sz="4" w:space="0" w:color="auto"/>
              <w:bottom w:val="single" w:sz="4" w:space="0" w:color="auto"/>
              <w:right w:val="single" w:sz="4" w:space="0" w:color="auto"/>
            </w:tcBorders>
            <w:shd w:val="clear" w:color="auto" w:fill="auto"/>
            <w:noWrap/>
            <w:vAlign w:val="bottom"/>
            <w:hideMark/>
          </w:tcPr>
          <w:p w14:paraId="022524F2"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 3. Spłaty kredytów i pożyczek</w:t>
            </w:r>
          </w:p>
        </w:tc>
        <w:tc>
          <w:tcPr>
            <w:tcW w:w="1280" w:type="dxa"/>
            <w:tcBorders>
              <w:top w:val="nil"/>
              <w:left w:val="nil"/>
              <w:bottom w:val="single" w:sz="4" w:space="0" w:color="auto"/>
              <w:right w:val="single" w:sz="4" w:space="0" w:color="auto"/>
            </w:tcBorders>
            <w:shd w:val="clear" w:color="auto" w:fill="auto"/>
            <w:noWrap/>
            <w:vAlign w:val="bottom"/>
            <w:hideMark/>
          </w:tcPr>
          <w:p w14:paraId="66070B5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3749ED2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2A1AFF8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68C8BCA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1 010 516,09   </w:t>
            </w:r>
          </w:p>
        </w:tc>
        <w:tc>
          <w:tcPr>
            <w:tcW w:w="1560" w:type="dxa"/>
            <w:tcBorders>
              <w:top w:val="nil"/>
              <w:left w:val="nil"/>
              <w:bottom w:val="single" w:sz="4" w:space="0" w:color="auto"/>
              <w:right w:val="single" w:sz="4" w:space="0" w:color="auto"/>
            </w:tcBorders>
            <w:shd w:val="clear" w:color="auto" w:fill="auto"/>
            <w:noWrap/>
            <w:vAlign w:val="bottom"/>
            <w:hideMark/>
          </w:tcPr>
          <w:p w14:paraId="77F9FC6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1 010 516,09   </w:t>
            </w:r>
          </w:p>
        </w:tc>
        <w:tc>
          <w:tcPr>
            <w:tcW w:w="1360" w:type="dxa"/>
            <w:tcBorders>
              <w:top w:val="nil"/>
              <w:left w:val="nil"/>
              <w:bottom w:val="single" w:sz="4" w:space="0" w:color="auto"/>
              <w:right w:val="single" w:sz="4" w:space="0" w:color="auto"/>
            </w:tcBorders>
            <w:shd w:val="clear" w:color="auto" w:fill="auto"/>
            <w:noWrap/>
            <w:vAlign w:val="bottom"/>
            <w:hideMark/>
          </w:tcPr>
          <w:p w14:paraId="4C54DBE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1 010 516,09   </w:t>
            </w:r>
          </w:p>
        </w:tc>
        <w:tc>
          <w:tcPr>
            <w:tcW w:w="1360" w:type="dxa"/>
            <w:tcBorders>
              <w:top w:val="nil"/>
              <w:left w:val="nil"/>
              <w:bottom w:val="single" w:sz="4" w:space="0" w:color="auto"/>
              <w:right w:val="single" w:sz="4" w:space="0" w:color="auto"/>
            </w:tcBorders>
            <w:shd w:val="clear" w:color="auto" w:fill="auto"/>
            <w:noWrap/>
            <w:vAlign w:val="bottom"/>
            <w:hideMark/>
          </w:tcPr>
          <w:p w14:paraId="6E85EB2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1 010 516,09   </w:t>
            </w:r>
          </w:p>
        </w:tc>
        <w:tc>
          <w:tcPr>
            <w:tcW w:w="1360" w:type="dxa"/>
            <w:tcBorders>
              <w:top w:val="nil"/>
              <w:left w:val="nil"/>
              <w:bottom w:val="single" w:sz="4" w:space="0" w:color="auto"/>
              <w:right w:val="single" w:sz="4" w:space="0" w:color="auto"/>
            </w:tcBorders>
            <w:shd w:val="clear" w:color="auto" w:fill="auto"/>
            <w:noWrap/>
            <w:vAlign w:val="bottom"/>
            <w:hideMark/>
          </w:tcPr>
          <w:p w14:paraId="229A87F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1 010 516,09   </w:t>
            </w:r>
          </w:p>
        </w:tc>
      </w:tr>
      <w:tr w:rsidR="001B19A3" w:rsidRPr="001B19A3" w14:paraId="43E2C75E" w14:textId="77777777" w:rsidTr="001B19A3">
        <w:trPr>
          <w:trHeight w:val="230"/>
          <w:jc w:val="center"/>
        </w:trPr>
        <w:tc>
          <w:tcPr>
            <w:tcW w:w="3904" w:type="dxa"/>
            <w:tcBorders>
              <w:top w:val="nil"/>
              <w:left w:val="single" w:sz="4" w:space="0" w:color="auto"/>
              <w:bottom w:val="single" w:sz="4" w:space="0" w:color="auto"/>
              <w:right w:val="single" w:sz="4" w:space="0" w:color="auto"/>
            </w:tcBorders>
            <w:shd w:val="clear" w:color="auto" w:fill="auto"/>
            <w:noWrap/>
            <w:vAlign w:val="bottom"/>
            <w:hideMark/>
          </w:tcPr>
          <w:p w14:paraId="5A949729"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lastRenderedPageBreak/>
              <w:t xml:space="preserve">     pożyczka </w:t>
            </w:r>
            <w:proofErr w:type="spellStart"/>
            <w:r w:rsidRPr="001B19A3">
              <w:rPr>
                <w:rFonts w:ascii="Arial" w:eastAsia="Times New Roman" w:hAnsi="Arial" w:cs="Arial"/>
                <w:color w:val="000000"/>
                <w:sz w:val="18"/>
                <w:szCs w:val="18"/>
                <w:lang w:eastAsia="pl-PL"/>
              </w:rPr>
              <w:t>Jessica</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1177F19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417AE9D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2369D6B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2E5EFCC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1 010 516,09   </w:t>
            </w:r>
          </w:p>
        </w:tc>
        <w:tc>
          <w:tcPr>
            <w:tcW w:w="1560" w:type="dxa"/>
            <w:tcBorders>
              <w:top w:val="nil"/>
              <w:left w:val="nil"/>
              <w:bottom w:val="single" w:sz="4" w:space="0" w:color="auto"/>
              <w:right w:val="single" w:sz="4" w:space="0" w:color="auto"/>
            </w:tcBorders>
            <w:shd w:val="clear" w:color="auto" w:fill="auto"/>
            <w:noWrap/>
            <w:vAlign w:val="bottom"/>
            <w:hideMark/>
          </w:tcPr>
          <w:p w14:paraId="0D133C8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1 010 516,09   </w:t>
            </w:r>
          </w:p>
        </w:tc>
        <w:tc>
          <w:tcPr>
            <w:tcW w:w="1360" w:type="dxa"/>
            <w:tcBorders>
              <w:top w:val="nil"/>
              <w:left w:val="nil"/>
              <w:bottom w:val="single" w:sz="4" w:space="0" w:color="auto"/>
              <w:right w:val="single" w:sz="4" w:space="0" w:color="auto"/>
            </w:tcBorders>
            <w:shd w:val="clear" w:color="auto" w:fill="auto"/>
            <w:noWrap/>
            <w:vAlign w:val="bottom"/>
            <w:hideMark/>
          </w:tcPr>
          <w:p w14:paraId="3605B44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1 010 516,09   </w:t>
            </w:r>
          </w:p>
        </w:tc>
        <w:tc>
          <w:tcPr>
            <w:tcW w:w="1360" w:type="dxa"/>
            <w:tcBorders>
              <w:top w:val="nil"/>
              <w:left w:val="nil"/>
              <w:bottom w:val="single" w:sz="4" w:space="0" w:color="auto"/>
              <w:right w:val="single" w:sz="4" w:space="0" w:color="auto"/>
            </w:tcBorders>
            <w:shd w:val="clear" w:color="auto" w:fill="auto"/>
            <w:noWrap/>
            <w:vAlign w:val="bottom"/>
            <w:hideMark/>
          </w:tcPr>
          <w:p w14:paraId="13E2BCB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1 010 516,09   </w:t>
            </w:r>
          </w:p>
        </w:tc>
        <w:tc>
          <w:tcPr>
            <w:tcW w:w="1360" w:type="dxa"/>
            <w:tcBorders>
              <w:top w:val="nil"/>
              <w:left w:val="nil"/>
              <w:bottom w:val="single" w:sz="4" w:space="0" w:color="auto"/>
              <w:right w:val="single" w:sz="4" w:space="0" w:color="auto"/>
            </w:tcBorders>
            <w:shd w:val="clear" w:color="auto" w:fill="auto"/>
            <w:noWrap/>
            <w:vAlign w:val="bottom"/>
            <w:hideMark/>
          </w:tcPr>
          <w:p w14:paraId="7C6EDB5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1 010 516,09   </w:t>
            </w:r>
          </w:p>
        </w:tc>
      </w:tr>
      <w:tr w:rsidR="001B19A3" w:rsidRPr="001B19A3" w14:paraId="03E93005" w14:textId="77777777" w:rsidTr="001B19A3">
        <w:trPr>
          <w:trHeight w:val="230"/>
          <w:jc w:val="center"/>
        </w:trPr>
        <w:tc>
          <w:tcPr>
            <w:tcW w:w="3904" w:type="dxa"/>
            <w:tcBorders>
              <w:top w:val="nil"/>
              <w:left w:val="single" w:sz="4" w:space="0" w:color="auto"/>
              <w:bottom w:val="single" w:sz="4" w:space="0" w:color="auto"/>
              <w:right w:val="single" w:sz="4" w:space="0" w:color="auto"/>
            </w:tcBorders>
            <w:shd w:val="clear" w:color="auto" w:fill="auto"/>
            <w:noWrap/>
            <w:vAlign w:val="bottom"/>
            <w:hideMark/>
          </w:tcPr>
          <w:p w14:paraId="6E0744BA"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     inne kredyty i pożyczki</w:t>
            </w:r>
          </w:p>
        </w:tc>
        <w:tc>
          <w:tcPr>
            <w:tcW w:w="1280" w:type="dxa"/>
            <w:tcBorders>
              <w:top w:val="nil"/>
              <w:left w:val="nil"/>
              <w:bottom w:val="single" w:sz="4" w:space="0" w:color="auto"/>
              <w:right w:val="single" w:sz="4" w:space="0" w:color="auto"/>
            </w:tcBorders>
            <w:shd w:val="clear" w:color="000000" w:fill="FFFFFF"/>
            <w:noWrap/>
            <w:vAlign w:val="bottom"/>
            <w:hideMark/>
          </w:tcPr>
          <w:p w14:paraId="27E47CC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000000" w:fill="FFFFFF"/>
            <w:noWrap/>
            <w:vAlign w:val="bottom"/>
            <w:hideMark/>
          </w:tcPr>
          <w:p w14:paraId="03936C4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000000" w:fill="FFFFFF"/>
            <w:noWrap/>
            <w:vAlign w:val="bottom"/>
            <w:hideMark/>
          </w:tcPr>
          <w:p w14:paraId="49AEC4E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000000" w:fill="FFFFFF"/>
            <w:noWrap/>
            <w:vAlign w:val="bottom"/>
            <w:hideMark/>
          </w:tcPr>
          <w:p w14:paraId="50C4A03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000000" w:fill="FFFFFF"/>
            <w:noWrap/>
            <w:vAlign w:val="bottom"/>
            <w:hideMark/>
          </w:tcPr>
          <w:p w14:paraId="2243571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0C6FEF0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3D31E72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3E7E074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56394225" w14:textId="77777777" w:rsidTr="001B19A3">
        <w:trPr>
          <w:trHeight w:val="230"/>
          <w:jc w:val="center"/>
        </w:trPr>
        <w:tc>
          <w:tcPr>
            <w:tcW w:w="3904" w:type="dxa"/>
            <w:tcBorders>
              <w:top w:val="nil"/>
              <w:left w:val="single" w:sz="4" w:space="0" w:color="auto"/>
              <w:bottom w:val="single" w:sz="4" w:space="0" w:color="auto"/>
              <w:right w:val="single" w:sz="4" w:space="0" w:color="auto"/>
            </w:tcBorders>
            <w:shd w:val="clear" w:color="auto" w:fill="auto"/>
            <w:noWrap/>
            <w:vAlign w:val="bottom"/>
            <w:hideMark/>
          </w:tcPr>
          <w:p w14:paraId="23E3D668"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     pozostałe</w:t>
            </w:r>
          </w:p>
        </w:tc>
        <w:tc>
          <w:tcPr>
            <w:tcW w:w="1280" w:type="dxa"/>
            <w:tcBorders>
              <w:top w:val="nil"/>
              <w:left w:val="nil"/>
              <w:bottom w:val="single" w:sz="4" w:space="0" w:color="auto"/>
              <w:right w:val="single" w:sz="4" w:space="0" w:color="auto"/>
            </w:tcBorders>
            <w:shd w:val="clear" w:color="auto" w:fill="auto"/>
            <w:noWrap/>
            <w:vAlign w:val="bottom"/>
            <w:hideMark/>
          </w:tcPr>
          <w:p w14:paraId="76A51C2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37363C9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36BE614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40A6385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43CBEB6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0113603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5F5EA02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4C32DC4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231543A3" w14:textId="77777777" w:rsidTr="001B19A3">
        <w:trPr>
          <w:trHeight w:val="230"/>
          <w:jc w:val="center"/>
        </w:trPr>
        <w:tc>
          <w:tcPr>
            <w:tcW w:w="3904" w:type="dxa"/>
            <w:tcBorders>
              <w:top w:val="nil"/>
              <w:left w:val="single" w:sz="4" w:space="0" w:color="auto"/>
              <w:bottom w:val="single" w:sz="4" w:space="0" w:color="auto"/>
              <w:right w:val="single" w:sz="4" w:space="0" w:color="auto"/>
            </w:tcBorders>
            <w:shd w:val="clear" w:color="auto" w:fill="auto"/>
            <w:noWrap/>
            <w:vAlign w:val="bottom"/>
            <w:hideMark/>
          </w:tcPr>
          <w:p w14:paraId="6DAB61AD"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 4. Odsetki</w:t>
            </w:r>
          </w:p>
        </w:tc>
        <w:tc>
          <w:tcPr>
            <w:tcW w:w="1280" w:type="dxa"/>
            <w:tcBorders>
              <w:top w:val="nil"/>
              <w:left w:val="nil"/>
              <w:bottom w:val="single" w:sz="4" w:space="0" w:color="auto"/>
              <w:right w:val="single" w:sz="4" w:space="0" w:color="auto"/>
            </w:tcBorders>
            <w:shd w:val="clear" w:color="auto" w:fill="auto"/>
            <w:noWrap/>
            <w:vAlign w:val="bottom"/>
            <w:hideMark/>
          </w:tcPr>
          <w:p w14:paraId="62CF1AB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5 999,83   </w:t>
            </w:r>
          </w:p>
        </w:tc>
        <w:tc>
          <w:tcPr>
            <w:tcW w:w="1320" w:type="dxa"/>
            <w:tcBorders>
              <w:top w:val="nil"/>
              <w:left w:val="nil"/>
              <w:bottom w:val="single" w:sz="4" w:space="0" w:color="auto"/>
              <w:right w:val="single" w:sz="4" w:space="0" w:color="auto"/>
            </w:tcBorders>
            <w:shd w:val="clear" w:color="auto" w:fill="auto"/>
            <w:noWrap/>
            <w:vAlign w:val="bottom"/>
            <w:hideMark/>
          </w:tcPr>
          <w:p w14:paraId="3E3FC10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32 454,16   </w:t>
            </w:r>
          </w:p>
        </w:tc>
        <w:tc>
          <w:tcPr>
            <w:tcW w:w="1320" w:type="dxa"/>
            <w:tcBorders>
              <w:top w:val="nil"/>
              <w:left w:val="nil"/>
              <w:bottom w:val="single" w:sz="4" w:space="0" w:color="auto"/>
              <w:right w:val="single" w:sz="4" w:space="0" w:color="auto"/>
            </w:tcBorders>
            <w:shd w:val="clear" w:color="auto" w:fill="auto"/>
            <w:noWrap/>
            <w:vAlign w:val="bottom"/>
            <w:hideMark/>
          </w:tcPr>
          <w:p w14:paraId="2EDE1E3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45 473,22   </w:t>
            </w:r>
          </w:p>
        </w:tc>
        <w:tc>
          <w:tcPr>
            <w:tcW w:w="1560" w:type="dxa"/>
            <w:tcBorders>
              <w:top w:val="nil"/>
              <w:left w:val="nil"/>
              <w:bottom w:val="single" w:sz="4" w:space="0" w:color="auto"/>
              <w:right w:val="single" w:sz="4" w:space="0" w:color="auto"/>
            </w:tcBorders>
            <w:shd w:val="clear" w:color="auto" w:fill="auto"/>
            <w:noWrap/>
            <w:vAlign w:val="bottom"/>
            <w:hideMark/>
          </w:tcPr>
          <w:p w14:paraId="1A3AD01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45 473,22   </w:t>
            </w:r>
          </w:p>
        </w:tc>
        <w:tc>
          <w:tcPr>
            <w:tcW w:w="1560" w:type="dxa"/>
            <w:tcBorders>
              <w:top w:val="nil"/>
              <w:left w:val="nil"/>
              <w:bottom w:val="single" w:sz="4" w:space="0" w:color="auto"/>
              <w:right w:val="single" w:sz="4" w:space="0" w:color="auto"/>
            </w:tcBorders>
            <w:shd w:val="clear" w:color="auto" w:fill="auto"/>
            <w:noWrap/>
            <w:vAlign w:val="bottom"/>
            <w:hideMark/>
          </w:tcPr>
          <w:p w14:paraId="5D4D081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42 946,93   </w:t>
            </w:r>
          </w:p>
        </w:tc>
        <w:tc>
          <w:tcPr>
            <w:tcW w:w="1360" w:type="dxa"/>
            <w:tcBorders>
              <w:top w:val="nil"/>
              <w:left w:val="nil"/>
              <w:bottom w:val="single" w:sz="4" w:space="0" w:color="auto"/>
              <w:right w:val="single" w:sz="4" w:space="0" w:color="auto"/>
            </w:tcBorders>
            <w:shd w:val="clear" w:color="auto" w:fill="auto"/>
            <w:noWrap/>
            <w:vAlign w:val="bottom"/>
            <w:hideMark/>
          </w:tcPr>
          <w:p w14:paraId="6F3B89F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40 420,64   </w:t>
            </w:r>
          </w:p>
        </w:tc>
        <w:tc>
          <w:tcPr>
            <w:tcW w:w="1360" w:type="dxa"/>
            <w:tcBorders>
              <w:top w:val="nil"/>
              <w:left w:val="nil"/>
              <w:bottom w:val="single" w:sz="4" w:space="0" w:color="auto"/>
              <w:right w:val="single" w:sz="4" w:space="0" w:color="auto"/>
            </w:tcBorders>
            <w:shd w:val="clear" w:color="auto" w:fill="auto"/>
            <w:noWrap/>
            <w:vAlign w:val="bottom"/>
            <w:hideMark/>
          </w:tcPr>
          <w:p w14:paraId="5A2859A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37 894,35   </w:t>
            </w:r>
          </w:p>
        </w:tc>
        <w:tc>
          <w:tcPr>
            <w:tcW w:w="1360" w:type="dxa"/>
            <w:tcBorders>
              <w:top w:val="nil"/>
              <w:left w:val="nil"/>
              <w:bottom w:val="single" w:sz="4" w:space="0" w:color="auto"/>
              <w:right w:val="single" w:sz="4" w:space="0" w:color="auto"/>
            </w:tcBorders>
            <w:shd w:val="clear" w:color="auto" w:fill="auto"/>
            <w:noWrap/>
            <w:vAlign w:val="bottom"/>
            <w:hideMark/>
          </w:tcPr>
          <w:p w14:paraId="5904AAB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35 368,06   </w:t>
            </w:r>
          </w:p>
        </w:tc>
      </w:tr>
      <w:tr w:rsidR="001B19A3" w:rsidRPr="001B19A3" w14:paraId="5DA150C4" w14:textId="77777777" w:rsidTr="001B19A3">
        <w:trPr>
          <w:trHeight w:val="230"/>
          <w:jc w:val="center"/>
        </w:trPr>
        <w:tc>
          <w:tcPr>
            <w:tcW w:w="3904" w:type="dxa"/>
            <w:tcBorders>
              <w:top w:val="nil"/>
              <w:left w:val="single" w:sz="4" w:space="0" w:color="auto"/>
              <w:bottom w:val="single" w:sz="4" w:space="0" w:color="auto"/>
              <w:right w:val="single" w:sz="4" w:space="0" w:color="auto"/>
            </w:tcBorders>
            <w:shd w:val="clear" w:color="auto" w:fill="auto"/>
            <w:noWrap/>
            <w:vAlign w:val="bottom"/>
            <w:hideMark/>
          </w:tcPr>
          <w:p w14:paraId="01D076F2"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     pożyczka </w:t>
            </w:r>
            <w:proofErr w:type="spellStart"/>
            <w:r w:rsidRPr="001B19A3">
              <w:rPr>
                <w:rFonts w:ascii="Arial" w:eastAsia="Times New Roman" w:hAnsi="Arial" w:cs="Arial"/>
                <w:color w:val="000000"/>
                <w:sz w:val="18"/>
                <w:szCs w:val="18"/>
                <w:lang w:eastAsia="pl-PL"/>
              </w:rPr>
              <w:t>Jessica</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356FD44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5 999,83   </w:t>
            </w:r>
          </w:p>
        </w:tc>
        <w:tc>
          <w:tcPr>
            <w:tcW w:w="1320" w:type="dxa"/>
            <w:tcBorders>
              <w:top w:val="nil"/>
              <w:left w:val="nil"/>
              <w:bottom w:val="single" w:sz="4" w:space="0" w:color="auto"/>
              <w:right w:val="single" w:sz="4" w:space="0" w:color="auto"/>
            </w:tcBorders>
            <w:shd w:val="clear" w:color="auto" w:fill="auto"/>
            <w:noWrap/>
            <w:vAlign w:val="bottom"/>
            <w:hideMark/>
          </w:tcPr>
          <w:p w14:paraId="1E2F10F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32 454,16   </w:t>
            </w:r>
          </w:p>
        </w:tc>
        <w:tc>
          <w:tcPr>
            <w:tcW w:w="1320" w:type="dxa"/>
            <w:tcBorders>
              <w:top w:val="nil"/>
              <w:left w:val="nil"/>
              <w:bottom w:val="single" w:sz="4" w:space="0" w:color="auto"/>
              <w:right w:val="single" w:sz="4" w:space="0" w:color="auto"/>
            </w:tcBorders>
            <w:shd w:val="clear" w:color="auto" w:fill="auto"/>
            <w:noWrap/>
            <w:vAlign w:val="bottom"/>
            <w:hideMark/>
          </w:tcPr>
          <w:p w14:paraId="0EA9CF0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45 473,22   </w:t>
            </w:r>
          </w:p>
        </w:tc>
        <w:tc>
          <w:tcPr>
            <w:tcW w:w="1560" w:type="dxa"/>
            <w:tcBorders>
              <w:top w:val="nil"/>
              <w:left w:val="nil"/>
              <w:bottom w:val="single" w:sz="4" w:space="0" w:color="auto"/>
              <w:right w:val="single" w:sz="4" w:space="0" w:color="auto"/>
            </w:tcBorders>
            <w:shd w:val="clear" w:color="auto" w:fill="auto"/>
            <w:noWrap/>
            <w:vAlign w:val="bottom"/>
            <w:hideMark/>
          </w:tcPr>
          <w:p w14:paraId="23784BD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45 473,22   </w:t>
            </w:r>
          </w:p>
        </w:tc>
        <w:tc>
          <w:tcPr>
            <w:tcW w:w="1560" w:type="dxa"/>
            <w:tcBorders>
              <w:top w:val="nil"/>
              <w:left w:val="nil"/>
              <w:bottom w:val="single" w:sz="4" w:space="0" w:color="auto"/>
              <w:right w:val="single" w:sz="4" w:space="0" w:color="auto"/>
            </w:tcBorders>
            <w:shd w:val="clear" w:color="auto" w:fill="auto"/>
            <w:noWrap/>
            <w:vAlign w:val="bottom"/>
            <w:hideMark/>
          </w:tcPr>
          <w:p w14:paraId="59011F3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42 946,93   </w:t>
            </w:r>
          </w:p>
        </w:tc>
        <w:tc>
          <w:tcPr>
            <w:tcW w:w="1360" w:type="dxa"/>
            <w:tcBorders>
              <w:top w:val="nil"/>
              <w:left w:val="nil"/>
              <w:bottom w:val="single" w:sz="4" w:space="0" w:color="auto"/>
              <w:right w:val="single" w:sz="4" w:space="0" w:color="auto"/>
            </w:tcBorders>
            <w:shd w:val="clear" w:color="auto" w:fill="auto"/>
            <w:noWrap/>
            <w:vAlign w:val="bottom"/>
            <w:hideMark/>
          </w:tcPr>
          <w:p w14:paraId="1B18353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40 420,64   </w:t>
            </w:r>
          </w:p>
        </w:tc>
        <w:tc>
          <w:tcPr>
            <w:tcW w:w="1360" w:type="dxa"/>
            <w:tcBorders>
              <w:top w:val="nil"/>
              <w:left w:val="nil"/>
              <w:bottom w:val="single" w:sz="4" w:space="0" w:color="auto"/>
              <w:right w:val="single" w:sz="4" w:space="0" w:color="auto"/>
            </w:tcBorders>
            <w:shd w:val="clear" w:color="auto" w:fill="auto"/>
            <w:noWrap/>
            <w:vAlign w:val="bottom"/>
            <w:hideMark/>
          </w:tcPr>
          <w:p w14:paraId="0ABF22F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37 894,35   </w:t>
            </w:r>
          </w:p>
        </w:tc>
        <w:tc>
          <w:tcPr>
            <w:tcW w:w="1360" w:type="dxa"/>
            <w:tcBorders>
              <w:top w:val="nil"/>
              <w:left w:val="nil"/>
              <w:bottom w:val="single" w:sz="4" w:space="0" w:color="auto"/>
              <w:right w:val="single" w:sz="4" w:space="0" w:color="auto"/>
            </w:tcBorders>
            <w:shd w:val="clear" w:color="auto" w:fill="auto"/>
            <w:noWrap/>
            <w:vAlign w:val="bottom"/>
            <w:hideMark/>
          </w:tcPr>
          <w:p w14:paraId="61ADA50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35 368,06   </w:t>
            </w:r>
          </w:p>
        </w:tc>
      </w:tr>
      <w:tr w:rsidR="001B19A3" w:rsidRPr="001B19A3" w14:paraId="712CE621" w14:textId="77777777" w:rsidTr="001B19A3">
        <w:trPr>
          <w:trHeight w:val="230"/>
          <w:jc w:val="center"/>
        </w:trPr>
        <w:tc>
          <w:tcPr>
            <w:tcW w:w="3904" w:type="dxa"/>
            <w:tcBorders>
              <w:top w:val="nil"/>
              <w:left w:val="single" w:sz="4" w:space="0" w:color="auto"/>
              <w:bottom w:val="single" w:sz="4" w:space="0" w:color="auto"/>
              <w:right w:val="single" w:sz="4" w:space="0" w:color="auto"/>
            </w:tcBorders>
            <w:shd w:val="clear" w:color="auto" w:fill="auto"/>
            <w:noWrap/>
            <w:vAlign w:val="bottom"/>
            <w:hideMark/>
          </w:tcPr>
          <w:p w14:paraId="10A44AC5"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     inne kredyty i pożyczki</w:t>
            </w:r>
          </w:p>
        </w:tc>
        <w:tc>
          <w:tcPr>
            <w:tcW w:w="1280" w:type="dxa"/>
            <w:tcBorders>
              <w:top w:val="nil"/>
              <w:left w:val="nil"/>
              <w:bottom w:val="single" w:sz="4" w:space="0" w:color="auto"/>
              <w:right w:val="single" w:sz="4" w:space="0" w:color="auto"/>
            </w:tcBorders>
            <w:shd w:val="clear" w:color="auto" w:fill="auto"/>
            <w:noWrap/>
            <w:vAlign w:val="bottom"/>
            <w:hideMark/>
          </w:tcPr>
          <w:p w14:paraId="09D519B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4F4788F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065F757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172AB72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5CC1AB0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0CCB5DE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70DD198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6D29A1B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420E920C" w14:textId="77777777" w:rsidTr="001B19A3">
        <w:trPr>
          <w:trHeight w:val="230"/>
          <w:jc w:val="center"/>
        </w:trPr>
        <w:tc>
          <w:tcPr>
            <w:tcW w:w="3904" w:type="dxa"/>
            <w:tcBorders>
              <w:top w:val="nil"/>
              <w:left w:val="single" w:sz="4" w:space="0" w:color="auto"/>
              <w:bottom w:val="single" w:sz="4" w:space="0" w:color="auto"/>
              <w:right w:val="single" w:sz="4" w:space="0" w:color="auto"/>
            </w:tcBorders>
            <w:shd w:val="clear" w:color="auto" w:fill="auto"/>
            <w:noWrap/>
            <w:vAlign w:val="bottom"/>
            <w:hideMark/>
          </w:tcPr>
          <w:p w14:paraId="6285704E"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     pozostałe</w:t>
            </w:r>
          </w:p>
        </w:tc>
        <w:tc>
          <w:tcPr>
            <w:tcW w:w="1280" w:type="dxa"/>
            <w:tcBorders>
              <w:top w:val="nil"/>
              <w:left w:val="nil"/>
              <w:bottom w:val="single" w:sz="4" w:space="0" w:color="auto"/>
              <w:right w:val="single" w:sz="4" w:space="0" w:color="auto"/>
            </w:tcBorders>
            <w:shd w:val="clear" w:color="auto" w:fill="auto"/>
            <w:noWrap/>
            <w:vAlign w:val="bottom"/>
            <w:hideMark/>
          </w:tcPr>
          <w:p w14:paraId="343244F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078C8F6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auto" w:fill="auto"/>
            <w:noWrap/>
            <w:vAlign w:val="bottom"/>
            <w:hideMark/>
          </w:tcPr>
          <w:p w14:paraId="3666037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029FA3A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14:paraId="41570D9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43B07F3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650C73E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29C6935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51A4657B" w14:textId="77777777" w:rsidTr="001B19A3">
        <w:trPr>
          <w:trHeight w:val="230"/>
          <w:jc w:val="center"/>
        </w:trPr>
        <w:tc>
          <w:tcPr>
            <w:tcW w:w="3904" w:type="dxa"/>
            <w:tcBorders>
              <w:top w:val="nil"/>
              <w:left w:val="single" w:sz="4" w:space="0" w:color="auto"/>
              <w:bottom w:val="single" w:sz="4" w:space="0" w:color="auto"/>
              <w:right w:val="single" w:sz="4" w:space="0" w:color="auto"/>
            </w:tcBorders>
            <w:shd w:val="clear" w:color="000000" w:fill="D9D9D9"/>
            <w:noWrap/>
            <w:vAlign w:val="bottom"/>
            <w:hideMark/>
          </w:tcPr>
          <w:p w14:paraId="4405A75B"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III. Przepływy z działalności finansowej</w:t>
            </w:r>
          </w:p>
        </w:tc>
        <w:tc>
          <w:tcPr>
            <w:tcW w:w="1280" w:type="dxa"/>
            <w:tcBorders>
              <w:top w:val="nil"/>
              <w:left w:val="nil"/>
              <w:bottom w:val="single" w:sz="4" w:space="0" w:color="auto"/>
              <w:right w:val="single" w:sz="4" w:space="0" w:color="auto"/>
            </w:tcBorders>
            <w:shd w:val="clear" w:color="000000" w:fill="D9D9D9"/>
            <w:noWrap/>
            <w:vAlign w:val="bottom"/>
            <w:hideMark/>
          </w:tcPr>
          <w:p w14:paraId="27F23576"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2 823 447,42   </w:t>
            </w:r>
          </w:p>
        </w:tc>
        <w:tc>
          <w:tcPr>
            <w:tcW w:w="1320" w:type="dxa"/>
            <w:tcBorders>
              <w:top w:val="nil"/>
              <w:left w:val="nil"/>
              <w:bottom w:val="single" w:sz="4" w:space="0" w:color="auto"/>
              <w:right w:val="single" w:sz="4" w:space="0" w:color="auto"/>
            </w:tcBorders>
            <w:shd w:val="clear" w:color="000000" w:fill="D9D9D9"/>
            <w:noWrap/>
            <w:vAlign w:val="bottom"/>
            <w:hideMark/>
          </w:tcPr>
          <w:p w14:paraId="11F9BCD2"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12 449 097,93   </w:t>
            </w:r>
          </w:p>
        </w:tc>
        <w:tc>
          <w:tcPr>
            <w:tcW w:w="1320" w:type="dxa"/>
            <w:tcBorders>
              <w:top w:val="nil"/>
              <w:left w:val="nil"/>
              <w:bottom w:val="single" w:sz="4" w:space="0" w:color="auto"/>
              <w:right w:val="single" w:sz="4" w:space="0" w:color="auto"/>
            </w:tcBorders>
            <w:shd w:val="clear" w:color="000000" w:fill="D9D9D9"/>
            <w:noWrap/>
            <w:vAlign w:val="bottom"/>
            <w:hideMark/>
          </w:tcPr>
          <w:p w14:paraId="34CD8CAC"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6 126 618,87   </w:t>
            </w:r>
          </w:p>
        </w:tc>
        <w:tc>
          <w:tcPr>
            <w:tcW w:w="1560" w:type="dxa"/>
            <w:tcBorders>
              <w:top w:val="nil"/>
              <w:left w:val="nil"/>
              <w:bottom w:val="single" w:sz="4" w:space="0" w:color="auto"/>
              <w:right w:val="single" w:sz="4" w:space="0" w:color="auto"/>
            </w:tcBorders>
            <w:shd w:val="clear" w:color="000000" w:fill="D9D9D9"/>
            <w:noWrap/>
            <w:vAlign w:val="bottom"/>
            <w:hideMark/>
          </w:tcPr>
          <w:p w14:paraId="4C9A67CB"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353 700,00   </w:t>
            </w:r>
          </w:p>
        </w:tc>
        <w:tc>
          <w:tcPr>
            <w:tcW w:w="1560" w:type="dxa"/>
            <w:tcBorders>
              <w:top w:val="nil"/>
              <w:left w:val="nil"/>
              <w:bottom w:val="single" w:sz="4" w:space="0" w:color="auto"/>
              <w:right w:val="single" w:sz="4" w:space="0" w:color="auto"/>
            </w:tcBorders>
            <w:shd w:val="clear" w:color="000000" w:fill="D9D9D9"/>
            <w:noWrap/>
            <w:vAlign w:val="bottom"/>
            <w:hideMark/>
          </w:tcPr>
          <w:p w14:paraId="5A8CB142"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353 700,00   </w:t>
            </w:r>
          </w:p>
        </w:tc>
        <w:tc>
          <w:tcPr>
            <w:tcW w:w="1360" w:type="dxa"/>
            <w:tcBorders>
              <w:top w:val="nil"/>
              <w:left w:val="nil"/>
              <w:bottom w:val="single" w:sz="4" w:space="0" w:color="auto"/>
              <w:right w:val="single" w:sz="4" w:space="0" w:color="auto"/>
            </w:tcBorders>
            <w:shd w:val="clear" w:color="000000" w:fill="D9D9D9"/>
            <w:noWrap/>
            <w:vAlign w:val="bottom"/>
            <w:hideMark/>
          </w:tcPr>
          <w:p w14:paraId="62791B00"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353 700,00   </w:t>
            </w:r>
          </w:p>
        </w:tc>
        <w:tc>
          <w:tcPr>
            <w:tcW w:w="1360" w:type="dxa"/>
            <w:tcBorders>
              <w:top w:val="nil"/>
              <w:left w:val="nil"/>
              <w:bottom w:val="single" w:sz="4" w:space="0" w:color="auto"/>
              <w:right w:val="single" w:sz="4" w:space="0" w:color="auto"/>
            </w:tcBorders>
            <w:shd w:val="clear" w:color="000000" w:fill="D9D9D9"/>
            <w:noWrap/>
            <w:vAlign w:val="bottom"/>
            <w:hideMark/>
          </w:tcPr>
          <w:p w14:paraId="5B0DA9A9"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353 700,00   </w:t>
            </w:r>
          </w:p>
        </w:tc>
        <w:tc>
          <w:tcPr>
            <w:tcW w:w="1360" w:type="dxa"/>
            <w:tcBorders>
              <w:top w:val="nil"/>
              <w:left w:val="nil"/>
              <w:bottom w:val="single" w:sz="4" w:space="0" w:color="auto"/>
              <w:right w:val="single" w:sz="4" w:space="0" w:color="auto"/>
            </w:tcBorders>
            <w:shd w:val="clear" w:color="000000" w:fill="D9D9D9"/>
            <w:noWrap/>
            <w:vAlign w:val="bottom"/>
            <w:hideMark/>
          </w:tcPr>
          <w:p w14:paraId="3632B05B"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353 700,00   </w:t>
            </w:r>
          </w:p>
        </w:tc>
      </w:tr>
      <w:tr w:rsidR="001B19A3" w:rsidRPr="001B19A3" w14:paraId="2DC86F80" w14:textId="77777777" w:rsidTr="001B19A3">
        <w:trPr>
          <w:trHeight w:val="230"/>
          <w:jc w:val="center"/>
        </w:trPr>
        <w:tc>
          <w:tcPr>
            <w:tcW w:w="3904" w:type="dxa"/>
            <w:tcBorders>
              <w:top w:val="nil"/>
              <w:left w:val="single" w:sz="4" w:space="0" w:color="auto"/>
              <w:bottom w:val="single" w:sz="4" w:space="0" w:color="auto"/>
              <w:right w:val="single" w:sz="4" w:space="0" w:color="auto"/>
            </w:tcBorders>
            <w:shd w:val="clear" w:color="000000" w:fill="D9D9D9"/>
            <w:noWrap/>
            <w:vAlign w:val="bottom"/>
            <w:hideMark/>
          </w:tcPr>
          <w:p w14:paraId="2AD5F208"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Przepływy pieniężne netto razem</w:t>
            </w:r>
          </w:p>
        </w:tc>
        <w:tc>
          <w:tcPr>
            <w:tcW w:w="1280" w:type="dxa"/>
            <w:tcBorders>
              <w:top w:val="nil"/>
              <w:left w:val="nil"/>
              <w:bottom w:val="single" w:sz="4" w:space="0" w:color="auto"/>
              <w:right w:val="single" w:sz="4" w:space="0" w:color="auto"/>
            </w:tcBorders>
            <w:shd w:val="clear" w:color="000000" w:fill="D9D9D9"/>
            <w:noWrap/>
            <w:vAlign w:val="bottom"/>
            <w:hideMark/>
          </w:tcPr>
          <w:p w14:paraId="6CB2E848"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000000" w:fill="D9D9D9"/>
            <w:noWrap/>
            <w:vAlign w:val="bottom"/>
            <w:hideMark/>
          </w:tcPr>
          <w:p w14:paraId="26860805"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000000" w:fill="D9D9D9"/>
            <w:noWrap/>
            <w:vAlign w:val="bottom"/>
            <w:hideMark/>
          </w:tcPr>
          <w:p w14:paraId="7EEE7703"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000000" w:fill="D9D9D9"/>
            <w:noWrap/>
            <w:vAlign w:val="bottom"/>
            <w:hideMark/>
          </w:tcPr>
          <w:p w14:paraId="1D58AE12"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53 964,65   </w:t>
            </w:r>
          </w:p>
        </w:tc>
        <w:tc>
          <w:tcPr>
            <w:tcW w:w="1560" w:type="dxa"/>
            <w:tcBorders>
              <w:top w:val="nil"/>
              <w:left w:val="nil"/>
              <w:bottom w:val="single" w:sz="4" w:space="0" w:color="auto"/>
              <w:right w:val="single" w:sz="4" w:space="0" w:color="auto"/>
            </w:tcBorders>
            <w:shd w:val="clear" w:color="000000" w:fill="D9D9D9"/>
            <w:noWrap/>
            <w:vAlign w:val="bottom"/>
            <w:hideMark/>
          </w:tcPr>
          <w:p w14:paraId="6E1AA54E"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D9D9D9"/>
            <w:noWrap/>
            <w:vAlign w:val="bottom"/>
            <w:hideMark/>
          </w:tcPr>
          <w:p w14:paraId="0F448718"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D9D9D9"/>
            <w:noWrap/>
            <w:vAlign w:val="bottom"/>
            <w:hideMark/>
          </w:tcPr>
          <w:p w14:paraId="52FF4A9B"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D9D9D9"/>
            <w:noWrap/>
            <w:vAlign w:val="bottom"/>
            <w:hideMark/>
          </w:tcPr>
          <w:p w14:paraId="26DE0091"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0,00   </w:t>
            </w:r>
          </w:p>
        </w:tc>
      </w:tr>
      <w:tr w:rsidR="001B19A3" w:rsidRPr="001B19A3" w14:paraId="34502D06" w14:textId="77777777" w:rsidTr="001B19A3">
        <w:trPr>
          <w:trHeight w:val="230"/>
          <w:jc w:val="center"/>
        </w:trPr>
        <w:tc>
          <w:tcPr>
            <w:tcW w:w="3904" w:type="dxa"/>
            <w:tcBorders>
              <w:top w:val="nil"/>
              <w:left w:val="single" w:sz="4" w:space="0" w:color="auto"/>
              <w:bottom w:val="single" w:sz="4" w:space="0" w:color="auto"/>
              <w:right w:val="single" w:sz="4" w:space="0" w:color="auto"/>
            </w:tcBorders>
            <w:shd w:val="clear" w:color="000000" w:fill="D9D9D9"/>
            <w:noWrap/>
            <w:vAlign w:val="bottom"/>
            <w:hideMark/>
          </w:tcPr>
          <w:p w14:paraId="7D6A5D82"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Środki </w:t>
            </w:r>
            <w:proofErr w:type="spellStart"/>
            <w:r w:rsidRPr="001B19A3">
              <w:rPr>
                <w:rFonts w:ascii="Arial" w:eastAsia="Times New Roman" w:hAnsi="Arial" w:cs="Arial"/>
                <w:b/>
                <w:bCs/>
                <w:color w:val="000000"/>
                <w:sz w:val="18"/>
                <w:szCs w:val="18"/>
                <w:lang w:eastAsia="pl-PL"/>
              </w:rPr>
              <w:t>pieniezne</w:t>
            </w:r>
            <w:proofErr w:type="spellEnd"/>
            <w:r w:rsidRPr="001B19A3">
              <w:rPr>
                <w:rFonts w:ascii="Arial" w:eastAsia="Times New Roman" w:hAnsi="Arial" w:cs="Arial"/>
                <w:b/>
                <w:bCs/>
                <w:color w:val="000000"/>
                <w:sz w:val="18"/>
                <w:szCs w:val="18"/>
                <w:lang w:eastAsia="pl-PL"/>
              </w:rPr>
              <w:t xml:space="preserve"> na początek okresu</w:t>
            </w:r>
          </w:p>
        </w:tc>
        <w:tc>
          <w:tcPr>
            <w:tcW w:w="1280" w:type="dxa"/>
            <w:tcBorders>
              <w:top w:val="nil"/>
              <w:left w:val="nil"/>
              <w:bottom w:val="single" w:sz="4" w:space="0" w:color="auto"/>
              <w:right w:val="single" w:sz="4" w:space="0" w:color="auto"/>
            </w:tcBorders>
            <w:shd w:val="clear" w:color="000000" w:fill="D9D9D9"/>
            <w:noWrap/>
            <w:vAlign w:val="bottom"/>
            <w:hideMark/>
          </w:tcPr>
          <w:p w14:paraId="74924686"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000000" w:fill="D9D9D9"/>
            <w:noWrap/>
            <w:vAlign w:val="bottom"/>
            <w:hideMark/>
          </w:tcPr>
          <w:p w14:paraId="2AA87E17"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000000" w:fill="D9D9D9"/>
            <w:noWrap/>
            <w:vAlign w:val="bottom"/>
            <w:hideMark/>
          </w:tcPr>
          <w:p w14:paraId="1CF9F221"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000000" w:fill="D9D9D9"/>
            <w:noWrap/>
            <w:vAlign w:val="bottom"/>
            <w:hideMark/>
          </w:tcPr>
          <w:p w14:paraId="3BCA9130"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000000" w:fill="D9D9D9"/>
            <w:noWrap/>
            <w:vAlign w:val="bottom"/>
            <w:hideMark/>
          </w:tcPr>
          <w:p w14:paraId="6530B6ED"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53 964,65   </w:t>
            </w:r>
          </w:p>
        </w:tc>
        <w:tc>
          <w:tcPr>
            <w:tcW w:w="1360" w:type="dxa"/>
            <w:tcBorders>
              <w:top w:val="nil"/>
              <w:left w:val="nil"/>
              <w:bottom w:val="single" w:sz="4" w:space="0" w:color="auto"/>
              <w:right w:val="single" w:sz="4" w:space="0" w:color="auto"/>
            </w:tcBorders>
            <w:shd w:val="clear" w:color="000000" w:fill="D9D9D9"/>
            <w:noWrap/>
            <w:vAlign w:val="bottom"/>
            <w:hideMark/>
          </w:tcPr>
          <w:p w14:paraId="18E68FCC"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53 964,65   </w:t>
            </w:r>
          </w:p>
        </w:tc>
        <w:tc>
          <w:tcPr>
            <w:tcW w:w="1360" w:type="dxa"/>
            <w:tcBorders>
              <w:top w:val="nil"/>
              <w:left w:val="nil"/>
              <w:bottom w:val="single" w:sz="4" w:space="0" w:color="auto"/>
              <w:right w:val="single" w:sz="4" w:space="0" w:color="auto"/>
            </w:tcBorders>
            <w:shd w:val="clear" w:color="000000" w:fill="D9D9D9"/>
            <w:noWrap/>
            <w:vAlign w:val="bottom"/>
            <w:hideMark/>
          </w:tcPr>
          <w:p w14:paraId="60273596"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53 964,65   </w:t>
            </w:r>
          </w:p>
        </w:tc>
        <w:tc>
          <w:tcPr>
            <w:tcW w:w="1360" w:type="dxa"/>
            <w:tcBorders>
              <w:top w:val="nil"/>
              <w:left w:val="nil"/>
              <w:bottom w:val="single" w:sz="4" w:space="0" w:color="auto"/>
              <w:right w:val="single" w:sz="4" w:space="0" w:color="auto"/>
            </w:tcBorders>
            <w:shd w:val="clear" w:color="000000" w:fill="D9D9D9"/>
            <w:noWrap/>
            <w:vAlign w:val="bottom"/>
            <w:hideMark/>
          </w:tcPr>
          <w:p w14:paraId="5B3FA956"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53 964,65   </w:t>
            </w:r>
          </w:p>
        </w:tc>
      </w:tr>
      <w:tr w:rsidR="001B19A3" w:rsidRPr="001B19A3" w14:paraId="1D17072C" w14:textId="77777777" w:rsidTr="001B19A3">
        <w:trPr>
          <w:trHeight w:val="230"/>
          <w:jc w:val="center"/>
        </w:trPr>
        <w:tc>
          <w:tcPr>
            <w:tcW w:w="3904" w:type="dxa"/>
            <w:tcBorders>
              <w:top w:val="nil"/>
              <w:left w:val="single" w:sz="4" w:space="0" w:color="auto"/>
              <w:bottom w:val="single" w:sz="4" w:space="0" w:color="auto"/>
              <w:right w:val="single" w:sz="4" w:space="0" w:color="auto"/>
            </w:tcBorders>
            <w:shd w:val="clear" w:color="000000" w:fill="D9D9D9"/>
            <w:noWrap/>
            <w:vAlign w:val="bottom"/>
            <w:hideMark/>
          </w:tcPr>
          <w:p w14:paraId="02DBFE6C"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Środki </w:t>
            </w:r>
            <w:proofErr w:type="spellStart"/>
            <w:r w:rsidRPr="001B19A3">
              <w:rPr>
                <w:rFonts w:ascii="Arial" w:eastAsia="Times New Roman" w:hAnsi="Arial" w:cs="Arial"/>
                <w:b/>
                <w:bCs/>
                <w:color w:val="000000"/>
                <w:sz w:val="18"/>
                <w:szCs w:val="18"/>
                <w:lang w:eastAsia="pl-PL"/>
              </w:rPr>
              <w:t>pieniezne</w:t>
            </w:r>
            <w:proofErr w:type="spellEnd"/>
            <w:r w:rsidRPr="001B19A3">
              <w:rPr>
                <w:rFonts w:ascii="Arial" w:eastAsia="Times New Roman" w:hAnsi="Arial" w:cs="Arial"/>
                <w:b/>
                <w:bCs/>
                <w:color w:val="000000"/>
                <w:sz w:val="18"/>
                <w:szCs w:val="18"/>
                <w:lang w:eastAsia="pl-PL"/>
              </w:rPr>
              <w:t xml:space="preserve"> na koniec okresu</w:t>
            </w:r>
          </w:p>
        </w:tc>
        <w:tc>
          <w:tcPr>
            <w:tcW w:w="1280" w:type="dxa"/>
            <w:tcBorders>
              <w:top w:val="nil"/>
              <w:left w:val="nil"/>
              <w:bottom w:val="single" w:sz="4" w:space="0" w:color="auto"/>
              <w:right w:val="single" w:sz="4" w:space="0" w:color="auto"/>
            </w:tcBorders>
            <w:shd w:val="clear" w:color="000000" w:fill="D9D9D9"/>
            <w:noWrap/>
            <w:vAlign w:val="bottom"/>
            <w:hideMark/>
          </w:tcPr>
          <w:p w14:paraId="4CBC3466"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000000" w:fill="D9D9D9"/>
            <w:noWrap/>
            <w:vAlign w:val="bottom"/>
            <w:hideMark/>
          </w:tcPr>
          <w:p w14:paraId="6B330B9D"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0,00   </w:t>
            </w:r>
          </w:p>
        </w:tc>
        <w:tc>
          <w:tcPr>
            <w:tcW w:w="1320" w:type="dxa"/>
            <w:tcBorders>
              <w:top w:val="nil"/>
              <w:left w:val="nil"/>
              <w:bottom w:val="single" w:sz="4" w:space="0" w:color="auto"/>
              <w:right w:val="single" w:sz="4" w:space="0" w:color="auto"/>
            </w:tcBorders>
            <w:shd w:val="clear" w:color="000000" w:fill="D9D9D9"/>
            <w:noWrap/>
            <w:vAlign w:val="bottom"/>
            <w:hideMark/>
          </w:tcPr>
          <w:p w14:paraId="20517FB9"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0,00   </w:t>
            </w:r>
          </w:p>
        </w:tc>
        <w:tc>
          <w:tcPr>
            <w:tcW w:w="1560" w:type="dxa"/>
            <w:tcBorders>
              <w:top w:val="nil"/>
              <w:left w:val="nil"/>
              <w:bottom w:val="single" w:sz="4" w:space="0" w:color="auto"/>
              <w:right w:val="single" w:sz="4" w:space="0" w:color="auto"/>
            </w:tcBorders>
            <w:shd w:val="clear" w:color="000000" w:fill="D9D9D9"/>
            <w:noWrap/>
            <w:vAlign w:val="bottom"/>
            <w:hideMark/>
          </w:tcPr>
          <w:p w14:paraId="719D8F15"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53 964,65   </w:t>
            </w:r>
          </w:p>
        </w:tc>
        <w:tc>
          <w:tcPr>
            <w:tcW w:w="1560" w:type="dxa"/>
            <w:tcBorders>
              <w:top w:val="nil"/>
              <w:left w:val="nil"/>
              <w:bottom w:val="single" w:sz="4" w:space="0" w:color="auto"/>
              <w:right w:val="single" w:sz="4" w:space="0" w:color="auto"/>
            </w:tcBorders>
            <w:shd w:val="clear" w:color="000000" w:fill="D9D9D9"/>
            <w:noWrap/>
            <w:vAlign w:val="bottom"/>
            <w:hideMark/>
          </w:tcPr>
          <w:p w14:paraId="4486FF48"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53 964,65   </w:t>
            </w:r>
          </w:p>
        </w:tc>
        <w:tc>
          <w:tcPr>
            <w:tcW w:w="1360" w:type="dxa"/>
            <w:tcBorders>
              <w:top w:val="nil"/>
              <w:left w:val="nil"/>
              <w:bottom w:val="single" w:sz="4" w:space="0" w:color="auto"/>
              <w:right w:val="single" w:sz="4" w:space="0" w:color="auto"/>
            </w:tcBorders>
            <w:shd w:val="clear" w:color="000000" w:fill="D9D9D9"/>
            <w:noWrap/>
            <w:vAlign w:val="bottom"/>
            <w:hideMark/>
          </w:tcPr>
          <w:p w14:paraId="09FC414E"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53 964,65   </w:t>
            </w:r>
          </w:p>
        </w:tc>
        <w:tc>
          <w:tcPr>
            <w:tcW w:w="1360" w:type="dxa"/>
            <w:tcBorders>
              <w:top w:val="nil"/>
              <w:left w:val="nil"/>
              <w:bottom w:val="single" w:sz="4" w:space="0" w:color="auto"/>
              <w:right w:val="single" w:sz="4" w:space="0" w:color="auto"/>
            </w:tcBorders>
            <w:shd w:val="clear" w:color="000000" w:fill="D9D9D9"/>
            <w:noWrap/>
            <w:vAlign w:val="bottom"/>
            <w:hideMark/>
          </w:tcPr>
          <w:p w14:paraId="2D620024"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53 964,65   </w:t>
            </w:r>
          </w:p>
        </w:tc>
        <w:tc>
          <w:tcPr>
            <w:tcW w:w="1360" w:type="dxa"/>
            <w:tcBorders>
              <w:top w:val="nil"/>
              <w:left w:val="nil"/>
              <w:bottom w:val="single" w:sz="4" w:space="0" w:color="auto"/>
              <w:right w:val="single" w:sz="4" w:space="0" w:color="auto"/>
            </w:tcBorders>
            <w:shd w:val="clear" w:color="000000" w:fill="D9D9D9"/>
            <w:noWrap/>
            <w:vAlign w:val="bottom"/>
            <w:hideMark/>
          </w:tcPr>
          <w:p w14:paraId="23AC1E66"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 xml:space="preserve">53 964,65   </w:t>
            </w:r>
          </w:p>
        </w:tc>
      </w:tr>
    </w:tbl>
    <w:p w14:paraId="13635B2C" w14:textId="77777777" w:rsidR="001B19A3" w:rsidRDefault="001B19A3" w:rsidP="003D5A2E">
      <w:pPr>
        <w:autoSpaceDE w:val="0"/>
        <w:autoSpaceDN w:val="0"/>
        <w:adjustRightInd w:val="0"/>
        <w:spacing w:after="0" w:line="360" w:lineRule="auto"/>
        <w:rPr>
          <w:rFonts w:ascii="Arial" w:hAnsi="Arial" w:cs="Arial"/>
          <w:sz w:val="20"/>
          <w:szCs w:val="20"/>
        </w:rPr>
        <w:sectPr w:rsidR="001B19A3" w:rsidSect="001B19A3">
          <w:pgSz w:w="16838" w:h="11906" w:orient="landscape"/>
          <w:pgMar w:top="1418" w:right="1418" w:bottom="1418" w:left="1418" w:header="709" w:footer="709" w:gutter="0"/>
          <w:cols w:space="708"/>
          <w:docGrid w:linePitch="360"/>
        </w:sectPr>
      </w:pPr>
    </w:p>
    <w:p w14:paraId="4668B30E" w14:textId="77777777" w:rsidR="001B19A3" w:rsidRDefault="001B19A3" w:rsidP="003D5A2E">
      <w:pPr>
        <w:autoSpaceDE w:val="0"/>
        <w:autoSpaceDN w:val="0"/>
        <w:adjustRightInd w:val="0"/>
        <w:spacing w:after="0" w:line="360" w:lineRule="auto"/>
        <w:rPr>
          <w:rFonts w:ascii="Arial" w:hAnsi="Arial" w:cs="Arial"/>
          <w:sz w:val="20"/>
          <w:szCs w:val="20"/>
        </w:rPr>
      </w:pPr>
    </w:p>
    <w:p w14:paraId="6B664182" w14:textId="0D20D734" w:rsidR="001B19A3" w:rsidRDefault="001B19A3" w:rsidP="001B19A3">
      <w:pPr>
        <w:pStyle w:val="Legenda"/>
        <w:spacing w:after="0"/>
        <w:rPr>
          <w:rFonts w:ascii="Arial" w:hAnsi="Arial" w:cs="Arial"/>
          <w:sz w:val="20"/>
          <w:szCs w:val="20"/>
        </w:rPr>
      </w:pPr>
      <w:r w:rsidRPr="001B19A3">
        <w:rPr>
          <w:rFonts w:ascii="Arial" w:hAnsi="Arial" w:cs="Arial"/>
          <w:sz w:val="20"/>
          <w:szCs w:val="20"/>
        </w:rPr>
        <w:t xml:space="preserve">Tabela </w:t>
      </w:r>
      <w:r w:rsidRPr="001B19A3">
        <w:rPr>
          <w:rFonts w:ascii="Arial" w:hAnsi="Arial" w:cs="Arial"/>
          <w:sz w:val="20"/>
          <w:szCs w:val="20"/>
        </w:rPr>
        <w:fldChar w:fldCharType="begin"/>
      </w:r>
      <w:r w:rsidRPr="001B19A3">
        <w:rPr>
          <w:rFonts w:ascii="Arial" w:hAnsi="Arial" w:cs="Arial"/>
          <w:sz w:val="20"/>
          <w:szCs w:val="20"/>
        </w:rPr>
        <w:instrText xml:space="preserve"> SEQ Tabela \* ARABIC </w:instrText>
      </w:r>
      <w:r w:rsidRPr="001B19A3">
        <w:rPr>
          <w:rFonts w:ascii="Arial" w:hAnsi="Arial" w:cs="Arial"/>
          <w:sz w:val="20"/>
          <w:szCs w:val="20"/>
        </w:rPr>
        <w:fldChar w:fldCharType="separate"/>
      </w:r>
      <w:r w:rsidR="00C511C9">
        <w:rPr>
          <w:rFonts w:ascii="Arial" w:hAnsi="Arial" w:cs="Arial"/>
          <w:noProof/>
          <w:sz w:val="20"/>
          <w:szCs w:val="20"/>
        </w:rPr>
        <w:t>24</w:t>
      </w:r>
      <w:r w:rsidRPr="001B19A3">
        <w:rPr>
          <w:rFonts w:ascii="Arial" w:hAnsi="Arial" w:cs="Arial"/>
          <w:noProof/>
          <w:sz w:val="20"/>
          <w:szCs w:val="20"/>
        </w:rPr>
        <w:fldChar w:fldCharType="end"/>
      </w:r>
      <w:r w:rsidRPr="001B19A3">
        <w:rPr>
          <w:rFonts w:ascii="Arial" w:hAnsi="Arial" w:cs="Arial"/>
          <w:sz w:val="20"/>
          <w:szCs w:val="20"/>
        </w:rPr>
        <w:t xml:space="preserve"> </w:t>
      </w:r>
      <w:r>
        <w:rPr>
          <w:rFonts w:ascii="Arial" w:hAnsi="Arial" w:cs="Arial"/>
          <w:sz w:val="20"/>
          <w:szCs w:val="20"/>
        </w:rPr>
        <w:t>Rachunek przepływów pieniężnych dla projektu c.d.</w:t>
      </w:r>
    </w:p>
    <w:tbl>
      <w:tblPr>
        <w:tblW w:w="13455" w:type="dxa"/>
        <w:jc w:val="center"/>
        <w:tblCellMar>
          <w:left w:w="70" w:type="dxa"/>
          <w:right w:w="70" w:type="dxa"/>
        </w:tblCellMar>
        <w:tblLook w:val="04A0" w:firstRow="1" w:lastRow="0" w:firstColumn="1" w:lastColumn="0" w:noHBand="0" w:noVBand="1"/>
      </w:tblPr>
      <w:tblGrid>
        <w:gridCol w:w="3935"/>
        <w:gridCol w:w="1360"/>
        <w:gridCol w:w="1360"/>
        <w:gridCol w:w="1360"/>
        <w:gridCol w:w="1360"/>
        <w:gridCol w:w="1360"/>
        <w:gridCol w:w="1360"/>
        <w:gridCol w:w="1360"/>
      </w:tblGrid>
      <w:tr w:rsidR="001B19A3" w:rsidRPr="001B19A3" w14:paraId="11B3AA17" w14:textId="77777777" w:rsidTr="001B19A3">
        <w:trPr>
          <w:trHeight w:val="230"/>
          <w:jc w:val="center"/>
        </w:trPr>
        <w:tc>
          <w:tcPr>
            <w:tcW w:w="3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EEFB4" w14:textId="77777777" w:rsidR="001B19A3" w:rsidRPr="001B19A3" w:rsidRDefault="001B19A3" w:rsidP="001B19A3">
            <w:pPr>
              <w:spacing w:after="0" w:line="240" w:lineRule="auto"/>
              <w:jc w:val="center"/>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Wyszczególnienie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9EEAEEC" w14:textId="77777777" w:rsidR="001B19A3" w:rsidRPr="001B19A3" w:rsidRDefault="001B19A3" w:rsidP="001B19A3">
            <w:pPr>
              <w:spacing w:after="0" w:line="240" w:lineRule="auto"/>
              <w:jc w:val="center"/>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2029</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4B9681A" w14:textId="77777777" w:rsidR="001B19A3" w:rsidRPr="001B19A3" w:rsidRDefault="001B19A3" w:rsidP="001B19A3">
            <w:pPr>
              <w:spacing w:after="0" w:line="240" w:lineRule="auto"/>
              <w:jc w:val="center"/>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2030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7DB9B84" w14:textId="77777777" w:rsidR="001B19A3" w:rsidRPr="001B19A3" w:rsidRDefault="001B19A3" w:rsidP="001B19A3">
            <w:pPr>
              <w:spacing w:after="0" w:line="240" w:lineRule="auto"/>
              <w:jc w:val="center"/>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2031</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EE9EA45" w14:textId="77777777" w:rsidR="001B19A3" w:rsidRPr="001B19A3" w:rsidRDefault="001B19A3" w:rsidP="001B19A3">
            <w:pPr>
              <w:spacing w:after="0" w:line="240" w:lineRule="auto"/>
              <w:jc w:val="center"/>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2032</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ECD58AB" w14:textId="77777777" w:rsidR="001B19A3" w:rsidRPr="001B19A3" w:rsidRDefault="001B19A3" w:rsidP="001B19A3">
            <w:pPr>
              <w:spacing w:after="0" w:line="240" w:lineRule="auto"/>
              <w:jc w:val="center"/>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2033</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6CF7ED9" w14:textId="77777777" w:rsidR="001B19A3" w:rsidRPr="001B19A3" w:rsidRDefault="001B19A3" w:rsidP="001B19A3">
            <w:pPr>
              <w:spacing w:after="0" w:line="240" w:lineRule="auto"/>
              <w:jc w:val="center"/>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2034</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14225DE" w14:textId="77777777" w:rsidR="001B19A3" w:rsidRPr="001B19A3" w:rsidRDefault="001B19A3" w:rsidP="001B19A3">
            <w:pPr>
              <w:spacing w:after="0" w:line="240" w:lineRule="auto"/>
              <w:jc w:val="center"/>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2035</w:t>
            </w:r>
          </w:p>
        </w:tc>
      </w:tr>
      <w:tr w:rsidR="001B19A3" w:rsidRPr="001B19A3" w14:paraId="7AEF4547" w14:textId="77777777" w:rsidTr="001B19A3">
        <w:trPr>
          <w:trHeight w:val="230"/>
          <w:jc w:val="center"/>
        </w:trPr>
        <w:tc>
          <w:tcPr>
            <w:tcW w:w="3935" w:type="dxa"/>
            <w:tcBorders>
              <w:top w:val="nil"/>
              <w:left w:val="single" w:sz="4" w:space="0" w:color="auto"/>
              <w:bottom w:val="single" w:sz="4" w:space="0" w:color="auto"/>
              <w:right w:val="single" w:sz="4" w:space="0" w:color="auto"/>
            </w:tcBorders>
            <w:shd w:val="clear" w:color="000000" w:fill="D9D9D9"/>
            <w:noWrap/>
            <w:vAlign w:val="bottom"/>
            <w:hideMark/>
          </w:tcPr>
          <w:p w14:paraId="3490F252"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A. Przychody netto ze sprzedaży i zrównane z nimi</w:t>
            </w:r>
          </w:p>
        </w:tc>
        <w:tc>
          <w:tcPr>
            <w:tcW w:w="1360" w:type="dxa"/>
            <w:tcBorders>
              <w:top w:val="nil"/>
              <w:left w:val="nil"/>
              <w:bottom w:val="single" w:sz="4" w:space="0" w:color="auto"/>
              <w:right w:val="single" w:sz="4" w:space="0" w:color="auto"/>
            </w:tcBorders>
            <w:shd w:val="clear" w:color="000000" w:fill="D9D9D9"/>
            <w:vAlign w:val="center"/>
            <w:hideMark/>
          </w:tcPr>
          <w:p w14:paraId="37AD15F2"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1 973 700,00</w:t>
            </w:r>
          </w:p>
        </w:tc>
        <w:tc>
          <w:tcPr>
            <w:tcW w:w="1360" w:type="dxa"/>
            <w:tcBorders>
              <w:top w:val="nil"/>
              <w:left w:val="nil"/>
              <w:bottom w:val="single" w:sz="4" w:space="0" w:color="auto"/>
              <w:right w:val="single" w:sz="4" w:space="0" w:color="auto"/>
            </w:tcBorders>
            <w:shd w:val="clear" w:color="000000" w:fill="D9D9D9"/>
            <w:vAlign w:val="center"/>
            <w:hideMark/>
          </w:tcPr>
          <w:p w14:paraId="062FBCCF"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1 973 700,00</w:t>
            </w:r>
          </w:p>
        </w:tc>
        <w:tc>
          <w:tcPr>
            <w:tcW w:w="1360" w:type="dxa"/>
            <w:tcBorders>
              <w:top w:val="nil"/>
              <w:left w:val="nil"/>
              <w:bottom w:val="single" w:sz="4" w:space="0" w:color="auto"/>
              <w:right w:val="single" w:sz="4" w:space="0" w:color="auto"/>
            </w:tcBorders>
            <w:shd w:val="clear" w:color="000000" w:fill="D9D9D9"/>
            <w:vAlign w:val="center"/>
            <w:hideMark/>
          </w:tcPr>
          <w:p w14:paraId="706B0725"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1 973 700,00</w:t>
            </w:r>
          </w:p>
        </w:tc>
        <w:tc>
          <w:tcPr>
            <w:tcW w:w="1360" w:type="dxa"/>
            <w:tcBorders>
              <w:top w:val="nil"/>
              <w:left w:val="nil"/>
              <w:bottom w:val="single" w:sz="4" w:space="0" w:color="auto"/>
              <w:right w:val="single" w:sz="4" w:space="0" w:color="auto"/>
            </w:tcBorders>
            <w:shd w:val="clear" w:color="000000" w:fill="D9D9D9"/>
            <w:vAlign w:val="center"/>
            <w:hideMark/>
          </w:tcPr>
          <w:p w14:paraId="54FE0E40"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1 973 700,00</w:t>
            </w:r>
          </w:p>
        </w:tc>
        <w:tc>
          <w:tcPr>
            <w:tcW w:w="1360" w:type="dxa"/>
            <w:tcBorders>
              <w:top w:val="nil"/>
              <w:left w:val="nil"/>
              <w:bottom w:val="single" w:sz="4" w:space="0" w:color="auto"/>
              <w:right w:val="single" w:sz="4" w:space="0" w:color="auto"/>
            </w:tcBorders>
            <w:shd w:val="clear" w:color="000000" w:fill="D9D9D9"/>
            <w:vAlign w:val="center"/>
            <w:hideMark/>
          </w:tcPr>
          <w:p w14:paraId="3175982D"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1 973 700,00</w:t>
            </w:r>
          </w:p>
        </w:tc>
        <w:tc>
          <w:tcPr>
            <w:tcW w:w="1360" w:type="dxa"/>
            <w:tcBorders>
              <w:top w:val="nil"/>
              <w:left w:val="nil"/>
              <w:bottom w:val="single" w:sz="4" w:space="0" w:color="auto"/>
              <w:right w:val="single" w:sz="4" w:space="0" w:color="auto"/>
            </w:tcBorders>
            <w:shd w:val="clear" w:color="000000" w:fill="D9D9D9"/>
            <w:vAlign w:val="center"/>
            <w:hideMark/>
          </w:tcPr>
          <w:p w14:paraId="075BB18B"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1 973 700,00</w:t>
            </w:r>
          </w:p>
        </w:tc>
        <w:tc>
          <w:tcPr>
            <w:tcW w:w="1360" w:type="dxa"/>
            <w:tcBorders>
              <w:top w:val="nil"/>
              <w:left w:val="nil"/>
              <w:bottom w:val="single" w:sz="4" w:space="0" w:color="auto"/>
              <w:right w:val="single" w:sz="4" w:space="0" w:color="auto"/>
            </w:tcBorders>
            <w:shd w:val="clear" w:color="000000" w:fill="D9D9D9"/>
            <w:vAlign w:val="center"/>
            <w:hideMark/>
          </w:tcPr>
          <w:p w14:paraId="63B6E800"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1 973 700,00</w:t>
            </w:r>
          </w:p>
        </w:tc>
      </w:tr>
      <w:tr w:rsidR="001B19A3" w:rsidRPr="001B19A3" w14:paraId="71A2FC72" w14:textId="77777777" w:rsidTr="001B19A3">
        <w:trPr>
          <w:trHeight w:val="230"/>
          <w:jc w:val="center"/>
        </w:trPr>
        <w:tc>
          <w:tcPr>
            <w:tcW w:w="3935" w:type="dxa"/>
            <w:tcBorders>
              <w:top w:val="nil"/>
              <w:left w:val="single" w:sz="4" w:space="0" w:color="auto"/>
              <w:bottom w:val="single" w:sz="4" w:space="0" w:color="auto"/>
              <w:right w:val="single" w:sz="4" w:space="0" w:color="auto"/>
            </w:tcBorders>
            <w:shd w:val="clear" w:color="auto" w:fill="auto"/>
            <w:noWrap/>
            <w:vAlign w:val="bottom"/>
            <w:hideMark/>
          </w:tcPr>
          <w:p w14:paraId="4841A99B"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Przychody netto ze sprzedaży produktów</w:t>
            </w:r>
          </w:p>
        </w:tc>
        <w:tc>
          <w:tcPr>
            <w:tcW w:w="1360" w:type="dxa"/>
            <w:tcBorders>
              <w:top w:val="nil"/>
              <w:left w:val="nil"/>
              <w:bottom w:val="single" w:sz="4" w:space="0" w:color="auto"/>
              <w:right w:val="single" w:sz="4" w:space="0" w:color="auto"/>
            </w:tcBorders>
            <w:shd w:val="clear" w:color="000000" w:fill="FFFFFF"/>
            <w:vAlign w:val="center"/>
            <w:hideMark/>
          </w:tcPr>
          <w:p w14:paraId="1A14800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1 973 700,00</w:t>
            </w:r>
          </w:p>
        </w:tc>
        <w:tc>
          <w:tcPr>
            <w:tcW w:w="1360" w:type="dxa"/>
            <w:tcBorders>
              <w:top w:val="nil"/>
              <w:left w:val="nil"/>
              <w:bottom w:val="single" w:sz="4" w:space="0" w:color="auto"/>
              <w:right w:val="single" w:sz="4" w:space="0" w:color="auto"/>
            </w:tcBorders>
            <w:shd w:val="clear" w:color="000000" w:fill="FFFFFF"/>
            <w:vAlign w:val="center"/>
            <w:hideMark/>
          </w:tcPr>
          <w:p w14:paraId="1F80EC9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1 973 700,00</w:t>
            </w:r>
          </w:p>
        </w:tc>
        <w:tc>
          <w:tcPr>
            <w:tcW w:w="1360" w:type="dxa"/>
            <w:tcBorders>
              <w:top w:val="nil"/>
              <w:left w:val="nil"/>
              <w:bottom w:val="single" w:sz="4" w:space="0" w:color="auto"/>
              <w:right w:val="single" w:sz="4" w:space="0" w:color="auto"/>
            </w:tcBorders>
            <w:shd w:val="clear" w:color="000000" w:fill="FFFFFF"/>
            <w:vAlign w:val="center"/>
            <w:hideMark/>
          </w:tcPr>
          <w:p w14:paraId="3000C7A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1 973 700,00</w:t>
            </w:r>
          </w:p>
        </w:tc>
        <w:tc>
          <w:tcPr>
            <w:tcW w:w="1360" w:type="dxa"/>
            <w:tcBorders>
              <w:top w:val="nil"/>
              <w:left w:val="nil"/>
              <w:bottom w:val="single" w:sz="4" w:space="0" w:color="auto"/>
              <w:right w:val="single" w:sz="4" w:space="0" w:color="auto"/>
            </w:tcBorders>
            <w:shd w:val="clear" w:color="000000" w:fill="FFFFFF"/>
            <w:vAlign w:val="center"/>
            <w:hideMark/>
          </w:tcPr>
          <w:p w14:paraId="28F81C0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1 973 700,00</w:t>
            </w:r>
          </w:p>
        </w:tc>
        <w:tc>
          <w:tcPr>
            <w:tcW w:w="1360" w:type="dxa"/>
            <w:tcBorders>
              <w:top w:val="nil"/>
              <w:left w:val="nil"/>
              <w:bottom w:val="single" w:sz="4" w:space="0" w:color="auto"/>
              <w:right w:val="single" w:sz="4" w:space="0" w:color="auto"/>
            </w:tcBorders>
            <w:shd w:val="clear" w:color="000000" w:fill="FFFFFF"/>
            <w:vAlign w:val="center"/>
            <w:hideMark/>
          </w:tcPr>
          <w:p w14:paraId="5156E6A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1 973 700,00</w:t>
            </w:r>
          </w:p>
        </w:tc>
        <w:tc>
          <w:tcPr>
            <w:tcW w:w="1360" w:type="dxa"/>
            <w:tcBorders>
              <w:top w:val="nil"/>
              <w:left w:val="nil"/>
              <w:bottom w:val="single" w:sz="4" w:space="0" w:color="auto"/>
              <w:right w:val="single" w:sz="4" w:space="0" w:color="auto"/>
            </w:tcBorders>
            <w:shd w:val="clear" w:color="000000" w:fill="FFFFFF"/>
            <w:vAlign w:val="center"/>
            <w:hideMark/>
          </w:tcPr>
          <w:p w14:paraId="0DDC109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1 973 700,00</w:t>
            </w:r>
          </w:p>
        </w:tc>
        <w:tc>
          <w:tcPr>
            <w:tcW w:w="1360" w:type="dxa"/>
            <w:tcBorders>
              <w:top w:val="nil"/>
              <w:left w:val="nil"/>
              <w:bottom w:val="single" w:sz="4" w:space="0" w:color="auto"/>
              <w:right w:val="single" w:sz="4" w:space="0" w:color="auto"/>
            </w:tcBorders>
            <w:shd w:val="clear" w:color="000000" w:fill="FFFFFF"/>
            <w:vAlign w:val="center"/>
            <w:hideMark/>
          </w:tcPr>
          <w:p w14:paraId="4E74CB2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1 973 700,00</w:t>
            </w:r>
          </w:p>
        </w:tc>
      </w:tr>
      <w:tr w:rsidR="001B19A3" w:rsidRPr="001B19A3" w14:paraId="2316C005" w14:textId="77777777" w:rsidTr="001B19A3">
        <w:trPr>
          <w:trHeight w:val="230"/>
          <w:jc w:val="center"/>
        </w:trPr>
        <w:tc>
          <w:tcPr>
            <w:tcW w:w="3935" w:type="dxa"/>
            <w:tcBorders>
              <w:top w:val="nil"/>
              <w:left w:val="single" w:sz="4" w:space="0" w:color="auto"/>
              <w:bottom w:val="single" w:sz="4" w:space="0" w:color="auto"/>
              <w:right w:val="single" w:sz="4" w:space="0" w:color="auto"/>
            </w:tcBorders>
            <w:shd w:val="clear" w:color="auto" w:fill="auto"/>
            <w:noWrap/>
            <w:vAlign w:val="bottom"/>
            <w:hideMark/>
          </w:tcPr>
          <w:p w14:paraId="14BB9ABA"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Zmiana stanu produktów</w:t>
            </w:r>
          </w:p>
        </w:tc>
        <w:tc>
          <w:tcPr>
            <w:tcW w:w="1360" w:type="dxa"/>
            <w:tcBorders>
              <w:top w:val="nil"/>
              <w:left w:val="nil"/>
              <w:bottom w:val="single" w:sz="4" w:space="0" w:color="auto"/>
              <w:right w:val="single" w:sz="4" w:space="0" w:color="auto"/>
            </w:tcBorders>
            <w:shd w:val="clear" w:color="000000" w:fill="FFFFFF"/>
            <w:vAlign w:val="center"/>
            <w:hideMark/>
          </w:tcPr>
          <w:p w14:paraId="7C2B880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2D0EE9D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302E6B1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7FCE7CA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2F923C0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181605D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1FEB5B3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r>
      <w:tr w:rsidR="001B19A3" w:rsidRPr="001B19A3" w14:paraId="6C031CF3" w14:textId="77777777" w:rsidTr="001B19A3">
        <w:trPr>
          <w:trHeight w:val="230"/>
          <w:jc w:val="center"/>
        </w:trPr>
        <w:tc>
          <w:tcPr>
            <w:tcW w:w="3935" w:type="dxa"/>
            <w:tcBorders>
              <w:top w:val="nil"/>
              <w:left w:val="single" w:sz="4" w:space="0" w:color="auto"/>
              <w:bottom w:val="single" w:sz="4" w:space="0" w:color="auto"/>
              <w:right w:val="single" w:sz="4" w:space="0" w:color="auto"/>
            </w:tcBorders>
            <w:shd w:val="clear" w:color="auto" w:fill="auto"/>
            <w:noWrap/>
            <w:vAlign w:val="bottom"/>
            <w:hideMark/>
          </w:tcPr>
          <w:p w14:paraId="3AD14966"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Koszt wytworzenia produktów na własne potrzeby</w:t>
            </w:r>
          </w:p>
        </w:tc>
        <w:tc>
          <w:tcPr>
            <w:tcW w:w="1360" w:type="dxa"/>
            <w:tcBorders>
              <w:top w:val="nil"/>
              <w:left w:val="nil"/>
              <w:bottom w:val="single" w:sz="4" w:space="0" w:color="auto"/>
              <w:right w:val="single" w:sz="4" w:space="0" w:color="auto"/>
            </w:tcBorders>
            <w:shd w:val="clear" w:color="000000" w:fill="FFFFFF"/>
            <w:vAlign w:val="center"/>
            <w:hideMark/>
          </w:tcPr>
          <w:p w14:paraId="09F98FC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460D378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04173FE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0AFA89C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48849ED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22CE682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637DCBD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r>
      <w:tr w:rsidR="001B19A3" w:rsidRPr="001B19A3" w14:paraId="7D3F64C2" w14:textId="77777777" w:rsidTr="001B19A3">
        <w:trPr>
          <w:trHeight w:val="230"/>
          <w:jc w:val="center"/>
        </w:trPr>
        <w:tc>
          <w:tcPr>
            <w:tcW w:w="3935" w:type="dxa"/>
            <w:tcBorders>
              <w:top w:val="nil"/>
              <w:left w:val="single" w:sz="4" w:space="0" w:color="auto"/>
              <w:bottom w:val="single" w:sz="4" w:space="0" w:color="auto"/>
              <w:right w:val="single" w:sz="4" w:space="0" w:color="auto"/>
            </w:tcBorders>
            <w:shd w:val="clear" w:color="auto" w:fill="auto"/>
            <w:noWrap/>
            <w:vAlign w:val="bottom"/>
            <w:hideMark/>
          </w:tcPr>
          <w:p w14:paraId="4E7A888B"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Przychody netto ze sprzedaży towarów i materiałów</w:t>
            </w:r>
          </w:p>
        </w:tc>
        <w:tc>
          <w:tcPr>
            <w:tcW w:w="1360" w:type="dxa"/>
            <w:tcBorders>
              <w:top w:val="nil"/>
              <w:left w:val="nil"/>
              <w:bottom w:val="single" w:sz="4" w:space="0" w:color="auto"/>
              <w:right w:val="single" w:sz="4" w:space="0" w:color="auto"/>
            </w:tcBorders>
            <w:shd w:val="clear" w:color="000000" w:fill="FFFFFF"/>
            <w:vAlign w:val="center"/>
            <w:hideMark/>
          </w:tcPr>
          <w:p w14:paraId="4DD5167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02CC72A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7857682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4C447BB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7A49EAB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00BEA89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2D56FD4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r>
      <w:tr w:rsidR="001B19A3" w:rsidRPr="001B19A3" w14:paraId="302D018A" w14:textId="77777777" w:rsidTr="001B19A3">
        <w:trPr>
          <w:trHeight w:val="230"/>
          <w:jc w:val="center"/>
        </w:trPr>
        <w:tc>
          <w:tcPr>
            <w:tcW w:w="3935" w:type="dxa"/>
            <w:tcBorders>
              <w:top w:val="nil"/>
              <w:left w:val="single" w:sz="4" w:space="0" w:color="auto"/>
              <w:bottom w:val="single" w:sz="4" w:space="0" w:color="auto"/>
              <w:right w:val="single" w:sz="4" w:space="0" w:color="auto"/>
            </w:tcBorders>
            <w:shd w:val="clear" w:color="000000" w:fill="D9D9D9"/>
            <w:noWrap/>
            <w:vAlign w:val="bottom"/>
            <w:hideMark/>
          </w:tcPr>
          <w:p w14:paraId="04095543"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B. Koszty działalności operacyjnej</w:t>
            </w:r>
          </w:p>
        </w:tc>
        <w:tc>
          <w:tcPr>
            <w:tcW w:w="1360" w:type="dxa"/>
            <w:tcBorders>
              <w:top w:val="nil"/>
              <w:left w:val="nil"/>
              <w:bottom w:val="single" w:sz="4" w:space="0" w:color="auto"/>
              <w:right w:val="single" w:sz="4" w:space="0" w:color="auto"/>
            </w:tcBorders>
            <w:shd w:val="clear" w:color="000000" w:fill="D9D9D9"/>
            <w:noWrap/>
            <w:vAlign w:val="bottom"/>
            <w:hideMark/>
          </w:tcPr>
          <w:p w14:paraId="7518A10F"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2 862 379,11</w:t>
            </w:r>
          </w:p>
        </w:tc>
        <w:tc>
          <w:tcPr>
            <w:tcW w:w="1360" w:type="dxa"/>
            <w:tcBorders>
              <w:top w:val="nil"/>
              <w:left w:val="nil"/>
              <w:bottom w:val="single" w:sz="4" w:space="0" w:color="auto"/>
              <w:right w:val="single" w:sz="4" w:space="0" w:color="auto"/>
            </w:tcBorders>
            <w:shd w:val="clear" w:color="000000" w:fill="D9D9D9"/>
            <w:noWrap/>
            <w:vAlign w:val="bottom"/>
            <w:hideMark/>
          </w:tcPr>
          <w:p w14:paraId="4CE7C5B8"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2 862 379,11</w:t>
            </w:r>
          </w:p>
        </w:tc>
        <w:tc>
          <w:tcPr>
            <w:tcW w:w="1360" w:type="dxa"/>
            <w:tcBorders>
              <w:top w:val="nil"/>
              <w:left w:val="nil"/>
              <w:bottom w:val="single" w:sz="4" w:space="0" w:color="auto"/>
              <w:right w:val="single" w:sz="4" w:space="0" w:color="auto"/>
            </w:tcBorders>
            <w:shd w:val="clear" w:color="000000" w:fill="D9D9D9"/>
            <w:noWrap/>
            <w:vAlign w:val="bottom"/>
            <w:hideMark/>
          </w:tcPr>
          <w:p w14:paraId="7298F4B0"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2 862 379,11</w:t>
            </w:r>
          </w:p>
        </w:tc>
        <w:tc>
          <w:tcPr>
            <w:tcW w:w="1360" w:type="dxa"/>
            <w:tcBorders>
              <w:top w:val="nil"/>
              <w:left w:val="nil"/>
              <w:bottom w:val="single" w:sz="4" w:space="0" w:color="auto"/>
              <w:right w:val="single" w:sz="4" w:space="0" w:color="auto"/>
            </w:tcBorders>
            <w:shd w:val="clear" w:color="000000" w:fill="D9D9D9"/>
            <w:noWrap/>
            <w:vAlign w:val="bottom"/>
            <w:hideMark/>
          </w:tcPr>
          <w:p w14:paraId="70F003C3"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2 862 379,11</w:t>
            </w:r>
          </w:p>
        </w:tc>
        <w:tc>
          <w:tcPr>
            <w:tcW w:w="1360" w:type="dxa"/>
            <w:tcBorders>
              <w:top w:val="nil"/>
              <w:left w:val="nil"/>
              <w:bottom w:val="single" w:sz="4" w:space="0" w:color="auto"/>
              <w:right w:val="single" w:sz="4" w:space="0" w:color="auto"/>
            </w:tcBorders>
            <w:shd w:val="clear" w:color="000000" w:fill="D9D9D9"/>
            <w:noWrap/>
            <w:vAlign w:val="bottom"/>
            <w:hideMark/>
          </w:tcPr>
          <w:p w14:paraId="42CD4B8C"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2 862 379,11</w:t>
            </w:r>
          </w:p>
        </w:tc>
        <w:tc>
          <w:tcPr>
            <w:tcW w:w="1360" w:type="dxa"/>
            <w:tcBorders>
              <w:top w:val="nil"/>
              <w:left w:val="nil"/>
              <w:bottom w:val="single" w:sz="4" w:space="0" w:color="auto"/>
              <w:right w:val="single" w:sz="4" w:space="0" w:color="auto"/>
            </w:tcBorders>
            <w:shd w:val="clear" w:color="000000" w:fill="D9D9D9"/>
            <w:noWrap/>
            <w:vAlign w:val="bottom"/>
            <w:hideMark/>
          </w:tcPr>
          <w:p w14:paraId="58D80F80"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2 862 379,11</w:t>
            </w:r>
          </w:p>
        </w:tc>
        <w:tc>
          <w:tcPr>
            <w:tcW w:w="1360" w:type="dxa"/>
            <w:tcBorders>
              <w:top w:val="nil"/>
              <w:left w:val="nil"/>
              <w:bottom w:val="single" w:sz="4" w:space="0" w:color="auto"/>
              <w:right w:val="single" w:sz="4" w:space="0" w:color="auto"/>
            </w:tcBorders>
            <w:shd w:val="clear" w:color="000000" w:fill="D9D9D9"/>
            <w:noWrap/>
            <w:vAlign w:val="bottom"/>
            <w:hideMark/>
          </w:tcPr>
          <w:p w14:paraId="73D792F0"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2 862 379,11</w:t>
            </w:r>
          </w:p>
        </w:tc>
      </w:tr>
      <w:tr w:rsidR="001B19A3" w:rsidRPr="001B19A3" w14:paraId="2B4BE167" w14:textId="77777777" w:rsidTr="001B19A3">
        <w:trPr>
          <w:trHeight w:val="230"/>
          <w:jc w:val="center"/>
        </w:trPr>
        <w:tc>
          <w:tcPr>
            <w:tcW w:w="3935" w:type="dxa"/>
            <w:tcBorders>
              <w:top w:val="nil"/>
              <w:left w:val="single" w:sz="4" w:space="0" w:color="auto"/>
              <w:bottom w:val="single" w:sz="4" w:space="0" w:color="auto"/>
              <w:right w:val="single" w:sz="4" w:space="0" w:color="auto"/>
            </w:tcBorders>
            <w:shd w:val="clear" w:color="auto" w:fill="auto"/>
            <w:noWrap/>
            <w:vAlign w:val="bottom"/>
            <w:hideMark/>
          </w:tcPr>
          <w:p w14:paraId="49A0EAD1"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amortyzacja</w:t>
            </w:r>
          </w:p>
        </w:tc>
        <w:tc>
          <w:tcPr>
            <w:tcW w:w="1360" w:type="dxa"/>
            <w:tcBorders>
              <w:top w:val="nil"/>
              <w:left w:val="nil"/>
              <w:bottom w:val="single" w:sz="4" w:space="0" w:color="auto"/>
              <w:right w:val="single" w:sz="4" w:space="0" w:color="auto"/>
            </w:tcBorders>
            <w:shd w:val="clear" w:color="000000" w:fill="FFFFFF"/>
            <w:vAlign w:val="center"/>
            <w:hideMark/>
          </w:tcPr>
          <w:p w14:paraId="3D5D2C0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534 979,11</w:t>
            </w:r>
          </w:p>
        </w:tc>
        <w:tc>
          <w:tcPr>
            <w:tcW w:w="1360" w:type="dxa"/>
            <w:tcBorders>
              <w:top w:val="nil"/>
              <w:left w:val="nil"/>
              <w:bottom w:val="single" w:sz="4" w:space="0" w:color="auto"/>
              <w:right w:val="single" w:sz="4" w:space="0" w:color="auto"/>
            </w:tcBorders>
            <w:shd w:val="clear" w:color="000000" w:fill="FFFFFF"/>
            <w:vAlign w:val="center"/>
            <w:hideMark/>
          </w:tcPr>
          <w:p w14:paraId="3A6F6CD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534 979,11</w:t>
            </w:r>
          </w:p>
        </w:tc>
        <w:tc>
          <w:tcPr>
            <w:tcW w:w="1360" w:type="dxa"/>
            <w:tcBorders>
              <w:top w:val="nil"/>
              <w:left w:val="nil"/>
              <w:bottom w:val="single" w:sz="4" w:space="0" w:color="auto"/>
              <w:right w:val="single" w:sz="4" w:space="0" w:color="auto"/>
            </w:tcBorders>
            <w:shd w:val="clear" w:color="000000" w:fill="FFFFFF"/>
            <w:vAlign w:val="center"/>
            <w:hideMark/>
          </w:tcPr>
          <w:p w14:paraId="5FAFAC4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534 979,11</w:t>
            </w:r>
          </w:p>
        </w:tc>
        <w:tc>
          <w:tcPr>
            <w:tcW w:w="1360" w:type="dxa"/>
            <w:tcBorders>
              <w:top w:val="nil"/>
              <w:left w:val="nil"/>
              <w:bottom w:val="single" w:sz="4" w:space="0" w:color="auto"/>
              <w:right w:val="single" w:sz="4" w:space="0" w:color="auto"/>
            </w:tcBorders>
            <w:shd w:val="clear" w:color="000000" w:fill="FFFFFF"/>
            <w:vAlign w:val="center"/>
            <w:hideMark/>
          </w:tcPr>
          <w:p w14:paraId="71710BC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534 979,11</w:t>
            </w:r>
          </w:p>
        </w:tc>
        <w:tc>
          <w:tcPr>
            <w:tcW w:w="1360" w:type="dxa"/>
            <w:tcBorders>
              <w:top w:val="nil"/>
              <w:left w:val="nil"/>
              <w:bottom w:val="single" w:sz="4" w:space="0" w:color="auto"/>
              <w:right w:val="single" w:sz="4" w:space="0" w:color="auto"/>
            </w:tcBorders>
            <w:shd w:val="clear" w:color="000000" w:fill="FFFFFF"/>
            <w:vAlign w:val="center"/>
            <w:hideMark/>
          </w:tcPr>
          <w:p w14:paraId="18DD2E3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534 979,11</w:t>
            </w:r>
          </w:p>
        </w:tc>
        <w:tc>
          <w:tcPr>
            <w:tcW w:w="1360" w:type="dxa"/>
            <w:tcBorders>
              <w:top w:val="nil"/>
              <w:left w:val="nil"/>
              <w:bottom w:val="single" w:sz="4" w:space="0" w:color="auto"/>
              <w:right w:val="single" w:sz="4" w:space="0" w:color="auto"/>
            </w:tcBorders>
            <w:shd w:val="clear" w:color="000000" w:fill="FFFFFF"/>
            <w:vAlign w:val="center"/>
            <w:hideMark/>
          </w:tcPr>
          <w:p w14:paraId="7843409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534 979,11</w:t>
            </w:r>
          </w:p>
        </w:tc>
        <w:tc>
          <w:tcPr>
            <w:tcW w:w="1360" w:type="dxa"/>
            <w:tcBorders>
              <w:top w:val="nil"/>
              <w:left w:val="nil"/>
              <w:bottom w:val="single" w:sz="4" w:space="0" w:color="auto"/>
              <w:right w:val="single" w:sz="4" w:space="0" w:color="auto"/>
            </w:tcBorders>
            <w:shd w:val="clear" w:color="000000" w:fill="FFFFFF"/>
            <w:vAlign w:val="center"/>
            <w:hideMark/>
          </w:tcPr>
          <w:p w14:paraId="47127CD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534 979,11</w:t>
            </w:r>
          </w:p>
        </w:tc>
      </w:tr>
      <w:tr w:rsidR="001B19A3" w:rsidRPr="001B19A3" w14:paraId="773943B5" w14:textId="77777777" w:rsidTr="001B19A3">
        <w:trPr>
          <w:trHeight w:val="230"/>
          <w:jc w:val="center"/>
        </w:trPr>
        <w:tc>
          <w:tcPr>
            <w:tcW w:w="3935" w:type="dxa"/>
            <w:tcBorders>
              <w:top w:val="nil"/>
              <w:left w:val="single" w:sz="4" w:space="0" w:color="auto"/>
              <w:bottom w:val="single" w:sz="4" w:space="0" w:color="auto"/>
              <w:right w:val="single" w:sz="4" w:space="0" w:color="auto"/>
            </w:tcBorders>
            <w:shd w:val="clear" w:color="auto" w:fill="auto"/>
            <w:noWrap/>
            <w:vAlign w:val="bottom"/>
            <w:hideMark/>
          </w:tcPr>
          <w:p w14:paraId="19130715"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zużycie materiałów i energii</w:t>
            </w:r>
          </w:p>
        </w:tc>
        <w:tc>
          <w:tcPr>
            <w:tcW w:w="1360" w:type="dxa"/>
            <w:tcBorders>
              <w:top w:val="nil"/>
              <w:left w:val="nil"/>
              <w:bottom w:val="single" w:sz="4" w:space="0" w:color="auto"/>
              <w:right w:val="single" w:sz="4" w:space="0" w:color="auto"/>
            </w:tcBorders>
            <w:shd w:val="clear" w:color="000000" w:fill="FFFFFF"/>
            <w:vAlign w:val="center"/>
            <w:hideMark/>
          </w:tcPr>
          <w:p w14:paraId="0A03823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406 000,00</w:t>
            </w:r>
          </w:p>
        </w:tc>
        <w:tc>
          <w:tcPr>
            <w:tcW w:w="1360" w:type="dxa"/>
            <w:tcBorders>
              <w:top w:val="nil"/>
              <w:left w:val="nil"/>
              <w:bottom w:val="single" w:sz="4" w:space="0" w:color="auto"/>
              <w:right w:val="single" w:sz="4" w:space="0" w:color="auto"/>
            </w:tcBorders>
            <w:shd w:val="clear" w:color="000000" w:fill="FFFFFF"/>
            <w:vAlign w:val="center"/>
            <w:hideMark/>
          </w:tcPr>
          <w:p w14:paraId="43A7BD7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406 000,00</w:t>
            </w:r>
          </w:p>
        </w:tc>
        <w:tc>
          <w:tcPr>
            <w:tcW w:w="1360" w:type="dxa"/>
            <w:tcBorders>
              <w:top w:val="nil"/>
              <w:left w:val="nil"/>
              <w:bottom w:val="single" w:sz="4" w:space="0" w:color="auto"/>
              <w:right w:val="single" w:sz="4" w:space="0" w:color="auto"/>
            </w:tcBorders>
            <w:shd w:val="clear" w:color="000000" w:fill="FFFFFF"/>
            <w:vAlign w:val="center"/>
            <w:hideMark/>
          </w:tcPr>
          <w:p w14:paraId="151D5D1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406 000,00</w:t>
            </w:r>
          </w:p>
        </w:tc>
        <w:tc>
          <w:tcPr>
            <w:tcW w:w="1360" w:type="dxa"/>
            <w:tcBorders>
              <w:top w:val="nil"/>
              <w:left w:val="nil"/>
              <w:bottom w:val="single" w:sz="4" w:space="0" w:color="auto"/>
              <w:right w:val="single" w:sz="4" w:space="0" w:color="auto"/>
            </w:tcBorders>
            <w:shd w:val="clear" w:color="000000" w:fill="FFFFFF"/>
            <w:vAlign w:val="center"/>
            <w:hideMark/>
          </w:tcPr>
          <w:p w14:paraId="228A39A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406 000,00</w:t>
            </w:r>
          </w:p>
        </w:tc>
        <w:tc>
          <w:tcPr>
            <w:tcW w:w="1360" w:type="dxa"/>
            <w:tcBorders>
              <w:top w:val="nil"/>
              <w:left w:val="nil"/>
              <w:bottom w:val="single" w:sz="4" w:space="0" w:color="auto"/>
              <w:right w:val="single" w:sz="4" w:space="0" w:color="auto"/>
            </w:tcBorders>
            <w:shd w:val="clear" w:color="000000" w:fill="FFFFFF"/>
            <w:vAlign w:val="center"/>
            <w:hideMark/>
          </w:tcPr>
          <w:p w14:paraId="2BD2181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406 000,00</w:t>
            </w:r>
          </w:p>
        </w:tc>
        <w:tc>
          <w:tcPr>
            <w:tcW w:w="1360" w:type="dxa"/>
            <w:tcBorders>
              <w:top w:val="nil"/>
              <w:left w:val="nil"/>
              <w:bottom w:val="single" w:sz="4" w:space="0" w:color="auto"/>
              <w:right w:val="single" w:sz="4" w:space="0" w:color="auto"/>
            </w:tcBorders>
            <w:shd w:val="clear" w:color="000000" w:fill="FFFFFF"/>
            <w:vAlign w:val="center"/>
            <w:hideMark/>
          </w:tcPr>
          <w:p w14:paraId="35F2866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406 000,00</w:t>
            </w:r>
          </w:p>
        </w:tc>
        <w:tc>
          <w:tcPr>
            <w:tcW w:w="1360" w:type="dxa"/>
            <w:tcBorders>
              <w:top w:val="nil"/>
              <w:left w:val="nil"/>
              <w:bottom w:val="single" w:sz="4" w:space="0" w:color="auto"/>
              <w:right w:val="single" w:sz="4" w:space="0" w:color="auto"/>
            </w:tcBorders>
            <w:shd w:val="clear" w:color="000000" w:fill="FFFFFF"/>
            <w:vAlign w:val="center"/>
            <w:hideMark/>
          </w:tcPr>
          <w:p w14:paraId="341A7CF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406 000,00</w:t>
            </w:r>
          </w:p>
        </w:tc>
      </w:tr>
      <w:tr w:rsidR="001B19A3" w:rsidRPr="001B19A3" w14:paraId="30635DF6" w14:textId="77777777" w:rsidTr="001B19A3">
        <w:trPr>
          <w:trHeight w:val="230"/>
          <w:jc w:val="center"/>
        </w:trPr>
        <w:tc>
          <w:tcPr>
            <w:tcW w:w="3935" w:type="dxa"/>
            <w:tcBorders>
              <w:top w:val="nil"/>
              <w:left w:val="single" w:sz="4" w:space="0" w:color="auto"/>
              <w:bottom w:val="single" w:sz="4" w:space="0" w:color="auto"/>
              <w:right w:val="single" w:sz="4" w:space="0" w:color="auto"/>
            </w:tcBorders>
            <w:shd w:val="clear" w:color="auto" w:fill="auto"/>
            <w:noWrap/>
            <w:vAlign w:val="bottom"/>
            <w:hideMark/>
          </w:tcPr>
          <w:p w14:paraId="6AE75C21"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usługi obce</w:t>
            </w:r>
          </w:p>
        </w:tc>
        <w:tc>
          <w:tcPr>
            <w:tcW w:w="1360" w:type="dxa"/>
            <w:tcBorders>
              <w:top w:val="nil"/>
              <w:left w:val="nil"/>
              <w:bottom w:val="single" w:sz="4" w:space="0" w:color="auto"/>
              <w:right w:val="single" w:sz="4" w:space="0" w:color="auto"/>
            </w:tcBorders>
            <w:shd w:val="clear" w:color="000000" w:fill="FFFFFF"/>
            <w:vAlign w:val="center"/>
            <w:hideMark/>
          </w:tcPr>
          <w:p w14:paraId="48C6550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909 400,00</w:t>
            </w:r>
          </w:p>
        </w:tc>
        <w:tc>
          <w:tcPr>
            <w:tcW w:w="1360" w:type="dxa"/>
            <w:tcBorders>
              <w:top w:val="nil"/>
              <w:left w:val="nil"/>
              <w:bottom w:val="single" w:sz="4" w:space="0" w:color="auto"/>
              <w:right w:val="single" w:sz="4" w:space="0" w:color="auto"/>
            </w:tcBorders>
            <w:shd w:val="clear" w:color="000000" w:fill="FFFFFF"/>
            <w:vAlign w:val="center"/>
            <w:hideMark/>
          </w:tcPr>
          <w:p w14:paraId="7BB99F5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909 400,00</w:t>
            </w:r>
          </w:p>
        </w:tc>
        <w:tc>
          <w:tcPr>
            <w:tcW w:w="1360" w:type="dxa"/>
            <w:tcBorders>
              <w:top w:val="nil"/>
              <w:left w:val="nil"/>
              <w:bottom w:val="single" w:sz="4" w:space="0" w:color="auto"/>
              <w:right w:val="single" w:sz="4" w:space="0" w:color="auto"/>
            </w:tcBorders>
            <w:shd w:val="clear" w:color="000000" w:fill="FFFFFF"/>
            <w:vAlign w:val="center"/>
            <w:hideMark/>
          </w:tcPr>
          <w:p w14:paraId="1B22178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909 400,00</w:t>
            </w:r>
          </w:p>
        </w:tc>
        <w:tc>
          <w:tcPr>
            <w:tcW w:w="1360" w:type="dxa"/>
            <w:tcBorders>
              <w:top w:val="nil"/>
              <w:left w:val="nil"/>
              <w:bottom w:val="single" w:sz="4" w:space="0" w:color="auto"/>
              <w:right w:val="single" w:sz="4" w:space="0" w:color="auto"/>
            </w:tcBorders>
            <w:shd w:val="clear" w:color="000000" w:fill="FFFFFF"/>
            <w:vAlign w:val="center"/>
            <w:hideMark/>
          </w:tcPr>
          <w:p w14:paraId="05EE8BB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909 400,00</w:t>
            </w:r>
          </w:p>
        </w:tc>
        <w:tc>
          <w:tcPr>
            <w:tcW w:w="1360" w:type="dxa"/>
            <w:tcBorders>
              <w:top w:val="nil"/>
              <w:left w:val="nil"/>
              <w:bottom w:val="single" w:sz="4" w:space="0" w:color="auto"/>
              <w:right w:val="single" w:sz="4" w:space="0" w:color="auto"/>
            </w:tcBorders>
            <w:shd w:val="clear" w:color="000000" w:fill="FFFFFF"/>
            <w:vAlign w:val="center"/>
            <w:hideMark/>
          </w:tcPr>
          <w:p w14:paraId="2B7298E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909 400,00</w:t>
            </w:r>
          </w:p>
        </w:tc>
        <w:tc>
          <w:tcPr>
            <w:tcW w:w="1360" w:type="dxa"/>
            <w:tcBorders>
              <w:top w:val="nil"/>
              <w:left w:val="nil"/>
              <w:bottom w:val="single" w:sz="4" w:space="0" w:color="auto"/>
              <w:right w:val="single" w:sz="4" w:space="0" w:color="auto"/>
            </w:tcBorders>
            <w:shd w:val="clear" w:color="000000" w:fill="FFFFFF"/>
            <w:vAlign w:val="center"/>
            <w:hideMark/>
          </w:tcPr>
          <w:p w14:paraId="6660192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909 400,00</w:t>
            </w:r>
          </w:p>
        </w:tc>
        <w:tc>
          <w:tcPr>
            <w:tcW w:w="1360" w:type="dxa"/>
            <w:tcBorders>
              <w:top w:val="nil"/>
              <w:left w:val="nil"/>
              <w:bottom w:val="single" w:sz="4" w:space="0" w:color="auto"/>
              <w:right w:val="single" w:sz="4" w:space="0" w:color="auto"/>
            </w:tcBorders>
            <w:shd w:val="clear" w:color="000000" w:fill="FFFFFF"/>
            <w:vAlign w:val="center"/>
            <w:hideMark/>
          </w:tcPr>
          <w:p w14:paraId="0FB1BB1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909 400,00</w:t>
            </w:r>
          </w:p>
        </w:tc>
      </w:tr>
      <w:tr w:rsidR="001B19A3" w:rsidRPr="001B19A3" w14:paraId="45D548D6" w14:textId="77777777" w:rsidTr="001B19A3">
        <w:trPr>
          <w:trHeight w:val="230"/>
          <w:jc w:val="center"/>
        </w:trPr>
        <w:tc>
          <w:tcPr>
            <w:tcW w:w="3935" w:type="dxa"/>
            <w:tcBorders>
              <w:top w:val="nil"/>
              <w:left w:val="single" w:sz="4" w:space="0" w:color="auto"/>
              <w:bottom w:val="single" w:sz="4" w:space="0" w:color="auto"/>
              <w:right w:val="single" w:sz="4" w:space="0" w:color="auto"/>
            </w:tcBorders>
            <w:shd w:val="clear" w:color="auto" w:fill="auto"/>
            <w:noWrap/>
            <w:vAlign w:val="bottom"/>
            <w:hideMark/>
          </w:tcPr>
          <w:p w14:paraId="6F1882D3"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podatki i opłaty</w:t>
            </w:r>
          </w:p>
        </w:tc>
        <w:tc>
          <w:tcPr>
            <w:tcW w:w="1360" w:type="dxa"/>
            <w:tcBorders>
              <w:top w:val="nil"/>
              <w:left w:val="nil"/>
              <w:bottom w:val="single" w:sz="4" w:space="0" w:color="auto"/>
              <w:right w:val="single" w:sz="4" w:space="0" w:color="auto"/>
            </w:tcBorders>
            <w:shd w:val="clear" w:color="000000" w:fill="FFFFFF"/>
            <w:vAlign w:val="center"/>
            <w:hideMark/>
          </w:tcPr>
          <w:p w14:paraId="1A5FDE6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12 000,00</w:t>
            </w:r>
          </w:p>
        </w:tc>
        <w:tc>
          <w:tcPr>
            <w:tcW w:w="1360" w:type="dxa"/>
            <w:tcBorders>
              <w:top w:val="nil"/>
              <w:left w:val="nil"/>
              <w:bottom w:val="single" w:sz="4" w:space="0" w:color="auto"/>
              <w:right w:val="single" w:sz="4" w:space="0" w:color="auto"/>
            </w:tcBorders>
            <w:shd w:val="clear" w:color="000000" w:fill="FFFFFF"/>
            <w:vAlign w:val="center"/>
            <w:hideMark/>
          </w:tcPr>
          <w:p w14:paraId="6AE3D1B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12 000,00</w:t>
            </w:r>
          </w:p>
        </w:tc>
        <w:tc>
          <w:tcPr>
            <w:tcW w:w="1360" w:type="dxa"/>
            <w:tcBorders>
              <w:top w:val="nil"/>
              <w:left w:val="nil"/>
              <w:bottom w:val="single" w:sz="4" w:space="0" w:color="auto"/>
              <w:right w:val="single" w:sz="4" w:space="0" w:color="auto"/>
            </w:tcBorders>
            <w:shd w:val="clear" w:color="000000" w:fill="FFFFFF"/>
            <w:vAlign w:val="center"/>
            <w:hideMark/>
          </w:tcPr>
          <w:p w14:paraId="40F1FB9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12 000,00</w:t>
            </w:r>
          </w:p>
        </w:tc>
        <w:tc>
          <w:tcPr>
            <w:tcW w:w="1360" w:type="dxa"/>
            <w:tcBorders>
              <w:top w:val="nil"/>
              <w:left w:val="nil"/>
              <w:bottom w:val="single" w:sz="4" w:space="0" w:color="auto"/>
              <w:right w:val="single" w:sz="4" w:space="0" w:color="auto"/>
            </w:tcBorders>
            <w:shd w:val="clear" w:color="000000" w:fill="FFFFFF"/>
            <w:vAlign w:val="center"/>
            <w:hideMark/>
          </w:tcPr>
          <w:p w14:paraId="1E4E28C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12 000,00</w:t>
            </w:r>
          </w:p>
        </w:tc>
        <w:tc>
          <w:tcPr>
            <w:tcW w:w="1360" w:type="dxa"/>
            <w:tcBorders>
              <w:top w:val="nil"/>
              <w:left w:val="nil"/>
              <w:bottom w:val="single" w:sz="4" w:space="0" w:color="auto"/>
              <w:right w:val="single" w:sz="4" w:space="0" w:color="auto"/>
            </w:tcBorders>
            <w:shd w:val="clear" w:color="000000" w:fill="FFFFFF"/>
            <w:vAlign w:val="center"/>
            <w:hideMark/>
          </w:tcPr>
          <w:p w14:paraId="377F080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12 000,00</w:t>
            </w:r>
          </w:p>
        </w:tc>
        <w:tc>
          <w:tcPr>
            <w:tcW w:w="1360" w:type="dxa"/>
            <w:tcBorders>
              <w:top w:val="nil"/>
              <w:left w:val="nil"/>
              <w:bottom w:val="single" w:sz="4" w:space="0" w:color="auto"/>
              <w:right w:val="single" w:sz="4" w:space="0" w:color="auto"/>
            </w:tcBorders>
            <w:shd w:val="clear" w:color="000000" w:fill="FFFFFF"/>
            <w:vAlign w:val="center"/>
            <w:hideMark/>
          </w:tcPr>
          <w:p w14:paraId="1F62BA3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12 000,00</w:t>
            </w:r>
          </w:p>
        </w:tc>
        <w:tc>
          <w:tcPr>
            <w:tcW w:w="1360" w:type="dxa"/>
            <w:tcBorders>
              <w:top w:val="nil"/>
              <w:left w:val="nil"/>
              <w:bottom w:val="single" w:sz="4" w:space="0" w:color="auto"/>
              <w:right w:val="single" w:sz="4" w:space="0" w:color="auto"/>
            </w:tcBorders>
            <w:shd w:val="clear" w:color="000000" w:fill="FFFFFF"/>
            <w:vAlign w:val="center"/>
            <w:hideMark/>
          </w:tcPr>
          <w:p w14:paraId="298DF3F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12 000,00</w:t>
            </w:r>
          </w:p>
        </w:tc>
      </w:tr>
      <w:tr w:rsidR="001B19A3" w:rsidRPr="001B19A3" w14:paraId="2C299DA3" w14:textId="77777777" w:rsidTr="001B19A3">
        <w:trPr>
          <w:trHeight w:val="230"/>
          <w:jc w:val="center"/>
        </w:trPr>
        <w:tc>
          <w:tcPr>
            <w:tcW w:w="3935" w:type="dxa"/>
            <w:tcBorders>
              <w:top w:val="nil"/>
              <w:left w:val="single" w:sz="4" w:space="0" w:color="auto"/>
              <w:bottom w:val="single" w:sz="4" w:space="0" w:color="auto"/>
              <w:right w:val="single" w:sz="4" w:space="0" w:color="auto"/>
            </w:tcBorders>
            <w:shd w:val="clear" w:color="auto" w:fill="auto"/>
            <w:noWrap/>
            <w:vAlign w:val="bottom"/>
            <w:hideMark/>
          </w:tcPr>
          <w:p w14:paraId="2258081F"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wynagrodzenia</w:t>
            </w:r>
          </w:p>
        </w:tc>
        <w:tc>
          <w:tcPr>
            <w:tcW w:w="1360" w:type="dxa"/>
            <w:tcBorders>
              <w:top w:val="nil"/>
              <w:left w:val="nil"/>
              <w:bottom w:val="single" w:sz="4" w:space="0" w:color="auto"/>
              <w:right w:val="single" w:sz="4" w:space="0" w:color="auto"/>
            </w:tcBorders>
            <w:shd w:val="clear" w:color="000000" w:fill="FFFFFF"/>
            <w:vAlign w:val="center"/>
            <w:hideMark/>
          </w:tcPr>
          <w:p w14:paraId="263C409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553 000,00</w:t>
            </w:r>
          </w:p>
        </w:tc>
        <w:tc>
          <w:tcPr>
            <w:tcW w:w="1360" w:type="dxa"/>
            <w:tcBorders>
              <w:top w:val="nil"/>
              <w:left w:val="nil"/>
              <w:bottom w:val="single" w:sz="4" w:space="0" w:color="auto"/>
              <w:right w:val="single" w:sz="4" w:space="0" w:color="auto"/>
            </w:tcBorders>
            <w:shd w:val="clear" w:color="000000" w:fill="FFFFFF"/>
            <w:vAlign w:val="center"/>
            <w:hideMark/>
          </w:tcPr>
          <w:p w14:paraId="7086A49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553 000,00</w:t>
            </w:r>
          </w:p>
        </w:tc>
        <w:tc>
          <w:tcPr>
            <w:tcW w:w="1360" w:type="dxa"/>
            <w:tcBorders>
              <w:top w:val="nil"/>
              <w:left w:val="nil"/>
              <w:bottom w:val="single" w:sz="4" w:space="0" w:color="auto"/>
              <w:right w:val="single" w:sz="4" w:space="0" w:color="auto"/>
            </w:tcBorders>
            <w:shd w:val="clear" w:color="000000" w:fill="FFFFFF"/>
            <w:vAlign w:val="center"/>
            <w:hideMark/>
          </w:tcPr>
          <w:p w14:paraId="7865167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553 000,00</w:t>
            </w:r>
          </w:p>
        </w:tc>
        <w:tc>
          <w:tcPr>
            <w:tcW w:w="1360" w:type="dxa"/>
            <w:tcBorders>
              <w:top w:val="nil"/>
              <w:left w:val="nil"/>
              <w:bottom w:val="single" w:sz="4" w:space="0" w:color="auto"/>
              <w:right w:val="single" w:sz="4" w:space="0" w:color="auto"/>
            </w:tcBorders>
            <w:shd w:val="clear" w:color="000000" w:fill="FFFFFF"/>
            <w:vAlign w:val="center"/>
            <w:hideMark/>
          </w:tcPr>
          <w:p w14:paraId="591C86F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553 000,00</w:t>
            </w:r>
          </w:p>
        </w:tc>
        <w:tc>
          <w:tcPr>
            <w:tcW w:w="1360" w:type="dxa"/>
            <w:tcBorders>
              <w:top w:val="nil"/>
              <w:left w:val="nil"/>
              <w:bottom w:val="single" w:sz="4" w:space="0" w:color="auto"/>
              <w:right w:val="single" w:sz="4" w:space="0" w:color="auto"/>
            </w:tcBorders>
            <w:shd w:val="clear" w:color="000000" w:fill="FFFFFF"/>
            <w:vAlign w:val="center"/>
            <w:hideMark/>
          </w:tcPr>
          <w:p w14:paraId="3672653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553 000,00</w:t>
            </w:r>
          </w:p>
        </w:tc>
        <w:tc>
          <w:tcPr>
            <w:tcW w:w="1360" w:type="dxa"/>
            <w:tcBorders>
              <w:top w:val="nil"/>
              <w:left w:val="nil"/>
              <w:bottom w:val="single" w:sz="4" w:space="0" w:color="auto"/>
              <w:right w:val="single" w:sz="4" w:space="0" w:color="auto"/>
            </w:tcBorders>
            <w:shd w:val="clear" w:color="000000" w:fill="FFFFFF"/>
            <w:vAlign w:val="center"/>
            <w:hideMark/>
          </w:tcPr>
          <w:p w14:paraId="5DA173E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553 000,00</w:t>
            </w:r>
          </w:p>
        </w:tc>
        <w:tc>
          <w:tcPr>
            <w:tcW w:w="1360" w:type="dxa"/>
            <w:tcBorders>
              <w:top w:val="nil"/>
              <w:left w:val="nil"/>
              <w:bottom w:val="single" w:sz="4" w:space="0" w:color="auto"/>
              <w:right w:val="single" w:sz="4" w:space="0" w:color="auto"/>
            </w:tcBorders>
            <w:shd w:val="clear" w:color="000000" w:fill="FFFFFF"/>
            <w:vAlign w:val="center"/>
            <w:hideMark/>
          </w:tcPr>
          <w:p w14:paraId="15E9247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553 000,00</w:t>
            </w:r>
          </w:p>
        </w:tc>
      </w:tr>
      <w:tr w:rsidR="001B19A3" w:rsidRPr="001B19A3" w14:paraId="3A9F2B3D" w14:textId="77777777" w:rsidTr="001B19A3">
        <w:trPr>
          <w:trHeight w:val="230"/>
          <w:jc w:val="center"/>
        </w:trPr>
        <w:tc>
          <w:tcPr>
            <w:tcW w:w="3935" w:type="dxa"/>
            <w:tcBorders>
              <w:top w:val="nil"/>
              <w:left w:val="single" w:sz="4" w:space="0" w:color="auto"/>
              <w:bottom w:val="single" w:sz="4" w:space="0" w:color="auto"/>
              <w:right w:val="single" w:sz="4" w:space="0" w:color="auto"/>
            </w:tcBorders>
            <w:shd w:val="clear" w:color="auto" w:fill="auto"/>
            <w:noWrap/>
            <w:vAlign w:val="bottom"/>
            <w:hideMark/>
          </w:tcPr>
          <w:p w14:paraId="539141F7"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ubezpieczenia społeczne i inne świadczenia</w:t>
            </w:r>
          </w:p>
        </w:tc>
        <w:tc>
          <w:tcPr>
            <w:tcW w:w="1360" w:type="dxa"/>
            <w:tcBorders>
              <w:top w:val="nil"/>
              <w:left w:val="nil"/>
              <w:bottom w:val="single" w:sz="4" w:space="0" w:color="auto"/>
              <w:right w:val="single" w:sz="4" w:space="0" w:color="auto"/>
            </w:tcBorders>
            <w:shd w:val="clear" w:color="000000" w:fill="FFFFFF"/>
            <w:vAlign w:val="center"/>
            <w:hideMark/>
          </w:tcPr>
          <w:p w14:paraId="069C931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237 000,00</w:t>
            </w:r>
          </w:p>
        </w:tc>
        <w:tc>
          <w:tcPr>
            <w:tcW w:w="1360" w:type="dxa"/>
            <w:tcBorders>
              <w:top w:val="nil"/>
              <w:left w:val="nil"/>
              <w:bottom w:val="single" w:sz="4" w:space="0" w:color="auto"/>
              <w:right w:val="single" w:sz="4" w:space="0" w:color="auto"/>
            </w:tcBorders>
            <w:shd w:val="clear" w:color="000000" w:fill="FFFFFF"/>
            <w:vAlign w:val="center"/>
            <w:hideMark/>
          </w:tcPr>
          <w:p w14:paraId="3FC2FA6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237 000,00</w:t>
            </w:r>
          </w:p>
        </w:tc>
        <w:tc>
          <w:tcPr>
            <w:tcW w:w="1360" w:type="dxa"/>
            <w:tcBorders>
              <w:top w:val="nil"/>
              <w:left w:val="nil"/>
              <w:bottom w:val="single" w:sz="4" w:space="0" w:color="auto"/>
              <w:right w:val="single" w:sz="4" w:space="0" w:color="auto"/>
            </w:tcBorders>
            <w:shd w:val="clear" w:color="000000" w:fill="FFFFFF"/>
            <w:vAlign w:val="center"/>
            <w:hideMark/>
          </w:tcPr>
          <w:p w14:paraId="360DD5C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237 000,00</w:t>
            </w:r>
          </w:p>
        </w:tc>
        <w:tc>
          <w:tcPr>
            <w:tcW w:w="1360" w:type="dxa"/>
            <w:tcBorders>
              <w:top w:val="nil"/>
              <w:left w:val="nil"/>
              <w:bottom w:val="single" w:sz="4" w:space="0" w:color="auto"/>
              <w:right w:val="single" w:sz="4" w:space="0" w:color="auto"/>
            </w:tcBorders>
            <w:shd w:val="clear" w:color="000000" w:fill="FFFFFF"/>
            <w:vAlign w:val="center"/>
            <w:hideMark/>
          </w:tcPr>
          <w:p w14:paraId="4BCE22C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237 000,00</w:t>
            </w:r>
          </w:p>
        </w:tc>
        <w:tc>
          <w:tcPr>
            <w:tcW w:w="1360" w:type="dxa"/>
            <w:tcBorders>
              <w:top w:val="nil"/>
              <w:left w:val="nil"/>
              <w:bottom w:val="single" w:sz="4" w:space="0" w:color="auto"/>
              <w:right w:val="single" w:sz="4" w:space="0" w:color="auto"/>
            </w:tcBorders>
            <w:shd w:val="clear" w:color="000000" w:fill="FFFFFF"/>
            <w:vAlign w:val="center"/>
            <w:hideMark/>
          </w:tcPr>
          <w:p w14:paraId="3E18378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237 000,00</w:t>
            </w:r>
          </w:p>
        </w:tc>
        <w:tc>
          <w:tcPr>
            <w:tcW w:w="1360" w:type="dxa"/>
            <w:tcBorders>
              <w:top w:val="nil"/>
              <w:left w:val="nil"/>
              <w:bottom w:val="single" w:sz="4" w:space="0" w:color="auto"/>
              <w:right w:val="single" w:sz="4" w:space="0" w:color="auto"/>
            </w:tcBorders>
            <w:shd w:val="clear" w:color="000000" w:fill="FFFFFF"/>
            <w:vAlign w:val="center"/>
            <w:hideMark/>
          </w:tcPr>
          <w:p w14:paraId="42181C9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237 000,00</w:t>
            </w:r>
          </w:p>
        </w:tc>
        <w:tc>
          <w:tcPr>
            <w:tcW w:w="1360" w:type="dxa"/>
            <w:tcBorders>
              <w:top w:val="nil"/>
              <w:left w:val="nil"/>
              <w:bottom w:val="single" w:sz="4" w:space="0" w:color="auto"/>
              <w:right w:val="single" w:sz="4" w:space="0" w:color="auto"/>
            </w:tcBorders>
            <w:shd w:val="clear" w:color="000000" w:fill="FFFFFF"/>
            <w:vAlign w:val="center"/>
            <w:hideMark/>
          </w:tcPr>
          <w:p w14:paraId="320D130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237 000,00</w:t>
            </w:r>
          </w:p>
        </w:tc>
      </w:tr>
      <w:tr w:rsidR="001B19A3" w:rsidRPr="001B19A3" w14:paraId="2F17C2A2" w14:textId="77777777" w:rsidTr="001B19A3">
        <w:trPr>
          <w:trHeight w:val="230"/>
          <w:jc w:val="center"/>
        </w:trPr>
        <w:tc>
          <w:tcPr>
            <w:tcW w:w="3935" w:type="dxa"/>
            <w:tcBorders>
              <w:top w:val="nil"/>
              <w:left w:val="single" w:sz="4" w:space="0" w:color="auto"/>
              <w:bottom w:val="single" w:sz="4" w:space="0" w:color="auto"/>
              <w:right w:val="single" w:sz="4" w:space="0" w:color="auto"/>
            </w:tcBorders>
            <w:shd w:val="clear" w:color="auto" w:fill="auto"/>
            <w:noWrap/>
            <w:vAlign w:val="bottom"/>
            <w:hideMark/>
          </w:tcPr>
          <w:p w14:paraId="074A9223"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pozostałe koszty rodzajowe</w:t>
            </w:r>
          </w:p>
        </w:tc>
        <w:tc>
          <w:tcPr>
            <w:tcW w:w="1360" w:type="dxa"/>
            <w:tcBorders>
              <w:top w:val="nil"/>
              <w:left w:val="nil"/>
              <w:bottom w:val="single" w:sz="4" w:space="0" w:color="auto"/>
              <w:right w:val="single" w:sz="4" w:space="0" w:color="auto"/>
            </w:tcBorders>
            <w:shd w:val="clear" w:color="000000" w:fill="FFFFFF"/>
            <w:vAlign w:val="center"/>
            <w:hideMark/>
          </w:tcPr>
          <w:p w14:paraId="52D50D6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210 000,00</w:t>
            </w:r>
          </w:p>
        </w:tc>
        <w:tc>
          <w:tcPr>
            <w:tcW w:w="1360" w:type="dxa"/>
            <w:tcBorders>
              <w:top w:val="nil"/>
              <w:left w:val="nil"/>
              <w:bottom w:val="single" w:sz="4" w:space="0" w:color="auto"/>
              <w:right w:val="single" w:sz="4" w:space="0" w:color="auto"/>
            </w:tcBorders>
            <w:shd w:val="clear" w:color="000000" w:fill="FFFFFF"/>
            <w:vAlign w:val="center"/>
            <w:hideMark/>
          </w:tcPr>
          <w:p w14:paraId="5270D7B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210 000,00</w:t>
            </w:r>
          </w:p>
        </w:tc>
        <w:tc>
          <w:tcPr>
            <w:tcW w:w="1360" w:type="dxa"/>
            <w:tcBorders>
              <w:top w:val="nil"/>
              <w:left w:val="nil"/>
              <w:bottom w:val="single" w:sz="4" w:space="0" w:color="auto"/>
              <w:right w:val="single" w:sz="4" w:space="0" w:color="auto"/>
            </w:tcBorders>
            <w:shd w:val="clear" w:color="000000" w:fill="FFFFFF"/>
            <w:vAlign w:val="center"/>
            <w:hideMark/>
          </w:tcPr>
          <w:p w14:paraId="4E10DF3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210 000,00</w:t>
            </w:r>
          </w:p>
        </w:tc>
        <w:tc>
          <w:tcPr>
            <w:tcW w:w="1360" w:type="dxa"/>
            <w:tcBorders>
              <w:top w:val="nil"/>
              <w:left w:val="nil"/>
              <w:bottom w:val="single" w:sz="4" w:space="0" w:color="auto"/>
              <w:right w:val="single" w:sz="4" w:space="0" w:color="auto"/>
            </w:tcBorders>
            <w:shd w:val="clear" w:color="000000" w:fill="FFFFFF"/>
            <w:vAlign w:val="center"/>
            <w:hideMark/>
          </w:tcPr>
          <w:p w14:paraId="784F7F3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210 000,00</w:t>
            </w:r>
          </w:p>
        </w:tc>
        <w:tc>
          <w:tcPr>
            <w:tcW w:w="1360" w:type="dxa"/>
            <w:tcBorders>
              <w:top w:val="nil"/>
              <w:left w:val="nil"/>
              <w:bottom w:val="single" w:sz="4" w:space="0" w:color="auto"/>
              <w:right w:val="single" w:sz="4" w:space="0" w:color="auto"/>
            </w:tcBorders>
            <w:shd w:val="clear" w:color="000000" w:fill="FFFFFF"/>
            <w:vAlign w:val="center"/>
            <w:hideMark/>
          </w:tcPr>
          <w:p w14:paraId="1CCF689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210 000,00</w:t>
            </w:r>
          </w:p>
        </w:tc>
        <w:tc>
          <w:tcPr>
            <w:tcW w:w="1360" w:type="dxa"/>
            <w:tcBorders>
              <w:top w:val="nil"/>
              <w:left w:val="nil"/>
              <w:bottom w:val="single" w:sz="4" w:space="0" w:color="auto"/>
              <w:right w:val="single" w:sz="4" w:space="0" w:color="auto"/>
            </w:tcBorders>
            <w:shd w:val="clear" w:color="000000" w:fill="FFFFFF"/>
            <w:vAlign w:val="center"/>
            <w:hideMark/>
          </w:tcPr>
          <w:p w14:paraId="5BEB86E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210 000,00</w:t>
            </w:r>
          </w:p>
        </w:tc>
        <w:tc>
          <w:tcPr>
            <w:tcW w:w="1360" w:type="dxa"/>
            <w:tcBorders>
              <w:top w:val="nil"/>
              <w:left w:val="nil"/>
              <w:bottom w:val="single" w:sz="4" w:space="0" w:color="auto"/>
              <w:right w:val="single" w:sz="4" w:space="0" w:color="auto"/>
            </w:tcBorders>
            <w:shd w:val="clear" w:color="000000" w:fill="FFFFFF"/>
            <w:vAlign w:val="center"/>
            <w:hideMark/>
          </w:tcPr>
          <w:p w14:paraId="75A3FC6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210 000,00</w:t>
            </w:r>
          </w:p>
        </w:tc>
      </w:tr>
      <w:tr w:rsidR="001B19A3" w:rsidRPr="001B19A3" w14:paraId="6098EDCD" w14:textId="77777777" w:rsidTr="001B19A3">
        <w:trPr>
          <w:trHeight w:val="230"/>
          <w:jc w:val="center"/>
        </w:trPr>
        <w:tc>
          <w:tcPr>
            <w:tcW w:w="3935" w:type="dxa"/>
            <w:tcBorders>
              <w:top w:val="nil"/>
              <w:left w:val="single" w:sz="4" w:space="0" w:color="auto"/>
              <w:bottom w:val="single" w:sz="4" w:space="0" w:color="auto"/>
              <w:right w:val="single" w:sz="4" w:space="0" w:color="auto"/>
            </w:tcBorders>
            <w:shd w:val="clear" w:color="auto" w:fill="auto"/>
            <w:noWrap/>
            <w:vAlign w:val="bottom"/>
            <w:hideMark/>
          </w:tcPr>
          <w:p w14:paraId="3D927D05"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wartość sprzedanych towarów i materiałów</w:t>
            </w:r>
          </w:p>
        </w:tc>
        <w:tc>
          <w:tcPr>
            <w:tcW w:w="1360" w:type="dxa"/>
            <w:tcBorders>
              <w:top w:val="nil"/>
              <w:left w:val="nil"/>
              <w:bottom w:val="single" w:sz="4" w:space="0" w:color="auto"/>
              <w:right w:val="single" w:sz="4" w:space="0" w:color="auto"/>
            </w:tcBorders>
            <w:shd w:val="clear" w:color="000000" w:fill="FFFFFF"/>
            <w:vAlign w:val="center"/>
            <w:hideMark/>
          </w:tcPr>
          <w:p w14:paraId="37D2FD3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3447E22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44BB78C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6714AA1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1ECDA7E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52AFB65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39F3FF6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r>
      <w:tr w:rsidR="001B19A3" w:rsidRPr="001B19A3" w14:paraId="38F0EFD8" w14:textId="77777777" w:rsidTr="001B19A3">
        <w:trPr>
          <w:trHeight w:val="230"/>
          <w:jc w:val="center"/>
        </w:trPr>
        <w:tc>
          <w:tcPr>
            <w:tcW w:w="3935" w:type="dxa"/>
            <w:tcBorders>
              <w:top w:val="nil"/>
              <w:left w:val="single" w:sz="4" w:space="0" w:color="auto"/>
              <w:bottom w:val="single" w:sz="4" w:space="0" w:color="auto"/>
              <w:right w:val="single" w:sz="4" w:space="0" w:color="auto"/>
            </w:tcBorders>
            <w:shd w:val="clear" w:color="000000" w:fill="D9D9D9"/>
            <w:noWrap/>
            <w:vAlign w:val="bottom"/>
            <w:hideMark/>
          </w:tcPr>
          <w:p w14:paraId="65E7A8D6"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C. Zysk ze sprzedaży</w:t>
            </w:r>
          </w:p>
        </w:tc>
        <w:tc>
          <w:tcPr>
            <w:tcW w:w="1360" w:type="dxa"/>
            <w:tcBorders>
              <w:top w:val="nil"/>
              <w:left w:val="nil"/>
              <w:bottom w:val="single" w:sz="4" w:space="0" w:color="auto"/>
              <w:right w:val="single" w:sz="4" w:space="0" w:color="auto"/>
            </w:tcBorders>
            <w:shd w:val="clear" w:color="000000" w:fill="D9D9D9"/>
            <w:noWrap/>
            <w:vAlign w:val="bottom"/>
            <w:hideMark/>
          </w:tcPr>
          <w:p w14:paraId="03451202"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-888 679,11</w:t>
            </w:r>
          </w:p>
        </w:tc>
        <w:tc>
          <w:tcPr>
            <w:tcW w:w="1360" w:type="dxa"/>
            <w:tcBorders>
              <w:top w:val="nil"/>
              <w:left w:val="nil"/>
              <w:bottom w:val="single" w:sz="4" w:space="0" w:color="auto"/>
              <w:right w:val="single" w:sz="4" w:space="0" w:color="auto"/>
            </w:tcBorders>
            <w:shd w:val="clear" w:color="000000" w:fill="D9D9D9"/>
            <w:noWrap/>
            <w:vAlign w:val="bottom"/>
            <w:hideMark/>
          </w:tcPr>
          <w:p w14:paraId="0BD0784C"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-888 679,11</w:t>
            </w:r>
          </w:p>
        </w:tc>
        <w:tc>
          <w:tcPr>
            <w:tcW w:w="1360" w:type="dxa"/>
            <w:tcBorders>
              <w:top w:val="nil"/>
              <w:left w:val="nil"/>
              <w:bottom w:val="single" w:sz="4" w:space="0" w:color="auto"/>
              <w:right w:val="single" w:sz="4" w:space="0" w:color="auto"/>
            </w:tcBorders>
            <w:shd w:val="clear" w:color="000000" w:fill="D9D9D9"/>
            <w:noWrap/>
            <w:vAlign w:val="bottom"/>
            <w:hideMark/>
          </w:tcPr>
          <w:p w14:paraId="57A3BD79"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-888 679,11</w:t>
            </w:r>
          </w:p>
        </w:tc>
        <w:tc>
          <w:tcPr>
            <w:tcW w:w="1360" w:type="dxa"/>
            <w:tcBorders>
              <w:top w:val="nil"/>
              <w:left w:val="nil"/>
              <w:bottom w:val="single" w:sz="4" w:space="0" w:color="auto"/>
              <w:right w:val="single" w:sz="4" w:space="0" w:color="auto"/>
            </w:tcBorders>
            <w:shd w:val="clear" w:color="000000" w:fill="D9D9D9"/>
            <w:noWrap/>
            <w:vAlign w:val="bottom"/>
            <w:hideMark/>
          </w:tcPr>
          <w:p w14:paraId="3FA8AED4"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-888 679,11</w:t>
            </w:r>
          </w:p>
        </w:tc>
        <w:tc>
          <w:tcPr>
            <w:tcW w:w="1360" w:type="dxa"/>
            <w:tcBorders>
              <w:top w:val="nil"/>
              <w:left w:val="nil"/>
              <w:bottom w:val="single" w:sz="4" w:space="0" w:color="auto"/>
              <w:right w:val="single" w:sz="4" w:space="0" w:color="auto"/>
            </w:tcBorders>
            <w:shd w:val="clear" w:color="000000" w:fill="D9D9D9"/>
            <w:noWrap/>
            <w:vAlign w:val="bottom"/>
            <w:hideMark/>
          </w:tcPr>
          <w:p w14:paraId="4547CA71"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-888 679,11</w:t>
            </w:r>
          </w:p>
        </w:tc>
        <w:tc>
          <w:tcPr>
            <w:tcW w:w="1360" w:type="dxa"/>
            <w:tcBorders>
              <w:top w:val="nil"/>
              <w:left w:val="nil"/>
              <w:bottom w:val="single" w:sz="4" w:space="0" w:color="auto"/>
              <w:right w:val="single" w:sz="4" w:space="0" w:color="auto"/>
            </w:tcBorders>
            <w:shd w:val="clear" w:color="000000" w:fill="D9D9D9"/>
            <w:noWrap/>
            <w:vAlign w:val="bottom"/>
            <w:hideMark/>
          </w:tcPr>
          <w:p w14:paraId="6E2E1934"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-888 679,11</w:t>
            </w:r>
          </w:p>
        </w:tc>
        <w:tc>
          <w:tcPr>
            <w:tcW w:w="1360" w:type="dxa"/>
            <w:tcBorders>
              <w:top w:val="nil"/>
              <w:left w:val="nil"/>
              <w:bottom w:val="single" w:sz="4" w:space="0" w:color="auto"/>
              <w:right w:val="single" w:sz="4" w:space="0" w:color="auto"/>
            </w:tcBorders>
            <w:shd w:val="clear" w:color="000000" w:fill="D9D9D9"/>
            <w:noWrap/>
            <w:vAlign w:val="bottom"/>
            <w:hideMark/>
          </w:tcPr>
          <w:p w14:paraId="7989DD05"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-888 679,11</w:t>
            </w:r>
          </w:p>
        </w:tc>
      </w:tr>
      <w:tr w:rsidR="001B19A3" w:rsidRPr="001B19A3" w14:paraId="11BC8060" w14:textId="77777777" w:rsidTr="001B19A3">
        <w:trPr>
          <w:trHeight w:val="230"/>
          <w:jc w:val="center"/>
        </w:trPr>
        <w:tc>
          <w:tcPr>
            <w:tcW w:w="3935" w:type="dxa"/>
            <w:tcBorders>
              <w:top w:val="nil"/>
              <w:left w:val="single" w:sz="4" w:space="0" w:color="auto"/>
              <w:bottom w:val="single" w:sz="4" w:space="0" w:color="auto"/>
              <w:right w:val="single" w:sz="4" w:space="0" w:color="auto"/>
            </w:tcBorders>
            <w:shd w:val="clear" w:color="auto" w:fill="auto"/>
            <w:noWrap/>
            <w:vAlign w:val="bottom"/>
            <w:hideMark/>
          </w:tcPr>
          <w:p w14:paraId="0E2E0205"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D. Pozostałe przychody operacyjne</w:t>
            </w:r>
          </w:p>
        </w:tc>
        <w:tc>
          <w:tcPr>
            <w:tcW w:w="1360" w:type="dxa"/>
            <w:tcBorders>
              <w:top w:val="nil"/>
              <w:left w:val="nil"/>
              <w:bottom w:val="single" w:sz="4" w:space="0" w:color="auto"/>
              <w:right w:val="single" w:sz="4" w:space="0" w:color="auto"/>
            </w:tcBorders>
            <w:shd w:val="clear" w:color="auto" w:fill="auto"/>
            <w:vAlign w:val="center"/>
            <w:hideMark/>
          </w:tcPr>
          <w:p w14:paraId="1610376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auto" w:fill="auto"/>
            <w:vAlign w:val="center"/>
            <w:hideMark/>
          </w:tcPr>
          <w:p w14:paraId="072A767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auto" w:fill="auto"/>
            <w:vAlign w:val="center"/>
            <w:hideMark/>
          </w:tcPr>
          <w:p w14:paraId="030F530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auto" w:fill="auto"/>
            <w:vAlign w:val="center"/>
            <w:hideMark/>
          </w:tcPr>
          <w:p w14:paraId="7DF0016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auto" w:fill="auto"/>
            <w:vAlign w:val="center"/>
            <w:hideMark/>
          </w:tcPr>
          <w:p w14:paraId="7B7408B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auto" w:fill="auto"/>
            <w:vAlign w:val="center"/>
            <w:hideMark/>
          </w:tcPr>
          <w:p w14:paraId="2D8056E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auto" w:fill="auto"/>
            <w:vAlign w:val="center"/>
            <w:hideMark/>
          </w:tcPr>
          <w:p w14:paraId="2F9211A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r>
      <w:tr w:rsidR="001B19A3" w:rsidRPr="001B19A3" w14:paraId="624391F4" w14:textId="77777777" w:rsidTr="001B19A3">
        <w:trPr>
          <w:trHeight w:val="230"/>
          <w:jc w:val="center"/>
        </w:trPr>
        <w:tc>
          <w:tcPr>
            <w:tcW w:w="3935" w:type="dxa"/>
            <w:tcBorders>
              <w:top w:val="nil"/>
              <w:left w:val="single" w:sz="4" w:space="0" w:color="auto"/>
              <w:bottom w:val="single" w:sz="4" w:space="0" w:color="auto"/>
              <w:right w:val="single" w:sz="4" w:space="0" w:color="auto"/>
            </w:tcBorders>
            <w:shd w:val="clear" w:color="auto" w:fill="auto"/>
            <w:noWrap/>
            <w:vAlign w:val="bottom"/>
            <w:hideMark/>
          </w:tcPr>
          <w:p w14:paraId="07959FA5"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E. Pozostałe koszty operacyjne</w:t>
            </w:r>
          </w:p>
        </w:tc>
        <w:tc>
          <w:tcPr>
            <w:tcW w:w="1360" w:type="dxa"/>
            <w:tcBorders>
              <w:top w:val="nil"/>
              <w:left w:val="nil"/>
              <w:bottom w:val="single" w:sz="4" w:space="0" w:color="auto"/>
              <w:right w:val="single" w:sz="4" w:space="0" w:color="auto"/>
            </w:tcBorders>
            <w:shd w:val="clear" w:color="auto" w:fill="auto"/>
            <w:noWrap/>
            <w:vAlign w:val="bottom"/>
            <w:hideMark/>
          </w:tcPr>
          <w:p w14:paraId="121A3C5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38955F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6B4548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F1A95E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59F6A6B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6666EA2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5330B4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04EBBEDF" w14:textId="77777777" w:rsidTr="001B19A3">
        <w:trPr>
          <w:trHeight w:val="230"/>
          <w:jc w:val="center"/>
        </w:trPr>
        <w:tc>
          <w:tcPr>
            <w:tcW w:w="3935" w:type="dxa"/>
            <w:tcBorders>
              <w:top w:val="nil"/>
              <w:left w:val="single" w:sz="4" w:space="0" w:color="auto"/>
              <w:bottom w:val="single" w:sz="4" w:space="0" w:color="auto"/>
              <w:right w:val="single" w:sz="4" w:space="0" w:color="auto"/>
            </w:tcBorders>
            <w:shd w:val="clear" w:color="000000" w:fill="D9D9D9"/>
            <w:noWrap/>
            <w:vAlign w:val="bottom"/>
            <w:hideMark/>
          </w:tcPr>
          <w:p w14:paraId="55433992"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F. Zysk na działalności operacyjnej</w:t>
            </w:r>
          </w:p>
        </w:tc>
        <w:tc>
          <w:tcPr>
            <w:tcW w:w="1360" w:type="dxa"/>
            <w:tcBorders>
              <w:top w:val="nil"/>
              <w:left w:val="nil"/>
              <w:bottom w:val="single" w:sz="4" w:space="0" w:color="auto"/>
              <w:right w:val="single" w:sz="4" w:space="0" w:color="auto"/>
            </w:tcBorders>
            <w:shd w:val="clear" w:color="000000" w:fill="D9D9D9"/>
            <w:noWrap/>
            <w:vAlign w:val="bottom"/>
            <w:hideMark/>
          </w:tcPr>
          <w:p w14:paraId="0F048084"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-888 679,11</w:t>
            </w:r>
          </w:p>
        </w:tc>
        <w:tc>
          <w:tcPr>
            <w:tcW w:w="1360" w:type="dxa"/>
            <w:tcBorders>
              <w:top w:val="nil"/>
              <w:left w:val="nil"/>
              <w:bottom w:val="single" w:sz="4" w:space="0" w:color="auto"/>
              <w:right w:val="single" w:sz="4" w:space="0" w:color="auto"/>
            </w:tcBorders>
            <w:shd w:val="clear" w:color="000000" w:fill="D9D9D9"/>
            <w:noWrap/>
            <w:vAlign w:val="bottom"/>
            <w:hideMark/>
          </w:tcPr>
          <w:p w14:paraId="3AC2FFB3"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-888 679,11</w:t>
            </w:r>
          </w:p>
        </w:tc>
        <w:tc>
          <w:tcPr>
            <w:tcW w:w="1360" w:type="dxa"/>
            <w:tcBorders>
              <w:top w:val="nil"/>
              <w:left w:val="nil"/>
              <w:bottom w:val="single" w:sz="4" w:space="0" w:color="auto"/>
              <w:right w:val="single" w:sz="4" w:space="0" w:color="auto"/>
            </w:tcBorders>
            <w:shd w:val="clear" w:color="000000" w:fill="D9D9D9"/>
            <w:noWrap/>
            <w:vAlign w:val="bottom"/>
            <w:hideMark/>
          </w:tcPr>
          <w:p w14:paraId="65D85542"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-888 679,11</w:t>
            </w:r>
          </w:p>
        </w:tc>
        <w:tc>
          <w:tcPr>
            <w:tcW w:w="1360" w:type="dxa"/>
            <w:tcBorders>
              <w:top w:val="nil"/>
              <w:left w:val="nil"/>
              <w:bottom w:val="single" w:sz="4" w:space="0" w:color="auto"/>
              <w:right w:val="single" w:sz="4" w:space="0" w:color="auto"/>
            </w:tcBorders>
            <w:shd w:val="clear" w:color="000000" w:fill="D9D9D9"/>
            <w:noWrap/>
            <w:vAlign w:val="bottom"/>
            <w:hideMark/>
          </w:tcPr>
          <w:p w14:paraId="374BC002"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-888 679,11</w:t>
            </w:r>
          </w:p>
        </w:tc>
        <w:tc>
          <w:tcPr>
            <w:tcW w:w="1360" w:type="dxa"/>
            <w:tcBorders>
              <w:top w:val="nil"/>
              <w:left w:val="nil"/>
              <w:bottom w:val="single" w:sz="4" w:space="0" w:color="auto"/>
              <w:right w:val="single" w:sz="4" w:space="0" w:color="auto"/>
            </w:tcBorders>
            <w:shd w:val="clear" w:color="000000" w:fill="D9D9D9"/>
            <w:noWrap/>
            <w:vAlign w:val="bottom"/>
            <w:hideMark/>
          </w:tcPr>
          <w:p w14:paraId="7011F04E"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-888 679,11</w:t>
            </w:r>
          </w:p>
        </w:tc>
        <w:tc>
          <w:tcPr>
            <w:tcW w:w="1360" w:type="dxa"/>
            <w:tcBorders>
              <w:top w:val="nil"/>
              <w:left w:val="nil"/>
              <w:bottom w:val="single" w:sz="4" w:space="0" w:color="auto"/>
              <w:right w:val="single" w:sz="4" w:space="0" w:color="auto"/>
            </w:tcBorders>
            <w:shd w:val="clear" w:color="000000" w:fill="D9D9D9"/>
            <w:noWrap/>
            <w:vAlign w:val="bottom"/>
            <w:hideMark/>
          </w:tcPr>
          <w:p w14:paraId="7B3CC988"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-888 679,11</w:t>
            </w:r>
          </w:p>
        </w:tc>
        <w:tc>
          <w:tcPr>
            <w:tcW w:w="1360" w:type="dxa"/>
            <w:tcBorders>
              <w:top w:val="nil"/>
              <w:left w:val="nil"/>
              <w:bottom w:val="single" w:sz="4" w:space="0" w:color="auto"/>
              <w:right w:val="single" w:sz="4" w:space="0" w:color="auto"/>
            </w:tcBorders>
            <w:shd w:val="clear" w:color="000000" w:fill="D9D9D9"/>
            <w:noWrap/>
            <w:vAlign w:val="bottom"/>
            <w:hideMark/>
          </w:tcPr>
          <w:p w14:paraId="660C6781"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-888 679,11</w:t>
            </w:r>
          </w:p>
        </w:tc>
      </w:tr>
      <w:tr w:rsidR="001B19A3" w:rsidRPr="001B19A3" w14:paraId="5C879B9E" w14:textId="77777777" w:rsidTr="001B19A3">
        <w:trPr>
          <w:trHeight w:val="230"/>
          <w:jc w:val="center"/>
        </w:trPr>
        <w:tc>
          <w:tcPr>
            <w:tcW w:w="3935" w:type="dxa"/>
            <w:tcBorders>
              <w:top w:val="nil"/>
              <w:left w:val="single" w:sz="4" w:space="0" w:color="auto"/>
              <w:bottom w:val="single" w:sz="4" w:space="0" w:color="auto"/>
              <w:right w:val="single" w:sz="4" w:space="0" w:color="auto"/>
            </w:tcBorders>
            <w:shd w:val="clear" w:color="auto" w:fill="auto"/>
            <w:noWrap/>
            <w:vAlign w:val="bottom"/>
            <w:hideMark/>
          </w:tcPr>
          <w:p w14:paraId="63061FEA"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G. Przychody finansowe</w:t>
            </w:r>
          </w:p>
        </w:tc>
        <w:tc>
          <w:tcPr>
            <w:tcW w:w="1360" w:type="dxa"/>
            <w:tcBorders>
              <w:top w:val="nil"/>
              <w:left w:val="nil"/>
              <w:bottom w:val="single" w:sz="4" w:space="0" w:color="auto"/>
              <w:right w:val="single" w:sz="4" w:space="0" w:color="auto"/>
            </w:tcBorders>
            <w:shd w:val="clear" w:color="auto" w:fill="auto"/>
            <w:noWrap/>
            <w:vAlign w:val="bottom"/>
            <w:hideMark/>
          </w:tcPr>
          <w:p w14:paraId="7D0348F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021340B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37A57DA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62D3123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566FAE7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1583D75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7DE886C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56B63352" w14:textId="77777777" w:rsidTr="001B19A3">
        <w:trPr>
          <w:trHeight w:val="230"/>
          <w:jc w:val="center"/>
        </w:trPr>
        <w:tc>
          <w:tcPr>
            <w:tcW w:w="3935" w:type="dxa"/>
            <w:tcBorders>
              <w:top w:val="nil"/>
              <w:left w:val="single" w:sz="4" w:space="0" w:color="auto"/>
              <w:bottom w:val="single" w:sz="4" w:space="0" w:color="auto"/>
              <w:right w:val="single" w:sz="4" w:space="0" w:color="auto"/>
            </w:tcBorders>
            <w:shd w:val="clear" w:color="auto" w:fill="auto"/>
            <w:noWrap/>
            <w:vAlign w:val="bottom"/>
            <w:hideMark/>
          </w:tcPr>
          <w:p w14:paraId="5969EB11"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H. Koszty finansowe</w:t>
            </w:r>
          </w:p>
        </w:tc>
        <w:tc>
          <w:tcPr>
            <w:tcW w:w="1360" w:type="dxa"/>
            <w:tcBorders>
              <w:top w:val="nil"/>
              <w:left w:val="nil"/>
              <w:bottom w:val="single" w:sz="4" w:space="0" w:color="auto"/>
              <w:right w:val="single" w:sz="4" w:space="0" w:color="auto"/>
            </w:tcBorders>
            <w:shd w:val="clear" w:color="auto" w:fill="auto"/>
            <w:noWrap/>
            <w:vAlign w:val="bottom"/>
            <w:hideMark/>
          </w:tcPr>
          <w:p w14:paraId="4F6BCFE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32 841,77</w:t>
            </w:r>
          </w:p>
        </w:tc>
        <w:tc>
          <w:tcPr>
            <w:tcW w:w="1360" w:type="dxa"/>
            <w:tcBorders>
              <w:top w:val="nil"/>
              <w:left w:val="nil"/>
              <w:bottom w:val="single" w:sz="4" w:space="0" w:color="auto"/>
              <w:right w:val="single" w:sz="4" w:space="0" w:color="auto"/>
            </w:tcBorders>
            <w:shd w:val="clear" w:color="auto" w:fill="auto"/>
            <w:noWrap/>
            <w:vAlign w:val="bottom"/>
            <w:hideMark/>
          </w:tcPr>
          <w:p w14:paraId="7612C95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30 315,48</w:t>
            </w:r>
          </w:p>
        </w:tc>
        <w:tc>
          <w:tcPr>
            <w:tcW w:w="1360" w:type="dxa"/>
            <w:tcBorders>
              <w:top w:val="nil"/>
              <w:left w:val="nil"/>
              <w:bottom w:val="single" w:sz="4" w:space="0" w:color="auto"/>
              <w:right w:val="single" w:sz="4" w:space="0" w:color="auto"/>
            </w:tcBorders>
            <w:shd w:val="clear" w:color="auto" w:fill="auto"/>
            <w:noWrap/>
            <w:vAlign w:val="bottom"/>
            <w:hideMark/>
          </w:tcPr>
          <w:p w14:paraId="49C42B2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27 789,19</w:t>
            </w:r>
          </w:p>
        </w:tc>
        <w:tc>
          <w:tcPr>
            <w:tcW w:w="1360" w:type="dxa"/>
            <w:tcBorders>
              <w:top w:val="nil"/>
              <w:left w:val="nil"/>
              <w:bottom w:val="single" w:sz="4" w:space="0" w:color="auto"/>
              <w:right w:val="single" w:sz="4" w:space="0" w:color="auto"/>
            </w:tcBorders>
            <w:shd w:val="clear" w:color="auto" w:fill="auto"/>
            <w:noWrap/>
            <w:vAlign w:val="bottom"/>
            <w:hideMark/>
          </w:tcPr>
          <w:p w14:paraId="05B8A23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25 262,90</w:t>
            </w:r>
          </w:p>
        </w:tc>
        <w:tc>
          <w:tcPr>
            <w:tcW w:w="1360" w:type="dxa"/>
            <w:tcBorders>
              <w:top w:val="nil"/>
              <w:left w:val="nil"/>
              <w:bottom w:val="single" w:sz="4" w:space="0" w:color="auto"/>
              <w:right w:val="single" w:sz="4" w:space="0" w:color="auto"/>
            </w:tcBorders>
            <w:shd w:val="clear" w:color="auto" w:fill="auto"/>
            <w:noWrap/>
            <w:vAlign w:val="bottom"/>
            <w:hideMark/>
          </w:tcPr>
          <w:p w14:paraId="17347F3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22 736,61</w:t>
            </w:r>
          </w:p>
        </w:tc>
        <w:tc>
          <w:tcPr>
            <w:tcW w:w="1360" w:type="dxa"/>
            <w:tcBorders>
              <w:top w:val="nil"/>
              <w:left w:val="nil"/>
              <w:bottom w:val="single" w:sz="4" w:space="0" w:color="auto"/>
              <w:right w:val="single" w:sz="4" w:space="0" w:color="auto"/>
            </w:tcBorders>
            <w:shd w:val="clear" w:color="auto" w:fill="auto"/>
            <w:noWrap/>
            <w:vAlign w:val="bottom"/>
            <w:hideMark/>
          </w:tcPr>
          <w:p w14:paraId="540102E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20 210,32</w:t>
            </w:r>
          </w:p>
        </w:tc>
        <w:tc>
          <w:tcPr>
            <w:tcW w:w="1360" w:type="dxa"/>
            <w:tcBorders>
              <w:top w:val="nil"/>
              <w:left w:val="nil"/>
              <w:bottom w:val="single" w:sz="4" w:space="0" w:color="auto"/>
              <w:right w:val="single" w:sz="4" w:space="0" w:color="auto"/>
            </w:tcBorders>
            <w:shd w:val="clear" w:color="auto" w:fill="auto"/>
            <w:noWrap/>
            <w:vAlign w:val="bottom"/>
            <w:hideMark/>
          </w:tcPr>
          <w:p w14:paraId="45D9FC7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17 684,03</w:t>
            </w:r>
          </w:p>
        </w:tc>
      </w:tr>
      <w:tr w:rsidR="001B19A3" w:rsidRPr="001B19A3" w14:paraId="09F9BCEA" w14:textId="77777777" w:rsidTr="001B19A3">
        <w:trPr>
          <w:trHeight w:val="230"/>
          <w:jc w:val="center"/>
        </w:trPr>
        <w:tc>
          <w:tcPr>
            <w:tcW w:w="3935" w:type="dxa"/>
            <w:tcBorders>
              <w:top w:val="nil"/>
              <w:left w:val="single" w:sz="4" w:space="0" w:color="auto"/>
              <w:bottom w:val="single" w:sz="4" w:space="0" w:color="auto"/>
              <w:right w:val="single" w:sz="4" w:space="0" w:color="auto"/>
            </w:tcBorders>
            <w:shd w:val="clear" w:color="000000" w:fill="FFFFFF"/>
            <w:noWrap/>
            <w:vAlign w:val="bottom"/>
            <w:hideMark/>
          </w:tcPr>
          <w:p w14:paraId="26DBBA71"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   odsetki od </w:t>
            </w:r>
            <w:proofErr w:type="spellStart"/>
            <w:r w:rsidRPr="001B19A3">
              <w:rPr>
                <w:rFonts w:ascii="Arial" w:eastAsia="Times New Roman" w:hAnsi="Arial" w:cs="Arial"/>
                <w:color w:val="000000"/>
                <w:sz w:val="18"/>
                <w:szCs w:val="18"/>
                <w:lang w:eastAsia="pl-PL"/>
              </w:rPr>
              <w:t>Jessica</w:t>
            </w:r>
            <w:proofErr w:type="spellEnd"/>
          </w:p>
        </w:tc>
        <w:tc>
          <w:tcPr>
            <w:tcW w:w="1360" w:type="dxa"/>
            <w:tcBorders>
              <w:top w:val="nil"/>
              <w:left w:val="nil"/>
              <w:bottom w:val="single" w:sz="4" w:space="0" w:color="auto"/>
              <w:right w:val="single" w:sz="4" w:space="0" w:color="auto"/>
            </w:tcBorders>
            <w:shd w:val="clear" w:color="000000" w:fill="FFFFFF"/>
            <w:noWrap/>
            <w:vAlign w:val="bottom"/>
            <w:hideMark/>
          </w:tcPr>
          <w:p w14:paraId="568C38D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32 841,77</w:t>
            </w:r>
          </w:p>
        </w:tc>
        <w:tc>
          <w:tcPr>
            <w:tcW w:w="1360" w:type="dxa"/>
            <w:tcBorders>
              <w:top w:val="nil"/>
              <w:left w:val="nil"/>
              <w:bottom w:val="single" w:sz="4" w:space="0" w:color="auto"/>
              <w:right w:val="single" w:sz="4" w:space="0" w:color="auto"/>
            </w:tcBorders>
            <w:shd w:val="clear" w:color="000000" w:fill="FFFFFF"/>
            <w:noWrap/>
            <w:vAlign w:val="bottom"/>
            <w:hideMark/>
          </w:tcPr>
          <w:p w14:paraId="5C6EA93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30 315,48</w:t>
            </w:r>
          </w:p>
        </w:tc>
        <w:tc>
          <w:tcPr>
            <w:tcW w:w="1360" w:type="dxa"/>
            <w:tcBorders>
              <w:top w:val="nil"/>
              <w:left w:val="nil"/>
              <w:bottom w:val="single" w:sz="4" w:space="0" w:color="auto"/>
              <w:right w:val="single" w:sz="4" w:space="0" w:color="auto"/>
            </w:tcBorders>
            <w:shd w:val="clear" w:color="000000" w:fill="FFFFFF"/>
            <w:noWrap/>
            <w:vAlign w:val="bottom"/>
            <w:hideMark/>
          </w:tcPr>
          <w:p w14:paraId="1C5E738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27 789,19</w:t>
            </w:r>
          </w:p>
        </w:tc>
        <w:tc>
          <w:tcPr>
            <w:tcW w:w="1360" w:type="dxa"/>
            <w:tcBorders>
              <w:top w:val="nil"/>
              <w:left w:val="nil"/>
              <w:bottom w:val="single" w:sz="4" w:space="0" w:color="auto"/>
              <w:right w:val="single" w:sz="4" w:space="0" w:color="auto"/>
            </w:tcBorders>
            <w:shd w:val="clear" w:color="000000" w:fill="FFFFFF"/>
            <w:noWrap/>
            <w:vAlign w:val="bottom"/>
            <w:hideMark/>
          </w:tcPr>
          <w:p w14:paraId="6E82E5F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25 262,90</w:t>
            </w:r>
          </w:p>
        </w:tc>
        <w:tc>
          <w:tcPr>
            <w:tcW w:w="1360" w:type="dxa"/>
            <w:tcBorders>
              <w:top w:val="nil"/>
              <w:left w:val="nil"/>
              <w:bottom w:val="single" w:sz="4" w:space="0" w:color="auto"/>
              <w:right w:val="single" w:sz="4" w:space="0" w:color="auto"/>
            </w:tcBorders>
            <w:shd w:val="clear" w:color="000000" w:fill="FFFFFF"/>
            <w:noWrap/>
            <w:vAlign w:val="bottom"/>
            <w:hideMark/>
          </w:tcPr>
          <w:p w14:paraId="2EBE4D5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22 736,61</w:t>
            </w:r>
          </w:p>
        </w:tc>
        <w:tc>
          <w:tcPr>
            <w:tcW w:w="1360" w:type="dxa"/>
            <w:tcBorders>
              <w:top w:val="nil"/>
              <w:left w:val="nil"/>
              <w:bottom w:val="single" w:sz="4" w:space="0" w:color="auto"/>
              <w:right w:val="single" w:sz="4" w:space="0" w:color="auto"/>
            </w:tcBorders>
            <w:shd w:val="clear" w:color="000000" w:fill="FFFFFF"/>
            <w:noWrap/>
            <w:vAlign w:val="bottom"/>
            <w:hideMark/>
          </w:tcPr>
          <w:p w14:paraId="55A8E2A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20 210,32</w:t>
            </w:r>
          </w:p>
        </w:tc>
        <w:tc>
          <w:tcPr>
            <w:tcW w:w="1360" w:type="dxa"/>
            <w:tcBorders>
              <w:top w:val="nil"/>
              <w:left w:val="nil"/>
              <w:bottom w:val="single" w:sz="4" w:space="0" w:color="auto"/>
              <w:right w:val="single" w:sz="4" w:space="0" w:color="auto"/>
            </w:tcBorders>
            <w:shd w:val="clear" w:color="000000" w:fill="FFFFFF"/>
            <w:noWrap/>
            <w:vAlign w:val="bottom"/>
            <w:hideMark/>
          </w:tcPr>
          <w:p w14:paraId="4B0B424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17 684,03</w:t>
            </w:r>
          </w:p>
        </w:tc>
      </w:tr>
      <w:tr w:rsidR="001B19A3" w:rsidRPr="001B19A3" w14:paraId="2AE71E76" w14:textId="77777777" w:rsidTr="001B19A3">
        <w:trPr>
          <w:trHeight w:val="230"/>
          <w:jc w:val="center"/>
        </w:trPr>
        <w:tc>
          <w:tcPr>
            <w:tcW w:w="3935" w:type="dxa"/>
            <w:tcBorders>
              <w:top w:val="nil"/>
              <w:left w:val="single" w:sz="4" w:space="0" w:color="auto"/>
              <w:bottom w:val="single" w:sz="4" w:space="0" w:color="auto"/>
              <w:right w:val="single" w:sz="4" w:space="0" w:color="auto"/>
            </w:tcBorders>
            <w:shd w:val="clear" w:color="auto" w:fill="auto"/>
            <w:noWrap/>
            <w:vAlign w:val="bottom"/>
            <w:hideMark/>
          </w:tcPr>
          <w:p w14:paraId="4CD115CE"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   odsetki od innych kredytów</w:t>
            </w:r>
          </w:p>
        </w:tc>
        <w:tc>
          <w:tcPr>
            <w:tcW w:w="1360" w:type="dxa"/>
            <w:tcBorders>
              <w:top w:val="nil"/>
              <w:left w:val="nil"/>
              <w:bottom w:val="single" w:sz="4" w:space="0" w:color="auto"/>
              <w:right w:val="single" w:sz="4" w:space="0" w:color="auto"/>
            </w:tcBorders>
            <w:shd w:val="clear" w:color="000000" w:fill="FFFFFF"/>
            <w:vAlign w:val="center"/>
            <w:hideMark/>
          </w:tcPr>
          <w:p w14:paraId="0C3E4D8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4D31687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7B81AC6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38C0632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47A7D64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0CD56F1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731294E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r>
      <w:tr w:rsidR="001B19A3" w:rsidRPr="001B19A3" w14:paraId="32CBE4D4" w14:textId="77777777" w:rsidTr="001B19A3">
        <w:trPr>
          <w:trHeight w:val="230"/>
          <w:jc w:val="center"/>
        </w:trPr>
        <w:tc>
          <w:tcPr>
            <w:tcW w:w="3935" w:type="dxa"/>
            <w:tcBorders>
              <w:top w:val="nil"/>
              <w:left w:val="single" w:sz="4" w:space="0" w:color="auto"/>
              <w:bottom w:val="single" w:sz="4" w:space="0" w:color="auto"/>
              <w:right w:val="single" w:sz="4" w:space="0" w:color="auto"/>
            </w:tcBorders>
            <w:shd w:val="clear" w:color="auto" w:fill="auto"/>
            <w:vAlign w:val="bottom"/>
            <w:hideMark/>
          </w:tcPr>
          <w:p w14:paraId="7F8865B6"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   pozostałe koszty finansowe</w:t>
            </w:r>
          </w:p>
        </w:tc>
        <w:tc>
          <w:tcPr>
            <w:tcW w:w="1360" w:type="dxa"/>
            <w:tcBorders>
              <w:top w:val="nil"/>
              <w:left w:val="nil"/>
              <w:bottom w:val="single" w:sz="4" w:space="0" w:color="auto"/>
              <w:right w:val="single" w:sz="4" w:space="0" w:color="auto"/>
            </w:tcBorders>
            <w:shd w:val="clear" w:color="000000" w:fill="FFFFFF"/>
            <w:noWrap/>
            <w:vAlign w:val="bottom"/>
            <w:hideMark/>
          </w:tcPr>
          <w:p w14:paraId="2EB2F6F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22B8774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19C3F48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0D8962F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6AA6A23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15A9842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233E944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5BCD3438" w14:textId="77777777" w:rsidTr="001B19A3">
        <w:trPr>
          <w:trHeight w:val="230"/>
          <w:jc w:val="center"/>
        </w:trPr>
        <w:tc>
          <w:tcPr>
            <w:tcW w:w="3935" w:type="dxa"/>
            <w:tcBorders>
              <w:top w:val="nil"/>
              <w:left w:val="single" w:sz="4" w:space="0" w:color="auto"/>
              <w:bottom w:val="single" w:sz="4" w:space="0" w:color="auto"/>
              <w:right w:val="single" w:sz="4" w:space="0" w:color="auto"/>
            </w:tcBorders>
            <w:shd w:val="clear" w:color="000000" w:fill="D9D9D9"/>
            <w:noWrap/>
            <w:vAlign w:val="bottom"/>
            <w:hideMark/>
          </w:tcPr>
          <w:p w14:paraId="53165BDA"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I. Zysk na działalności gospodarczej</w:t>
            </w:r>
          </w:p>
        </w:tc>
        <w:tc>
          <w:tcPr>
            <w:tcW w:w="1360" w:type="dxa"/>
            <w:tcBorders>
              <w:top w:val="nil"/>
              <w:left w:val="nil"/>
              <w:bottom w:val="single" w:sz="4" w:space="0" w:color="auto"/>
              <w:right w:val="single" w:sz="4" w:space="0" w:color="auto"/>
            </w:tcBorders>
            <w:shd w:val="clear" w:color="000000" w:fill="D9D9D9"/>
            <w:noWrap/>
            <w:vAlign w:val="bottom"/>
            <w:hideMark/>
          </w:tcPr>
          <w:p w14:paraId="1BCE94F0"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-921 520,88</w:t>
            </w:r>
          </w:p>
        </w:tc>
        <w:tc>
          <w:tcPr>
            <w:tcW w:w="1360" w:type="dxa"/>
            <w:tcBorders>
              <w:top w:val="nil"/>
              <w:left w:val="nil"/>
              <w:bottom w:val="single" w:sz="4" w:space="0" w:color="auto"/>
              <w:right w:val="single" w:sz="4" w:space="0" w:color="auto"/>
            </w:tcBorders>
            <w:shd w:val="clear" w:color="000000" w:fill="D9D9D9"/>
            <w:noWrap/>
            <w:vAlign w:val="bottom"/>
            <w:hideMark/>
          </w:tcPr>
          <w:p w14:paraId="5F346D63"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-918 994,59</w:t>
            </w:r>
          </w:p>
        </w:tc>
        <w:tc>
          <w:tcPr>
            <w:tcW w:w="1360" w:type="dxa"/>
            <w:tcBorders>
              <w:top w:val="nil"/>
              <w:left w:val="nil"/>
              <w:bottom w:val="single" w:sz="4" w:space="0" w:color="auto"/>
              <w:right w:val="single" w:sz="4" w:space="0" w:color="auto"/>
            </w:tcBorders>
            <w:shd w:val="clear" w:color="000000" w:fill="D9D9D9"/>
            <w:noWrap/>
            <w:vAlign w:val="bottom"/>
            <w:hideMark/>
          </w:tcPr>
          <w:p w14:paraId="795563A0"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-916 468,30</w:t>
            </w:r>
          </w:p>
        </w:tc>
        <w:tc>
          <w:tcPr>
            <w:tcW w:w="1360" w:type="dxa"/>
            <w:tcBorders>
              <w:top w:val="nil"/>
              <w:left w:val="nil"/>
              <w:bottom w:val="single" w:sz="4" w:space="0" w:color="auto"/>
              <w:right w:val="single" w:sz="4" w:space="0" w:color="auto"/>
            </w:tcBorders>
            <w:shd w:val="clear" w:color="000000" w:fill="D9D9D9"/>
            <w:noWrap/>
            <w:vAlign w:val="bottom"/>
            <w:hideMark/>
          </w:tcPr>
          <w:p w14:paraId="5BDBEA35"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-913 942,01</w:t>
            </w:r>
          </w:p>
        </w:tc>
        <w:tc>
          <w:tcPr>
            <w:tcW w:w="1360" w:type="dxa"/>
            <w:tcBorders>
              <w:top w:val="nil"/>
              <w:left w:val="nil"/>
              <w:bottom w:val="single" w:sz="4" w:space="0" w:color="auto"/>
              <w:right w:val="single" w:sz="4" w:space="0" w:color="auto"/>
            </w:tcBorders>
            <w:shd w:val="clear" w:color="000000" w:fill="D9D9D9"/>
            <w:noWrap/>
            <w:vAlign w:val="bottom"/>
            <w:hideMark/>
          </w:tcPr>
          <w:p w14:paraId="1EB4E17A"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-911 415,72</w:t>
            </w:r>
          </w:p>
        </w:tc>
        <w:tc>
          <w:tcPr>
            <w:tcW w:w="1360" w:type="dxa"/>
            <w:tcBorders>
              <w:top w:val="nil"/>
              <w:left w:val="nil"/>
              <w:bottom w:val="single" w:sz="4" w:space="0" w:color="auto"/>
              <w:right w:val="single" w:sz="4" w:space="0" w:color="auto"/>
            </w:tcBorders>
            <w:shd w:val="clear" w:color="000000" w:fill="D9D9D9"/>
            <w:noWrap/>
            <w:vAlign w:val="bottom"/>
            <w:hideMark/>
          </w:tcPr>
          <w:p w14:paraId="1C3AC037"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-908 889,43</w:t>
            </w:r>
          </w:p>
        </w:tc>
        <w:tc>
          <w:tcPr>
            <w:tcW w:w="1360" w:type="dxa"/>
            <w:tcBorders>
              <w:top w:val="nil"/>
              <w:left w:val="nil"/>
              <w:bottom w:val="single" w:sz="4" w:space="0" w:color="auto"/>
              <w:right w:val="single" w:sz="4" w:space="0" w:color="auto"/>
            </w:tcBorders>
            <w:shd w:val="clear" w:color="000000" w:fill="D9D9D9"/>
            <w:noWrap/>
            <w:vAlign w:val="bottom"/>
            <w:hideMark/>
          </w:tcPr>
          <w:p w14:paraId="14ECCEFB"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-906 363,14</w:t>
            </w:r>
          </w:p>
        </w:tc>
      </w:tr>
      <w:tr w:rsidR="001B19A3" w:rsidRPr="001B19A3" w14:paraId="3C0F6227" w14:textId="77777777" w:rsidTr="001B19A3">
        <w:trPr>
          <w:trHeight w:val="230"/>
          <w:jc w:val="center"/>
        </w:trPr>
        <w:tc>
          <w:tcPr>
            <w:tcW w:w="3935" w:type="dxa"/>
            <w:tcBorders>
              <w:top w:val="nil"/>
              <w:left w:val="single" w:sz="4" w:space="0" w:color="auto"/>
              <w:bottom w:val="single" w:sz="4" w:space="0" w:color="auto"/>
              <w:right w:val="single" w:sz="4" w:space="0" w:color="auto"/>
            </w:tcBorders>
            <w:shd w:val="clear" w:color="000000" w:fill="D9D9D9"/>
            <w:noWrap/>
            <w:vAlign w:val="bottom"/>
            <w:hideMark/>
          </w:tcPr>
          <w:p w14:paraId="6A593BA8"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K. Zysk brutto</w:t>
            </w:r>
          </w:p>
        </w:tc>
        <w:tc>
          <w:tcPr>
            <w:tcW w:w="1360" w:type="dxa"/>
            <w:tcBorders>
              <w:top w:val="nil"/>
              <w:left w:val="nil"/>
              <w:bottom w:val="single" w:sz="4" w:space="0" w:color="auto"/>
              <w:right w:val="single" w:sz="4" w:space="0" w:color="auto"/>
            </w:tcBorders>
            <w:shd w:val="clear" w:color="000000" w:fill="D9D9D9"/>
            <w:noWrap/>
            <w:vAlign w:val="bottom"/>
            <w:hideMark/>
          </w:tcPr>
          <w:p w14:paraId="7C528AC6"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-921 520,88</w:t>
            </w:r>
          </w:p>
        </w:tc>
        <w:tc>
          <w:tcPr>
            <w:tcW w:w="1360" w:type="dxa"/>
            <w:tcBorders>
              <w:top w:val="nil"/>
              <w:left w:val="nil"/>
              <w:bottom w:val="single" w:sz="4" w:space="0" w:color="auto"/>
              <w:right w:val="single" w:sz="4" w:space="0" w:color="auto"/>
            </w:tcBorders>
            <w:shd w:val="clear" w:color="000000" w:fill="D9D9D9"/>
            <w:noWrap/>
            <w:vAlign w:val="bottom"/>
            <w:hideMark/>
          </w:tcPr>
          <w:p w14:paraId="05A2B99B"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-918 994,59</w:t>
            </w:r>
          </w:p>
        </w:tc>
        <w:tc>
          <w:tcPr>
            <w:tcW w:w="1360" w:type="dxa"/>
            <w:tcBorders>
              <w:top w:val="nil"/>
              <w:left w:val="nil"/>
              <w:bottom w:val="single" w:sz="4" w:space="0" w:color="auto"/>
              <w:right w:val="single" w:sz="4" w:space="0" w:color="auto"/>
            </w:tcBorders>
            <w:shd w:val="clear" w:color="000000" w:fill="D9D9D9"/>
            <w:noWrap/>
            <w:vAlign w:val="bottom"/>
            <w:hideMark/>
          </w:tcPr>
          <w:p w14:paraId="4EB72388"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-916 468,30</w:t>
            </w:r>
          </w:p>
        </w:tc>
        <w:tc>
          <w:tcPr>
            <w:tcW w:w="1360" w:type="dxa"/>
            <w:tcBorders>
              <w:top w:val="nil"/>
              <w:left w:val="nil"/>
              <w:bottom w:val="single" w:sz="4" w:space="0" w:color="auto"/>
              <w:right w:val="single" w:sz="4" w:space="0" w:color="auto"/>
            </w:tcBorders>
            <w:shd w:val="clear" w:color="000000" w:fill="D9D9D9"/>
            <w:noWrap/>
            <w:vAlign w:val="bottom"/>
            <w:hideMark/>
          </w:tcPr>
          <w:p w14:paraId="62DB0965"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-913 942,01</w:t>
            </w:r>
          </w:p>
        </w:tc>
        <w:tc>
          <w:tcPr>
            <w:tcW w:w="1360" w:type="dxa"/>
            <w:tcBorders>
              <w:top w:val="nil"/>
              <w:left w:val="nil"/>
              <w:bottom w:val="single" w:sz="4" w:space="0" w:color="auto"/>
              <w:right w:val="single" w:sz="4" w:space="0" w:color="auto"/>
            </w:tcBorders>
            <w:shd w:val="clear" w:color="000000" w:fill="D9D9D9"/>
            <w:noWrap/>
            <w:vAlign w:val="bottom"/>
            <w:hideMark/>
          </w:tcPr>
          <w:p w14:paraId="0804649A"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-911 415,72</w:t>
            </w:r>
          </w:p>
        </w:tc>
        <w:tc>
          <w:tcPr>
            <w:tcW w:w="1360" w:type="dxa"/>
            <w:tcBorders>
              <w:top w:val="nil"/>
              <w:left w:val="nil"/>
              <w:bottom w:val="single" w:sz="4" w:space="0" w:color="auto"/>
              <w:right w:val="single" w:sz="4" w:space="0" w:color="auto"/>
            </w:tcBorders>
            <w:shd w:val="clear" w:color="000000" w:fill="D9D9D9"/>
            <w:noWrap/>
            <w:vAlign w:val="bottom"/>
            <w:hideMark/>
          </w:tcPr>
          <w:p w14:paraId="2B94138E"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-908 889,43</w:t>
            </w:r>
          </w:p>
        </w:tc>
        <w:tc>
          <w:tcPr>
            <w:tcW w:w="1360" w:type="dxa"/>
            <w:tcBorders>
              <w:top w:val="nil"/>
              <w:left w:val="nil"/>
              <w:bottom w:val="single" w:sz="4" w:space="0" w:color="auto"/>
              <w:right w:val="single" w:sz="4" w:space="0" w:color="auto"/>
            </w:tcBorders>
            <w:shd w:val="clear" w:color="000000" w:fill="D9D9D9"/>
            <w:noWrap/>
            <w:vAlign w:val="bottom"/>
            <w:hideMark/>
          </w:tcPr>
          <w:p w14:paraId="6ABEFD7C"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-906 363,14</w:t>
            </w:r>
          </w:p>
        </w:tc>
      </w:tr>
      <w:tr w:rsidR="001B19A3" w:rsidRPr="001B19A3" w14:paraId="0A6F5399" w14:textId="77777777" w:rsidTr="001B19A3">
        <w:trPr>
          <w:trHeight w:val="230"/>
          <w:jc w:val="center"/>
        </w:trPr>
        <w:tc>
          <w:tcPr>
            <w:tcW w:w="3935" w:type="dxa"/>
            <w:tcBorders>
              <w:top w:val="nil"/>
              <w:left w:val="single" w:sz="4" w:space="0" w:color="auto"/>
              <w:bottom w:val="single" w:sz="4" w:space="0" w:color="auto"/>
              <w:right w:val="single" w:sz="4" w:space="0" w:color="auto"/>
            </w:tcBorders>
            <w:shd w:val="clear" w:color="000000" w:fill="FFFFFF"/>
            <w:noWrap/>
            <w:vAlign w:val="bottom"/>
            <w:hideMark/>
          </w:tcPr>
          <w:p w14:paraId="35353F6C"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L. Podatek dochodowy</w:t>
            </w:r>
          </w:p>
        </w:tc>
        <w:tc>
          <w:tcPr>
            <w:tcW w:w="1360" w:type="dxa"/>
            <w:tcBorders>
              <w:top w:val="nil"/>
              <w:left w:val="nil"/>
              <w:bottom w:val="single" w:sz="4" w:space="0" w:color="auto"/>
              <w:right w:val="single" w:sz="4" w:space="0" w:color="auto"/>
            </w:tcBorders>
            <w:shd w:val="clear" w:color="000000" w:fill="FFFFFF"/>
            <w:noWrap/>
            <w:vAlign w:val="bottom"/>
            <w:hideMark/>
          </w:tcPr>
          <w:p w14:paraId="56CED02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571336D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172AA59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5A1ED45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6BC4E29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7B34FA7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3A7A8C9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77AD15C6" w14:textId="77777777" w:rsidTr="001B19A3">
        <w:trPr>
          <w:trHeight w:val="230"/>
          <w:jc w:val="center"/>
        </w:trPr>
        <w:tc>
          <w:tcPr>
            <w:tcW w:w="3935" w:type="dxa"/>
            <w:tcBorders>
              <w:top w:val="nil"/>
              <w:left w:val="single" w:sz="4" w:space="0" w:color="auto"/>
              <w:bottom w:val="single" w:sz="4" w:space="0" w:color="auto"/>
              <w:right w:val="single" w:sz="4" w:space="0" w:color="auto"/>
            </w:tcBorders>
            <w:shd w:val="clear" w:color="000000" w:fill="FFFFFF"/>
            <w:noWrap/>
            <w:vAlign w:val="bottom"/>
            <w:hideMark/>
          </w:tcPr>
          <w:p w14:paraId="6BE6BB8B"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M. Podatek od zysku</w:t>
            </w:r>
          </w:p>
        </w:tc>
        <w:tc>
          <w:tcPr>
            <w:tcW w:w="1360" w:type="dxa"/>
            <w:tcBorders>
              <w:top w:val="nil"/>
              <w:left w:val="nil"/>
              <w:bottom w:val="single" w:sz="4" w:space="0" w:color="auto"/>
              <w:right w:val="single" w:sz="4" w:space="0" w:color="auto"/>
            </w:tcBorders>
            <w:shd w:val="clear" w:color="000000" w:fill="FFFFFF"/>
            <w:noWrap/>
            <w:vAlign w:val="bottom"/>
            <w:hideMark/>
          </w:tcPr>
          <w:p w14:paraId="0DB5AEB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0DFC9FF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2F9269E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1EF5973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4EB6D9B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57CB3F4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2B47AC6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r>
      <w:tr w:rsidR="001B19A3" w:rsidRPr="001B19A3" w14:paraId="623D0BDC" w14:textId="77777777" w:rsidTr="001B19A3">
        <w:trPr>
          <w:trHeight w:val="230"/>
          <w:jc w:val="center"/>
        </w:trPr>
        <w:tc>
          <w:tcPr>
            <w:tcW w:w="3935" w:type="dxa"/>
            <w:tcBorders>
              <w:top w:val="nil"/>
              <w:left w:val="single" w:sz="4" w:space="0" w:color="auto"/>
              <w:bottom w:val="single" w:sz="4" w:space="0" w:color="auto"/>
              <w:right w:val="single" w:sz="4" w:space="0" w:color="auto"/>
            </w:tcBorders>
            <w:shd w:val="clear" w:color="000000" w:fill="D9D9D9"/>
            <w:noWrap/>
            <w:vAlign w:val="bottom"/>
            <w:hideMark/>
          </w:tcPr>
          <w:p w14:paraId="46293588"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N. Zysk netto</w:t>
            </w:r>
          </w:p>
        </w:tc>
        <w:tc>
          <w:tcPr>
            <w:tcW w:w="1360" w:type="dxa"/>
            <w:tcBorders>
              <w:top w:val="nil"/>
              <w:left w:val="nil"/>
              <w:bottom w:val="single" w:sz="4" w:space="0" w:color="auto"/>
              <w:right w:val="single" w:sz="4" w:space="0" w:color="auto"/>
            </w:tcBorders>
            <w:shd w:val="clear" w:color="000000" w:fill="D9D9D9"/>
            <w:noWrap/>
            <w:vAlign w:val="bottom"/>
            <w:hideMark/>
          </w:tcPr>
          <w:p w14:paraId="35F76BC3"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-921 520,88</w:t>
            </w:r>
          </w:p>
        </w:tc>
        <w:tc>
          <w:tcPr>
            <w:tcW w:w="1360" w:type="dxa"/>
            <w:tcBorders>
              <w:top w:val="nil"/>
              <w:left w:val="nil"/>
              <w:bottom w:val="single" w:sz="4" w:space="0" w:color="auto"/>
              <w:right w:val="single" w:sz="4" w:space="0" w:color="auto"/>
            </w:tcBorders>
            <w:shd w:val="clear" w:color="000000" w:fill="D9D9D9"/>
            <w:noWrap/>
            <w:vAlign w:val="bottom"/>
            <w:hideMark/>
          </w:tcPr>
          <w:p w14:paraId="6FEDEB02"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-918 994,59</w:t>
            </w:r>
          </w:p>
        </w:tc>
        <w:tc>
          <w:tcPr>
            <w:tcW w:w="1360" w:type="dxa"/>
            <w:tcBorders>
              <w:top w:val="nil"/>
              <w:left w:val="nil"/>
              <w:bottom w:val="single" w:sz="4" w:space="0" w:color="auto"/>
              <w:right w:val="single" w:sz="4" w:space="0" w:color="auto"/>
            </w:tcBorders>
            <w:shd w:val="clear" w:color="000000" w:fill="D9D9D9"/>
            <w:noWrap/>
            <w:vAlign w:val="bottom"/>
            <w:hideMark/>
          </w:tcPr>
          <w:p w14:paraId="155D9D65"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-916 468,30</w:t>
            </w:r>
          </w:p>
        </w:tc>
        <w:tc>
          <w:tcPr>
            <w:tcW w:w="1360" w:type="dxa"/>
            <w:tcBorders>
              <w:top w:val="nil"/>
              <w:left w:val="nil"/>
              <w:bottom w:val="single" w:sz="4" w:space="0" w:color="auto"/>
              <w:right w:val="single" w:sz="4" w:space="0" w:color="auto"/>
            </w:tcBorders>
            <w:shd w:val="clear" w:color="000000" w:fill="D9D9D9"/>
            <w:noWrap/>
            <w:vAlign w:val="bottom"/>
            <w:hideMark/>
          </w:tcPr>
          <w:p w14:paraId="436BF44C"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-913 942,01</w:t>
            </w:r>
          </w:p>
        </w:tc>
        <w:tc>
          <w:tcPr>
            <w:tcW w:w="1360" w:type="dxa"/>
            <w:tcBorders>
              <w:top w:val="nil"/>
              <w:left w:val="nil"/>
              <w:bottom w:val="single" w:sz="4" w:space="0" w:color="auto"/>
              <w:right w:val="single" w:sz="4" w:space="0" w:color="auto"/>
            </w:tcBorders>
            <w:shd w:val="clear" w:color="000000" w:fill="D9D9D9"/>
            <w:noWrap/>
            <w:vAlign w:val="bottom"/>
            <w:hideMark/>
          </w:tcPr>
          <w:p w14:paraId="1F87E1D3"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-911 415,72</w:t>
            </w:r>
          </w:p>
        </w:tc>
        <w:tc>
          <w:tcPr>
            <w:tcW w:w="1360" w:type="dxa"/>
            <w:tcBorders>
              <w:top w:val="nil"/>
              <w:left w:val="nil"/>
              <w:bottom w:val="single" w:sz="4" w:space="0" w:color="auto"/>
              <w:right w:val="single" w:sz="4" w:space="0" w:color="auto"/>
            </w:tcBorders>
            <w:shd w:val="clear" w:color="000000" w:fill="D9D9D9"/>
            <w:noWrap/>
            <w:vAlign w:val="bottom"/>
            <w:hideMark/>
          </w:tcPr>
          <w:p w14:paraId="3AEF29CE"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-908 889,43</w:t>
            </w:r>
          </w:p>
        </w:tc>
        <w:tc>
          <w:tcPr>
            <w:tcW w:w="1360" w:type="dxa"/>
            <w:tcBorders>
              <w:top w:val="nil"/>
              <w:left w:val="nil"/>
              <w:bottom w:val="single" w:sz="4" w:space="0" w:color="auto"/>
              <w:right w:val="single" w:sz="4" w:space="0" w:color="auto"/>
            </w:tcBorders>
            <w:shd w:val="clear" w:color="000000" w:fill="D9D9D9"/>
            <w:noWrap/>
            <w:vAlign w:val="bottom"/>
            <w:hideMark/>
          </w:tcPr>
          <w:p w14:paraId="042388A0"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-906 363,14</w:t>
            </w:r>
          </w:p>
        </w:tc>
      </w:tr>
    </w:tbl>
    <w:p w14:paraId="7A768974" w14:textId="77777777" w:rsidR="001B19A3" w:rsidRDefault="001B19A3" w:rsidP="003D5A2E">
      <w:pPr>
        <w:autoSpaceDE w:val="0"/>
        <w:autoSpaceDN w:val="0"/>
        <w:adjustRightInd w:val="0"/>
        <w:spacing w:after="0" w:line="360" w:lineRule="auto"/>
        <w:rPr>
          <w:rFonts w:ascii="Arial" w:hAnsi="Arial" w:cs="Arial"/>
          <w:sz w:val="20"/>
          <w:szCs w:val="20"/>
        </w:rPr>
      </w:pPr>
    </w:p>
    <w:p w14:paraId="55CFB034" w14:textId="77777777" w:rsidR="001B19A3" w:rsidRDefault="001B19A3" w:rsidP="003D5A2E">
      <w:pPr>
        <w:autoSpaceDE w:val="0"/>
        <w:autoSpaceDN w:val="0"/>
        <w:adjustRightInd w:val="0"/>
        <w:spacing w:after="0" w:line="360" w:lineRule="auto"/>
        <w:rPr>
          <w:rFonts w:ascii="Arial" w:hAnsi="Arial" w:cs="Arial"/>
          <w:sz w:val="20"/>
          <w:szCs w:val="20"/>
        </w:rPr>
        <w:sectPr w:rsidR="001B19A3" w:rsidSect="001B19A3">
          <w:pgSz w:w="16838" w:h="11906" w:orient="landscape"/>
          <w:pgMar w:top="1418" w:right="1418" w:bottom="1418" w:left="1418" w:header="709" w:footer="709" w:gutter="0"/>
          <w:cols w:space="708"/>
          <w:docGrid w:linePitch="360"/>
        </w:sectPr>
      </w:pPr>
    </w:p>
    <w:p w14:paraId="6F70E628" w14:textId="15183F9A" w:rsidR="001B19A3" w:rsidRDefault="001B19A3" w:rsidP="001B19A3">
      <w:pPr>
        <w:pStyle w:val="Legenda"/>
        <w:spacing w:after="0"/>
        <w:rPr>
          <w:rFonts w:ascii="Arial" w:hAnsi="Arial" w:cs="Arial"/>
          <w:sz w:val="20"/>
          <w:szCs w:val="20"/>
        </w:rPr>
      </w:pPr>
      <w:r w:rsidRPr="001B19A3">
        <w:rPr>
          <w:rFonts w:ascii="Arial" w:hAnsi="Arial" w:cs="Arial"/>
          <w:sz w:val="20"/>
          <w:szCs w:val="20"/>
        </w:rPr>
        <w:lastRenderedPageBreak/>
        <w:t xml:space="preserve">Tabela </w:t>
      </w:r>
      <w:r w:rsidRPr="001B19A3">
        <w:rPr>
          <w:rFonts w:ascii="Arial" w:hAnsi="Arial" w:cs="Arial"/>
          <w:sz w:val="20"/>
          <w:szCs w:val="20"/>
        </w:rPr>
        <w:fldChar w:fldCharType="begin"/>
      </w:r>
      <w:r w:rsidRPr="001B19A3">
        <w:rPr>
          <w:rFonts w:ascii="Arial" w:hAnsi="Arial" w:cs="Arial"/>
          <w:sz w:val="20"/>
          <w:szCs w:val="20"/>
        </w:rPr>
        <w:instrText xml:space="preserve"> SEQ Tabela \* ARABIC </w:instrText>
      </w:r>
      <w:r w:rsidRPr="001B19A3">
        <w:rPr>
          <w:rFonts w:ascii="Arial" w:hAnsi="Arial" w:cs="Arial"/>
          <w:sz w:val="20"/>
          <w:szCs w:val="20"/>
        </w:rPr>
        <w:fldChar w:fldCharType="separate"/>
      </w:r>
      <w:r w:rsidR="00C511C9">
        <w:rPr>
          <w:rFonts w:ascii="Arial" w:hAnsi="Arial" w:cs="Arial"/>
          <w:noProof/>
          <w:sz w:val="20"/>
          <w:szCs w:val="20"/>
        </w:rPr>
        <w:t>25</w:t>
      </w:r>
      <w:r w:rsidRPr="001B19A3">
        <w:rPr>
          <w:rFonts w:ascii="Arial" w:hAnsi="Arial" w:cs="Arial"/>
          <w:noProof/>
          <w:sz w:val="20"/>
          <w:szCs w:val="20"/>
        </w:rPr>
        <w:fldChar w:fldCharType="end"/>
      </w:r>
      <w:r w:rsidRPr="001B19A3">
        <w:rPr>
          <w:rFonts w:ascii="Arial" w:hAnsi="Arial" w:cs="Arial"/>
          <w:sz w:val="20"/>
          <w:szCs w:val="20"/>
        </w:rPr>
        <w:t xml:space="preserve"> </w:t>
      </w:r>
      <w:r>
        <w:rPr>
          <w:rFonts w:ascii="Arial" w:hAnsi="Arial" w:cs="Arial"/>
          <w:sz w:val="20"/>
          <w:szCs w:val="20"/>
        </w:rPr>
        <w:t>Rachunek przepływów pieniężnych dla projektu c.d.</w:t>
      </w:r>
    </w:p>
    <w:tbl>
      <w:tblPr>
        <w:tblW w:w="12375" w:type="dxa"/>
        <w:jc w:val="center"/>
        <w:tblCellMar>
          <w:left w:w="70" w:type="dxa"/>
          <w:right w:w="70" w:type="dxa"/>
        </w:tblCellMar>
        <w:tblLook w:val="04A0" w:firstRow="1" w:lastRow="0" w:firstColumn="1" w:lastColumn="0" w:noHBand="0" w:noVBand="1"/>
      </w:tblPr>
      <w:tblGrid>
        <w:gridCol w:w="3935"/>
        <w:gridCol w:w="1360"/>
        <w:gridCol w:w="1360"/>
        <w:gridCol w:w="1360"/>
        <w:gridCol w:w="1360"/>
        <w:gridCol w:w="1500"/>
        <w:gridCol w:w="1500"/>
      </w:tblGrid>
      <w:tr w:rsidR="001B19A3" w:rsidRPr="001B19A3" w14:paraId="7A78A5F0" w14:textId="77777777" w:rsidTr="001B19A3">
        <w:trPr>
          <w:trHeight w:val="230"/>
          <w:jc w:val="center"/>
        </w:trPr>
        <w:tc>
          <w:tcPr>
            <w:tcW w:w="3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EEC76" w14:textId="77777777" w:rsidR="001B19A3" w:rsidRPr="001B19A3" w:rsidRDefault="001B19A3" w:rsidP="001B19A3">
            <w:pPr>
              <w:spacing w:after="0" w:line="240" w:lineRule="auto"/>
              <w:jc w:val="center"/>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Wyszczególnienie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1F231D2" w14:textId="77777777" w:rsidR="001B19A3" w:rsidRPr="001B19A3" w:rsidRDefault="001B19A3" w:rsidP="001B19A3">
            <w:pPr>
              <w:spacing w:after="0" w:line="240" w:lineRule="auto"/>
              <w:jc w:val="center"/>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2036</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36E4603" w14:textId="77777777" w:rsidR="001B19A3" w:rsidRPr="001B19A3" w:rsidRDefault="001B19A3" w:rsidP="001B19A3">
            <w:pPr>
              <w:spacing w:after="0" w:line="240" w:lineRule="auto"/>
              <w:jc w:val="center"/>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2037</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880E3B0" w14:textId="77777777" w:rsidR="001B19A3" w:rsidRPr="001B19A3" w:rsidRDefault="001B19A3" w:rsidP="001B19A3">
            <w:pPr>
              <w:spacing w:after="0" w:line="240" w:lineRule="auto"/>
              <w:jc w:val="center"/>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2038</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3ABC7DB" w14:textId="77777777" w:rsidR="001B19A3" w:rsidRPr="001B19A3" w:rsidRDefault="001B19A3" w:rsidP="001B19A3">
            <w:pPr>
              <w:spacing w:after="0" w:line="240" w:lineRule="auto"/>
              <w:jc w:val="center"/>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2039</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01EEC21" w14:textId="77777777" w:rsidR="001B19A3" w:rsidRPr="001B19A3" w:rsidRDefault="001B19A3" w:rsidP="001B19A3">
            <w:pPr>
              <w:spacing w:after="0" w:line="240" w:lineRule="auto"/>
              <w:jc w:val="center"/>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2040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D55AA72" w14:textId="77777777" w:rsidR="001B19A3" w:rsidRPr="001B19A3" w:rsidRDefault="001B19A3" w:rsidP="001B19A3">
            <w:pPr>
              <w:spacing w:after="0" w:line="240" w:lineRule="auto"/>
              <w:jc w:val="center"/>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2041</w:t>
            </w:r>
          </w:p>
        </w:tc>
      </w:tr>
      <w:tr w:rsidR="001B19A3" w:rsidRPr="001B19A3" w14:paraId="1F7A963B" w14:textId="77777777" w:rsidTr="001B19A3">
        <w:trPr>
          <w:trHeight w:val="230"/>
          <w:jc w:val="center"/>
        </w:trPr>
        <w:tc>
          <w:tcPr>
            <w:tcW w:w="3935" w:type="dxa"/>
            <w:tcBorders>
              <w:top w:val="nil"/>
              <w:left w:val="single" w:sz="4" w:space="0" w:color="auto"/>
              <w:bottom w:val="single" w:sz="4" w:space="0" w:color="auto"/>
              <w:right w:val="single" w:sz="4" w:space="0" w:color="auto"/>
            </w:tcBorders>
            <w:shd w:val="clear" w:color="000000" w:fill="D9D9D9"/>
            <w:noWrap/>
            <w:vAlign w:val="bottom"/>
            <w:hideMark/>
          </w:tcPr>
          <w:p w14:paraId="0182CFD1"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A. Przychody netto ze sprzedaży i zrównane z nimi</w:t>
            </w:r>
          </w:p>
        </w:tc>
        <w:tc>
          <w:tcPr>
            <w:tcW w:w="1360" w:type="dxa"/>
            <w:tcBorders>
              <w:top w:val="nil"/>
              <w:left w:val="nil"/>
              <w:bottom w:val="single" w:sz="4" w:space="0" w:color="auto"/>
              <w:right w:val="single" w:sz="4" w:space="0" w:color="auto"/>
            </w:tcBorders>
            <w:shd w:val="clear" w:color="000000" w:fill="D9D9D9"/>
            <w:vAlign w:val="center"/>
            <w:hideMark/>
          </w:tcPr>
          <w:p w14:paraId="126B407F"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1 973 700,00</w:t>
            </w:r>
          </w:p>
        </w:tc>
        <w:tc>
          <w:tcPr>
            <w:tcW w:w="1360" w:type="dxa"/>
            <w:tcBorders>
              <w:top w:val="nil"/>
              <w:left w:val="nil"/>
              <w:bottom w:val="single" w:sz="4" w:space="0" w:color="auto"/>
              <w:right w:val="single" w:sz="4" w:space="0" w:color="auto"/>
            </w:tcBorders>
            <w:shd w:val="clear" w:color="000000" w:fill="D9D9D9"/>
            <w:vAlign w:val="center"/>
            <w:hideMark/>
          </w:tcPr>
          <w:p w14:paraId="37960B20"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1 973 700,00</w:t>
            </w:r>
          </w:p>
        </w:tc>
        <w:tc>
          <w:tcPr>
            <w:tcW w:w="1360" w:type="dxa"/>
            <w:tcBorders>
              <w:top w:val="nil"/>
              <w:left w:val="nil"/>
              <w:bottom w:val="single" w:sz="4" w:space="0" w:color="auto"/>
              <w:right w:val="single" w:sz="4" w:space="0" w:color="auto"/>
            </w:tcBorders>
            <w:shd w:val="clear" w:color="000000" w:fill="D9D9D9"/>
            <w:vAlign w:val="center"/>
            <w:hideMark/>
          </w:tcPr>
          <w:p w14:paraId="12359871"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1 973 700,00</w:t>
            </w:r>
          </w:p>
        </w:tc>
        <w:tc>
          <w:tcPr>
            <w:tcW w:w="1360" w:type="dxa"/>
            <w:tcBorders>
              <w:top w:val="nil"/>
              <w:left w:val="nil"/>
              <w:bottom w:val="single" w:sz="4" w:space="0" w:color="auto"/>
              <w:right w:val="single" w:sz="4" w:space="0" w:color="auto"/>
            </w:tcBorders>
            <w:shd w:val="clear" w:color="000000" w:fill="D9D9D9"/>
            <w:vAlign w:val="center"/>
            <w:hideMark/>
          </w:tcPr>
          <w:p w14:paraId="2D25DFB3"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1 973 700,00</w:t>
            </w:r>
          </w:p>
        </w:tc>
        <w:tc>
          <w:tcPr>
            <w:tcW w:w="1500" w:type="dxa"/>
            <w:tcBorders>
              <w:top w:val="nil"/>
              <w:left w:val="nil"/>
              <w:bottom w:val="single" w:sz="4" w:space="0" w:color="auto"/>
              <w:right w:val="single" w:sz="4" w:space="0" w:color="auto"/>
            </w:tcBorders>
            <w:shd w:val="clear" w:color="000000" w:fill="D9D9D9"/>
            <w:vAlign w:val="center"/>
            <w:hideMark/>
          </w:tcPr>
          <w:p w14:paraId="210395CB"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1 973 700,00</w:t>
            </w:r>
          </w:p>
        </w:tc>
        <w:tc>
          <w:tcPr>
            <w:tcW w:w="1500" w:type="dxa"/>
            <w:tcBorders>
              <w:top w:val="nil"/>
              <w:left w:val="nil"/>
              <w:bottom w:val="single" w:sz="4" w:space="0" w:color="auto"/>
              <w:right w:val="single" w:sz="4" w:space="0" w:color="auto"/>
            </w:tcBorders>
            <w:shd w:val="clear" w:color="000000" w:fill="D9D9D9"/>
            <w:vAlign w:val="center"/>
            <w:hideMark/>
          </w:tcPr>
          <w:p w14:paraId="21965654"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1 973 700,00</w:t>
            </w:r>
          </w:p>
        </w:tc>
      </w:tr>
      <w:tr w:rsidR="001B19A3" w:rsidRPr="001B19A3" w14:paraId="3B1928C1" w14:textId="77777777" w:rsidTr="001B19A3">
        <w:trPr>
          <w:trHeight w:val="230"/>
          <w:jc w:val="center"/>
        </w:trPr>
        <w:tc>
          <w:tcPr>
            <w:tcW w:w="3935" w:type="dxa"/>
            <w:tcBorders>
              <w:top w:val="nil"/>
              <w:left w:val="single" w:sz="4" w:space="0" w:color="auto"/>
              <w:bottom w:val="single" w:sz="4" w:space="0" w:color="auto"/>
              <w:right w:val="single" w:sz="4" w:space="0" w:color="auto"/>
            </w:tcBorders>
            <w:shd w:val="clear" w:color="auto" w:fill="auto"/>
            <w:noWrap/>
            <w:vAlign w:val="bottom"/>
            <w:hideMark/>
          </w:tcPr>
          <w:p w14:paraId="3CE21460"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Przychody netto ze sprzedaży produktów</w:t>
            </w:r>
          </w:p>
        </w:tc>
        <w:tc>
          <w:tcPr>
            <w:tcW w:w="1360" w:type="dxa"/>
            <w:tcBorders>
              <w:top w:val="nil"/>
              <w:left w:val="nil"/>
              <w:bottom w:val="single" w:sz="4" w:space="0" w:color="auto"/>
              <w:right w:val="single" w:sz="4" w:space="0" w:color="auto"/>
            </w:tcBorders>
            <w:shd w:val="clear" w:color="000000" w:fill="FFFFFF"/>
            <w:vAlign w:val="center"/>
            <w:hideMark/>
          </w:tcPr>
          <w:p w14:paraId="4834708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1 973 700,00</w:t>
            </w:r>
          </w:p>
        </w:tc>
        <w:tc>
          <w:tcPr>
            <w:tcW w:w="1360" w:type="dxa"/>
            <w:tcBorders>
              <w:top w:val="nil"/>
              <w:left w:val="nil"/>
              <w:bottom w:val="single" w:sz="4" w:space="0" w:color="auto"/>
              <w:right w:val="single" w:sz="4" w:space="0" w:color="auto"/>
            </w:tcBorders>
            <w:shd w:val="clear" w:color="000000" w:fill="FFFFFF"/>
            <w:vAlign w:val="center"/>
            <w:hideMark/>
          </w:tcPr>
          <w:p w14:paraId="1ECDDA1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1 973 700,00</w:t>
            </w:r>
          </w:p>
        </w:tc>
        <w:tc>
          <w:tcPr>
            <w:tcW w:w="1360" w:type="dxa"/>
            <w:tcBorders>
              <w:top w:val="nil"/>
              <w:left w:val="nil"/>
              <w:bottom w:val="single" w:sz="4" w:space="0" w:color="auto"/>
              <w:right w:val="single" w:sz="4" w:space="0" w:color="auto"/>
            </w:tcBorders>
            <w:shd w:val="clear" w:color="000000" w:fill="FFFFFF"/>
            <w:vAlign w:val="center"/>
            <w:hideMark/>
          </w:tcPr>
          <w:p w14:paraId="5A345F2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1 973 700,00</w:t>
            </w:r>
          </w:p>
        </w:tc>
        <w:tc>
          <w:tcPr>
            <w:tcW w:w="1360" w:type="dxa"/>
            <w:tcBorders>
              <w:top w:val="nil"/>
              <w:left w:val="nil"/>
              <w:bottom w:val="single" w:sz="4" w:space="0" w:color="auto"/>
              <w:right w:val="single" w:sz="4" w:space="0" w:color="auto"/>
            </w:tcBorders>
            <w:shd w:val="clear" w:color="000000" w:fill="FFFFFF"/>
            <w:vAlign w:val="center"/>
            <w:hideMark/>
          </w:tcPr>
          <w:p w14:paraId="26340B6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1 973 700,00</w:t>
            </w:r>
          </w:p>
        </w:tc>
        <w:tc>
          <w:tcPr>
            <w:tcW w:w="1500" w:type="dxa"/>
            <w:tcBorders>
              <w:top w:val="nil"/>
              <w:left w:val="nil"/>
              <w:bottom w:val="single" w:sz="4" w:space="0" w:color="auto"/>
              <w:right w:val="single" w:sz="4" w:space="0" w:color="auto"/>
            </w:tcBorders>
            <w:shd w:val="clear" w:color="000000" w:fill="FFFFFF"/>
            <w:vAlign w:val="center"/>
            <w:hideMark/>
          </w:tcPr>
          <w:p w14:paraId="35A54D6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1 973 700,00</w:t>
            </w:r>
          </w:p>
        </w:tc>
        <w:tc>
          <w:tcPr>
            <w:tcW w:w="1500" w:type="dxa"/>
            <w:tcBorders>
              <w:top w:val="nil"/>
              <w:left w:val="nil"/>
              <w:bottom w:val="single" w:sz="4" w:space="0" w:color="auto"/>
              <w:right w:val="single" w:sz="4" w:space="0" w:color="auto"/>
            </w:tcBorders>
            <w:shd w:val="clear" w:color="000000" w:fill="FFFFFF"/>
            <w:vAlign w:val="center"/>
            <w:hideMark/>
          </w:tcPr>
          <w:p w14:paraId="21970EA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1 973 700,00</w:t>
            </w:r>
          </w:p>
        </w:tc>
      </w:tr>
      <w:tr w:rsidR="001B19A3" w:rsidRPr="001B19A3" w14:paraId="07E40DDE" w14:textId="77777777" w:rsidTr="001B19A3">
        <w:trPr>
          <w:trHeight w:val="230"/>
          <w:jc w:val="center"/>
        </w:trPr>
        <w:tc>
          <w:tcPr>
            <w:tcW w:w="3935" w:type="dxa"/>
            <w:tcBorders>
              <w:top w:val="nil"/>
              <w:left w:val="single" w:sz="4" w:space="0" w:color="auto"/>
              <w:bottom w:val="single" w:sz="4" w:space="0" w:color="auto"/>
              <w:right w:val="single" w:sz="4" w:space="0" w:color="auto"/>
            </w:tcBorders>
            <w:shd w:val="clear" w:color="auto" w:fill="auto"/>
            <w:noWrap/>
            <w:vAlign w:val="bottom"/>
            <w:hideMark/>
          </w:tcPr>
          <w:p w14:paraId="4F3D4E07"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Zmiana stanu produktów</w:t>
            </w:r>
          </w:p>
        </w:tc>
        <w:tc>
          <w:tcPr>
            <w:tcW w:w="1360" w:type="dxa"/>
            <w:tcBorders>
              <w:top w:val="nil"/>
              <w:left w:val="nil"/>
              <w:bottom w:val="single" w:sz="4" w:space="0" w:color="auto"/>
              <w:right w:val="single" w:sz="4" w:space="0" w:color="auto"/>
            </w:tcBorders>
            <w:shd w:val="clear" w:color="000000" w:fill="FFFFFF"/>
            <w:vAlign w:val="center"/>
            <w:hideMark/>
          </w:tcPr>
          <w:p w14:paraId="7DE73B2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2AD64F5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7AAEB1B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1AE4B60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500" w:type="dxa"/>
            <w:tcBorders>
              <w:top w:val="nil"/>
              <w:left w:val="nil"/>
              <w:bottom w:val="single" w:sz="4" w:space="0" w:color="auto"/>
              <w:right w:val="single" w:sz="4" w:space="0" w:color="auto"/>
            </w:tcBorders>
            <w:shd w:val="clear" w:color="000000" w:fill="FFFFFF"/>
            <w:vAlign w:val="center"/>
            <w:hideMark/>
          </w:tcPr>
          <w:p w14:paraId="532766B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500" w:type="dxa"/>
            <w:tcBorders>
              <w:top w:val="nil"/>
              <w:left w:val="nil"/>
              <w:bottom w:val="single" w:sz="4" w:space="0" w:color="auto"/>
              <w:right w:val="single" w:sz="4" w:space="0" w:color="auto"/>
            </w:tcBorders>
            <w:shd w:val="clear" w:color="000000" w:fill="FFFFFF"/>
            <w:vAlign w:val="center"/>
            <w:hideMark/>
          </w:tcPr>
          <w:p w14:paraId="299D056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r>
      <w:tr w:rsidR="001B19A3" w:rsidRPr="001B19A3" w14:paraId="6E6577FA" w14:textId="77777777" w:rsidTr="001B19A3">
        <w:trPr>
          <w:trHeight w:val="230"/>
          <w:jc w:val="center"/>
        </w:trPr>
        <w:tc>
          <w:tcPr>
            <w:tcW w:w="3935" w:type="dxa"/>
            <w:tcBorders>
              <w:top w:val="nil"/>
              <w:left w:val="single" w:sz="4" w:space="0" w:color="auto"/>
              <w:bottom w:val="single" w:sz="4" w:space="0" w:color="auto"/>
              <w:right w:val="single" w:sz="4" w:space="0" w:color="auto"/>
            </w:tcBorders>
            <w:shd w:val="clear" w:color="auto" w:fill="auto"/>
            <w:noWrap/>
            <w:vAlign w:val="bottom"/>
            <w:hideMark/>
          </w:tcPr>
          <w:p w14:paraId="52F4B6E5"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Koszt wytworzenia produktów na własne potrzeby</w:t>
            </w:r>
          </w:p>
        </w:tc>
        <w:tc>
          <w:tcPr>
            <w:tcW w:w="1360" w:type="dxa"/>
            <w:tcBorders>
              <w:top w:val="nil"/>
              <w:left w:val="nil"/>
              <w:bottom w:val="single" w:sz="4" w:space="0" w:color="auto"/>
              <w:right w:val="single" w:sz="4" w:space="0" w:color="auto"/>
            </w:tcBorders>
            <w:shd w:val="clear" w:color="000000" w:fill="FFFFFF"/>
            <w:vAlign w:val="center"/>
            <w:hideMark/>
          </w:tcPr>
          <w:p w14:paraId="1119405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10C6189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1AA9D0D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7FBD913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500" w:type="dxa"/>
            <w:tcBorders>
              <w:top w:val="nil"/>
              <w:left w:val="nil"/>
              <w:bottom w:val="single" w:sz="4" w:space="0" w:color="auto"/>
              <w:right w:val="single" w:sz="4" w:space="0" w:color="auto"/>
            </w:tcBorders>
            <w:shd w:val="clear" w:color="000000" w:fill="FFFFFF"/>
            <w:vAlign w:val="center"/>
            <w:hideMark/>
          </w:tcPr>
          <w:p w14:paraId="26798F6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500" w:type="dxa"/>
            <w:tcBorders>
              <w:top w:val="nil"/>
              <w:left w:val="nil"/>
              <w:bottom w:val="single" w:sz="4" w:space="0" w:color="auto"/>
              <w:right w:val="single" w:sz="4" w:space="0" w:color="auto"/>
            </w:tcBorders>
            <w:shd w:val="clear" w:color="000000" w:fill="FFFFFF"/>
            <w:vAlign w:val="center"/>
            <w:hideMark/>
          </w:tcPr>
          <w:p w14:paraId="2080205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r>
      <w:tr w:rsidR="001B19A3" w:rsidRPr="001B19A3" w14:paraId="2D6D04A4" w14:textId="77777777" w:rsidTr="001B19A3">
        <w:trPr>
          <w:trHeight w:val="230"/>
          <w:jc w:val="center"/>
        </w:trPr>
        <w:tc>
          <w:tcPr>
            <w:tcW w:w="3935" w:type="dxa"/>
            <w:tcBorders>
              <w:top w:val="nil"/>
              <w:left w:val="single" w:sz="4" w:space="0" w:color="auto"/>
              <w:bottom w:val="single" w:sz="4" w:space="0" w:color="auto"/>
              <w:right w:val="single" w:sz="4" w:space="0" w:color="auto"/>
            </w:tcBorders>
            <w:shd w:val="clear" w:color="auto" w:fill="auto"/>
            <w:noWrap/>
            <w:vAlign w:val="bottom"/>
            <w:hideMark/>
          </w:tcPr>
          <w:p w14:paraId="45B8B1DF"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Przychody netto ze sprzedaży towarów i materiałów</w:t>
            </w:r>
          </w:p>
        </w:tc>
        <w:tc>
          <w:tcPr>
            <w:tcW w:w="1360" w:type="dxa"/>
            <w:tcBorders>
              <w:top w:val="nil"/>
              <w:left w:val="nil"/>
              <w:bottom w:val="single" w:sz="4" w:space="0" w:color="auto"/>
              <w:right w:val="single" w:sz="4" w:space="0" w:color="auto"/>
            </w:tcBorders>
            <w:shd w:val="clear" w:color="000000" w:fill="FFFFFF"/>
            <w:vAlign w:val="center"/>
            <w:hideMark/>
          </w:tcPr>
          <w:p w14:paraId="598CA22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0336CDA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687D2F3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2588B11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500" w:type="dxa"/>
            <w:tcBorders>
              <w:top w:val="nil"/>
              <w:left w:val="nil"/>
              <w:bottom w:val="single" w:sz="4" w:space="0" w:color="auto"/>
              <w:right w:val="single" w:sz="4" w:space="0" w:color="auto"/>
            </w:tcBorders>
            <w:shd w:val="clear" w:color="000000" w:fill="FFFFFF"/>
            <w:vAlign w:val="center"/>
            <w:hideMark/>
          </w:tcPr>
          <w:p w14:paraId="07FD951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500" w:type="dxa"/>
            <w:tcBorders>
              <w:top w:val="nil"/>
              <w:left w:val="nil"/>
              <w:bottom w:val="single" w:sz="4" w:space="0" w:color="auto"/>
              <w:right w:val="single" w:sz="4" w:space="0" w:color="auto"/>
            </w:tcBorders>
            <w:shd w:val="clear" w:color="000000" w:fill="FFFFFF"/>
            <w:vAlign w:val="center"/>
            <w:hideMark/>
          </w:tcPr>
          <w:p w14:paraId="264E85B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r>
      <w:tr w:rsidR="001B19A3" w:rsidRPr="001B19A3" w14:paraId="76D8B431" w14:textId="77777777" w:rsidTr="001B19A3">
        <w:trPr>
          <w:trHeight w:val="230"/>
          <w:jc w:val="center"/>
        </w:trPr>
        <w:tc>
          <w:tcPr>
            <w:tcW w:w="3935" w:type="dxa"/>
            <w:tcBorders>
              <w:top w:val="nil"/>
              <w:left w:val="single" w:sz="4" w:space="0" w:color="auto"/>
              <w:bottom w:val="single" w:sz="4" w:space="0" w:color="auto"/>
              <w:right w:val="single" w:sz="4" w:space="0" w:color="auto"/>
            </w:tcBorders>
            <w:shd w:val="clear" w:color="000000" w:fill="D9D9D9"/>
            <w:noWrap/>
            <w:vAlign w:val="bottom"/>
            <w:hideMark/>
          </w:tcPr>
          <w:p w14:paraId="4A57D9C6"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B. Koszty działalności operacyjnej</w:t>
            </w:r>
          </w:p>
        </w:tc>
        <w:tc>
          <w:tcPr>
            <w:tcW w:w="1360" w:type="dxa"/>
            <w:tcBorders>
              <w:top w:val="nil"/>
              <w:left w:val="nil"/>
              <w:bottom w:val="single" w:sz="4" w:space="0" w:color="auto"/>
              <w:right w:val="single" w:sz="4" w:space="0" w:color="auto"/>
            </w:tcBorders>
            <w:shd w:val="clear" w:color="000000" w:fill="D9D9D9"/>
            <w:noWrap/>
            <w:vAlign w:val="bottom"/>
            <w:hideMark/>
          </w:tcPr>
          <w:p w14:paraId="274A64BC"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2 862 379,11</w:t>
            </w:r>
          </w:p>
        </w:tc>
        <w:tc>
          <w:tcPr>
            <w:tcW w:w="1360" w:type="dxa"/>
            <w:tcBorders>
              <w:top w:val="nil"/>
              <w:left w:val="nil"/>
              <w:bottom w:val="single" w:sz="4" w:space="0" w:color="auto"/>
              <w:right w:val="single" w:sz="4" w:space="0" w:color="auto"/>
            </w:tcBorders>
            <w:shd w:val="clear" w:color="000000" w:fill="D9D9D9"/>
            <w:noWrap/>
            <w:vAlign w:val="bottom"/>
            <w:hideMark/>
          </w:tcPr>
          <w:p w14:paraId="6C075809"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2 862 379,11</w:t>
            </w:r>
          </w:p>
        </w:tc>
        <w:tc>
          <w:tcPr>
            <w:tcW w:w="1360" w:type="dxa"/>
            <w:tcBorders>
              <w:top w:val="nil"/>
              <w:left w:val="nil"/>
              <w:bottom w:val="single" w:sz="4" w:space="0" w:color="auto"/>
              <w:right w:val="single" w:sz="4" w:space="0" w:color="auto"/>
            </w:tcBorders>
            <w:shd w:val="clear" w:color="000000" w:fill="D9D9D9"/>
            <w:noWrap/>
            <w:vAlign w:val="bottom"/>
            <w:hideMark/>
          </w:tcPr>
          <w:p w14:paraId="70C94601"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2 862 379,11</w:t>
            </w:r>
          </w:p>
        </w:tc>
        <w:tc>
          <w:tcPr>
            <w:tcW w:w="1360" w:type="dxa"/>
            <w:tcBorders>
              <w:top w:val="nil"/>
              <w:left w:val="nil"/>
              <w:bottom w:val="single" w:sz="4" w:space="0" w:color="auto"/>
              <w:right w:val="single" w:sz="4" w:space="0" w:color="auto"/>
            </w:tcBorders>
            <w:shd w:val="clear" w:color="000000" w:fill="D9D9D9"/>
            <w:noWrap/>
            <w:vAlign w:val="bottom"/>
            <w:hideMark/>
          </w:tcPr>
          <w:p w14:paraId="748F9490"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2 862 379,11</w:t>
            </w:r>
          </w:p>
        </w:tc>
        <w:tc>
          <w:tcPr>
            <w:tcW w:w="1500" w:type="dxa"/>
            <w:tcBorders>
              <w:top w:val="nil"/>
              <w:left w:val="nil"/>
              <w:bottom w:val="single" w:sz="4" w:space="0" w:color="auto"/>
              <w:right w:val="single" w:sz="4" w:space="0" w:color="auto"/>
            </w:tcBorders>
            <w:shd w:val="clear" w:color="000000" w:fill="D9D9D9"/>
            <w:noWrap/>
            <w:vAlign w:val="bottom"/>
            <w:hideMark/>
          </w:tcPr>
          <w:p w14:paraId="4343506C"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2 862 379,11</w:t>
            </w:r>
          </w:p>
        </w:tc>
        <w:tc>
          <w:tcPr>
            <w:tcW w:w="1500" w:type="dxa"/>
            <w:tcBorders>
              <w:top w:val="nil"/>
              <w:left w:val="nil"/>
              <w:bottom w:val="single" w:sz="4" w:space="0" w:color="auto"/>
              <w:right w:val="single" w:sz="4" w:space="0" w:color="auto"/>
            </w:tcBorders>
            <w:shd w:val="clear" w:color="000000" w:fill="D9D9D9"/>
            <w:noWrap/>
            <w:vAlign w:val="bottom"/>
            <w:hideMark/>
          </w:tcPr>
          <w:p w14:paraId="08711FAC"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2 862 379,11</w:t>
            </w:r>
          </w:p>
        </w:tc>
      </w:tr>
      <w:tr w:rsidR="001B19A3" w:rsidRPr="001B19A3" w14:paraId="169B91BE" w14:textId="77777777" w:rsidTr="001B19A3">
        <w:trPr>
          <w:trHeight w:val="230"/>
          <w:jc w:val="center"/>
        </w:trPr>
        <w:tc>
          <w:tcPr>
            <w:tcW w:w="3935" w:type="dxa"/>
            <w:tcBorders>
              <w:top w:val="nil"/>
              <w:left w:val="single" w:sz="4" w:space="0" w:color="auto"/>
              <w:bottom w:val="single" w:sz="4" w:space="0" w:color="auto"/>
              <w:right w:val="single" w:sz="4" w:space="0" w:color="auto"/>
            </w:tcBorders>
            <w:shd w:val="clear" w:color="auto" w:fill="auto"/>
            <w:noWrap/>
            <w:vAlign w:val="bottom"/>
            <w:hideMark/>
          </w:tcPr>
          <w:p w14:paraId="7285AA2B"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amortyzacja</w:t>
            </w:r>
          </w:p>
        </w:tc>
        <w:tc>
          <w:tcPr>
            <w:tcW w:w="1360" w:type="dxa"/>
            <w:tcBorders>
              <w:top w:val="nil"/>
              <w:left w:val="nil"/>
              <w:bottom w:val="single" w:sz="4" w:space="0" w:color="auto"/>
              <w:right w:val="single" w:sz="4" w:space="0" w:color="auto"/>
            </w:tcBorders>
            <w:shd w:val="clear" w:color="000000" w:fill="FFFFFF"/>
            <w:vAlign w:val="center"/>
            <w:hideMark/>
          </w:tcPr>
          <w:p w14:paraId="0CDE22E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534 979,11</w:t>
            </w:r>
          </w:p>
        </w:tc>
        <w:tc>
          <w:tcPr>
            <w:tcW w:w="1360" w:type="dxa"/>
            <w:tcBorders>
              <w:top w:val="nil"/>
              <w:left w:val="nil"/>
              <w:bottom w:val="single" w:sz="4" w:space="0" w:color="auto"/>
              <w:right w:val="single" w:sz="4" w:space="0" w:color="auto"/>
            </w:tcBorders>
            <w:shd w:val="clear" w:color="000000" w:fill="FFFFFF"/>
            <w:vAlign w:val="center"/>
            <w:hideMark/>
          </w:tcPr>
          <w:p w14:paraId="40ED54A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534 979,11</w:t>
            </w:r>
          </w:p>
        </w:tc>
        <w:tc>
          <w:tcPr>
            <w:tcW w:w="1360" w:type="dxa"/>
            <w:tcBorders>
              <w:top w:val="nil"/>
              <w:left w:val="nil"/>
              <w:bottom w:val="single" w:sz="4" w:space="0" w:color="auto"/>
              <w:right w:val="single" w:sz="4" w:space="0" w:color="auto"/>
            </w:tcBorders>
            <w:shd w:val="clear" w:color="000000" w:fill="FFFFFF"/>
            <w:vAlign w:val="center"/>
            <w:hideMark/>
          </w:tcPr>
          <w:p w14:paraId="6BD4691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534 979,11</w:t>
            </w:r>
          </w:p>
        </w:tc>
        <w:tc>
          <w:tcPr>
            <w:tcW w:w="1360" w:type="dxa"/>
            <w:tcBorders>
              <w:top w:val="nil"/>
              <w:left w:val="nil"/>
              <w:bottom w:val="single" w:sz="4" w:space="0" w:color="auto"/>
              <w:right w:val="single" w:sz="4" w:space="0" w:color="auto"/>
            </w:tcBorders>
            <w:shd w:val="clear" w:color="000000" w:fill="FFFFFF"/>
            <w:vAlign w:val="center"/>
            <w:hideMark/>
          </w:tcPr>
          <w:p w14:paraId="4ED1B2C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534 979,11</w:t>
            </w:r>
          </w:p>
        </w:tc>
        <w:tc>
          <w:tcPr>
            <w:tcW w:w="1500" w:type="dxa"/>
            <w:tcBorders>
              <w:top w:val="nil"/>
              <w:left w:val="nil"/>
              <w:bottom w:val="single" w:sz="4" w:space="0" w:color="auto"/>
              <w:right w:val="single" w:sz="4" w:space="0" w:color="auto"/>
            </w:tcBorders>
            <w:shd w:val="clear" w:color="000000" w:fill="FFFFFF"/>
            <w:vAlign w:val="center"/>
            <w:hideMark/>
          </w:tcPr>
          <w:p w14:paraId="5DC4B1D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534 979,11</w:t>
            </w:r>
          </w:p>
        </w:tc>
        <w:tc>
          <w:tcPr>
            <w:tcW w:w="1500" w:type="dxa"/>
            <w:tcBorders>
              <w:top w:val="nil"/>
              <w:left w:val="nil"/>
              <w:bottom w:val="single" w:sz="4" w:space="0" w:color="auto"/>
              <w:right w:val="single" w:sz="4" w:space="0" w:color="auto"/>
            </w:tcBorders>
            <w:shd w:val="clear" w:color="000000" w:fill="FFFFFF"/>
            <w:vAlign w:val="center"/>
            <w:hideMark/>
          </w:tcPr>
          <w:p w14:paraId="5DE789B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534 979,11</w:t>
            </w:r>
          </w:p>
        </w:tc>
      </w:tr>
      <w:tr w:rsidR="001B19A3" w:rsidRPr="001B19A3" w14:paraId="0F9E744D" w14:textId="77777777" w:rsidTr="001B19A3">
        <w:trPr>
          <w:trHeight w:val="230"/>
          <w:jc w:val="center"/>
        </w:trPr>
        <w:tc>
          <w:tcPr>
            <w:tcW w:w="3935" w:type="dxa"/>
            <w:tcBorders>
              <w:top w:val="nil"/>
              <w:left w:val="single" w:sz="4" w:space="0" w:color="auto"/>
              <w:bottom w:val="single" w:sz="4" w:space="0" w:color="auto"/>
              <w:right w:val="single" w:sz="4" w:space="0" w:color="auto"/>
            </w:tcBorders>
            <w:shd w:val="clear" w:color="auto" w:fill="auto"/>
            <w:noWrap/>
            <w:vAlign w:val="bottom"/>
            <w:hideMark/>
          </w:tcPr>
          <w:p w14:paraId="6932F273"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zużycie materiałów i energii</w:t>
            </w:r>
          </w:p>
        </w:tc>
        <w:tc>
          <w:tcPr>
            <w:tcW w:w="1360" w:type="dxa"/>
            <w:tcBorders>
              <w:top w:val="nil"/>
              <w:left w:val="nil"/>
              <w:bottom w:val="single" w:sz="4" w:space="0" w:color="auto"/>
              <w:right w:val="single" w:sz="4" w:space="0" w:color="auto"/>
            </w:tcBorders>
            <w:shd w:val="clear" w:color="000000" w:fill="FFFFFF"/>
            <w:vAlign w:val="center"/>
            <w:hideMark/>
          </w:tcPr>
          <w:p w14:paraId="628C0A1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406 000,00</w:t>
            </w:r>
          </w:p>
        </w:tc>
        <w:tc>
          <w:tcPr>
            <w:tcW w:w="1360" w:type="dxa"/>
            <w:tcBorders>
              <w:top w:val="nil"/>
              <w:left w:val="nil"/>
              <w:bottom w:val="single" w:sz="4" w:space="0" w:color="auto"/>
              <w:right w:val="single" w:sz="4" w:space="0" w:color="auto"/>
            </w:tcBorders>
            <w:shd w:val="clear" w:color="000000" w:fill="FFFFFF"/>
            <w:vAlign w:val="center"/>
            <w:hideMark/>
          </w:tcPr>
          <w:p w14:paraId="316C8FF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406 000,00</w:t>
            </w:r>
          </w:p>
        </w:tc>
        <w:tc>
          <w:tcPr>
            <w:tcW w:w="1360" w:type="dxa"/>
            <w:tcBorders>
              <w:top w:val="nil"/>
              <w:left w:val="nil"/>
              <w:bottom w:val="single" w:sz="4" w:space="0" w:color="auto"/>
              <w:right w:val="single" w:sz="4" w:space="0" w:color="auto"/>
            </w:tcBorders>
            <w:shd w:val="clear" w:color="000000" w:fill="FFFFFF"/>
            <w:vAlign w:val="center"/>
            <w:hideMark/>
          </w:tcPr>
          <w:p w14:paraId="2CDBCE9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406 000,00</w:t>
            </w:r>
          </w:p>
        </w:tc>
        <w:tc>
          <w:tcPr>
            <w:tcW w:w="1360" w:type="dxa"/>
            <w:tcBorders>
              <w:top w:val="nil"/>
              <w:left w:val="nil"/>
              <w:bottom w:val="single" w:sz="4" w:space="0" w:color="auto"/>
              <w:right w:val="single" w:sz="4" w:space="0" w:color="auto"/>
            </w:tcBorders>
            <w:shd w:val="clear" w:color="000000" w:fill="FFFFFF"/>
            <w:vAlign w:val="center"/>
            <w:hideMark/>
          </w:tcPr>
          <w:p w14:paraId="0792861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406 000,00</w:t>
            </w:r>
          </w:p>
        </w:tc>
        <w:tc>
          <w:tcPr>
            <w:tcW w:w="1500" w:type="dxa"/>
            <w:tcBorders>
              <w:top w:val="nil"/>
              <w:left w:val="nil"/>
              <w:bottom w:val="single" w:sz="4" w:space="0" w:color="auto"/>
              <w:right w:val="single" w:sz="4" w:space="0" w:color="auto"/>
            </w:tcBorders>
            <w:shd w:val="clear" w:color="000000" w:fill="FFFFFF"/>
            <w:vAlign w:val="center"/>
            <w:hideMark/>
          </w:tcPr>
          <w:p w14:paraId="1B2E585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406 000,00</w:t>
            </w:r>
          </w:p>
        </w:tc>
        <w:tc>
          <w:tcPr>
            <w:tcW w:w="1500" w:type="dxa"/>
            <w:tcBorders>
              <w:top w:val="nil"/>
              <w:left w:val="nil"/>
              <w:bottom w:val="single" w:sz="4" w:space="0" w:color="auto"/>
              <w:right w:val="single" w:sz="4" w:space="0" w:color="auto"/>
            </w:tcBorders>
            <w:shd w:val="clear" w:color="000000" w:fill="FFFFFF"/>
            <w:vAlign w:val="center"/>
            <w:hideMark/>
          </w:tcPr>
          <w:p w14:paraId="5C00392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406 000,00</w:t>
            </w:r>
          </w:p>
        </w:tc>
      </w:tr>
      <w:tr w:rsidR="001B19A3" w:rsidRPr="001B19A3" w14:paraId="24D66215" w14:textId="77777777" w:rsidTr="001B19A3">
        <w:trPr>
          <w:trHeight w:val="230"/>
          <w:jc w:val="center"/>
        </w:trPr>
        <w:tc>
          <w:tcPr>
            <w:tcW w:w="3935" w:type="dxa"/>
            <w:tcBorders>
              <w:top w:val="nil"/>
              <w:left w:val="single" w:sz="4" w:space="0" w:color="auto"/>
              <w:bottom w:val="single" w:sz="4" w:space="0" w:color="auto"/>
              <w:right w:val="single" w:sz="4" w:space="0" w:color="auto"/>
            </w:tcBorders>
            <w:shd w:val="clear" w:color="auto" w:fill="auto"/>
            <w:noWrap/>
            <w:vAlign w:val="bottom"/>
            <w:hideMark/>
          </w:tcPr>
          <w:p w14:paraId="4CE0789A"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usługi obce</w:t>
            </w:r>
          </w:p>
        </w:tc>
        <w:tc>
          <w:tcPr>
            <w:tcW w:w="1360" w:type="dxa"/>
            <w:tcBorders>
              <w:top w:val="nil"/>
              <w:left w:val="nil"/>
              <w:bottom w:val="single" w:sz="4" w:space="0" w:color="auto"/>
              <w:right w:val="single" w:sz="4" w:space="0" w:color="auto"/>
            </w:tcBorders>
            <w:shd w:val="clear" w:color="000000" w:fill="FFFFFF"/>
            <w:vAlign w:val="center"/>
            <w:hideMark/>
          </w:tcPr>
          <w:p w14:paraId="5A7F827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909 400,00</w:t>
            </w:r>
          </w:p>
        </w:tc>
        <w:tc>
          <w:tcPr>
            <w:tcW w:w="1360" w:type="dxa"/>
            <w:tcBorders>
              <w:top w:val="nil"/>
              <w:left w:val="nil"/>
              <w:bottom w:val="single" w:sz="4" w:space="0" w:color="auto"/>
              <w:right w:val="single" w:sz="4" w:space="0" w:color="auto"/>
            </w:tcBorders>
            <w:shd w:val="clear" w:color="000000" w:fill="FFFFFF"/>
            <w:vAlign w:val="center"/>
            <w:hideMark/>
          </w:tcPr>
          <w:p w14:paraId="68BDC76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909 400,00</w:t>
            </w:r>
          </w:p>
        </w:tc>
        <w:tc>
          <w:tcPr>
            <w:tcW w:w="1360" w:type="dxa"/>
            <w:tcBorders>
              <w:top w:val="nil"/>
              <w:left w:val="nil"/>
              <w:bottom w:val="single" w:sz="4" w:space="0" w:color="auto"/>
              <w:right w:val="single" w:sz="4" w:space="0" w:color="auto"/>
            </w:tcBorders>
            <w:shd w:val="clear" w:color="000000" w:fill="FFFFFF"/>
            <w:vAlign w:val="center"/>
            <w:hideMark/>
          </w:tcPr>
          <w:p w14:paraId="5396C98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909 400,00</w:t>
            </w:r>
          </w:p>
        </w:tc>
        <w:tc>
          <w:tcPr>
            <w:tcW w:w="1360" w:type="dxa"/>
            <w:tcBorders>
              <w:top w:val="nil"/>
              <w:left w:val="nil"/>
              <w:bottom w:val="single" w:sz="4" w:space="0" w:color="auto"/>
              <w:right w:val="single" w:sz="4" w:space="0" w:color="auto"/>
            </w:tcBorders>
            <w:shd w:val="clear" w:color="000000" w:fill="FFFFFF"/>
            <w:vAlign w:val="center"/>
            <w:hideMark/>
          </w:tcPr>
          <w:p w14:paraId="5ABD179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909 400,00</w:t>
            </w:r>
          </w:p>
        </w:tc>
        <w:tc>
          <w:tcPr>
            <w:tcW w:w="1500" w:type="dxa"/>
            <w:tcBorders>
              <w:top w:val="nil"/>
              <w:left w:val="nil"/>
              <w:bottom w:val="single" w:sz="4" w:space="0" w:color="auto"/>
              <w:right w:val="single" w:sz="4" w:space="0" w:color="auto"/>
            </w:tcBorders>
            <w:shd w:val="clear" w:color="000000" w:fill="FFFFFF"/>
            <w:vAlign w:val="center"/>
            <w:hideMark/>
          </w:tcPr>
          <w:p w14:paraId="233F629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909 400,00</w:t>
            </w:r>
          </w:p>
        </w:tc>
        <w:tc>
          <w:tcPr>
            <w:tcW w:w="1500" w:type="dxa"/>
            <w:tcBorders>
              <w:top w:val="nil"/>
              <w:left w:val="nil"/>
              <w:bottom w:val="single" w:sz="4" w:space="0" w:color="auto"/>
              <w:right w:val="single" w:sz="4" w:space="0" w:color="auto"/>
            </w:tcBorders>
            <w:shd w:val="clear" w:color="000000" w:fill="FFFFFF"/>
            <w:vAlign w:val="center"/>
            <w:hideMark/>
          </w:tcPr>
          <w:p w14:paraId="51B4EC3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909 400,00</w:t>
            </w:r>
          </w:p>
        </w:tc>
      </w:tr>
      <w:tr w:rsidR="001B19A3" w:rsidRPr="001B19A3" w14:paraId="77068A63" w14:textId="77777777" w:rsidTr="001B19A3">
        <w:trPr>
          <w:trHeight w:val="230"/>
          <w:jc w:val="center"/>
        </w:trPr>
        <w:tc>
          <w:tcPr>
            <w:tcW w:w="3935" w:type="dxa"/>
            <w:tcBorders>
              <w:top w:val="nil"/>
              <w:left w:val="single" w:sz="4" w:space="0" w:color="auto"/>
              <w:bottom w:val="single" w:sz="4" w:space="0" w:color="auto"/>
              <w:right w:val="single" w:sz="4" w:space="0" w:color="auto"/>
            </w:tcBorders>
            <w:shd w:val="clear" w:color="auto" w:fill="auto"/>
            <w:noWrap/>
            <w:vAlign w:val="bottom"/>
            <w:hideMark/>
          </w:tcPr>
          <w:p w14:paraId="4F7D7547"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podatki i opłaty</w:t>
            </w:r>
          </w:p>
        </w:tc>
        <w:tc>
          <w:tcPr>
            <w:tcW w:w="1360" w:type="dxa"/>
            <w:tcBorders>
              <w:top w:val="nil"/>
              <w:left w:val="nil"/>
              <w:bottom w:val="single" w:sz="4" w:space="0" w:color="auto"/>
              <w:right w:val="single" w:sz="4" w:space="0" w:color="auto"/>
            </w:tcBorders>
            <w:shd w:val="clear" w:color="000000" w:fill="FFFFFF"/>
            <w:vAlign w:val="center"/>
            <w:hideMark/>
          </w:tcPr>
          <w:p w14:paraId="1B0900B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12 000,00</w:t>
            </w:r>
          </w:p>
        </w:tc>
        <w:tc>
          <w:tcPr>
            <w:tcW w:w="1360" w:type="dxa"/>
            <w:tcBorders>
              <w:top w:val="nil"/>
              <w:left w:val="nil"/>
              <w:bottom w:val="single" w:sz="4" w:space="0" w:color="auto"/>
              <w:right w:val="single" w:sz="4" w:space="0" w:color="auto"/>
            </w:tcBorders>
            <w:shd w:val="clear" w:color="000000" w:fill="FFFFFF"/>
            <w:vAlign w:val="center"/>
            <w:hideMark/>
          </w:tcPr>
          <w:p w14:paraId="436DDAE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12 000,00</w:t>
            </w:r>
          </w:p>
        </w:tc>
        <w:tc>
          <w:tcPr>
            <w:tcW w:w="1360" w:type="dxa"/>
            <w:tcBorders>
              <w:top w:val="nil"/>
              <w:left w:val="nil"/>
              <w:bottom w:val="single" w:sz="4" w:space="0" w:color="auto"/>
              <w:right w:val="single" w:sz="4" w:space="0" w:color="auto"/>
            </w:tcBorders>
            <w:shd w:val="clear" w:color="000000" w:fill="FFFFFF"/>
            <w:vAlign w:val="center"/>
            <w:hideMark/>
          </w:tcPr>
          <w:p w14:paraId="6873A90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12 000,00</w:t>
            </w:r>
          </w:p>
        </w:tc>
        <w:tc>
          <w:tcPr>
            <w:tcW w:w="1360" w:type="dxa"/>
            <w:tcBorders>
              <w:top w:val="nil"/>
              <w:left w:val="nil"/>
              <w:bottom w:val="single" w:sz="4" w:space="0" w:color="auto"/>
              <w:right w:val="single" w:sz="4" w:space="0" w:color="auto"/>
            </w:tcBorders>
            <w:shd w:val="clear" w:color="000000" w:fill="FFFFFF"/>
            <w:vAlign w:val="center"/>
            <w:hideMark/>
          </w:tcPr>
          <w:p w14:paraId="38278A7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12 000,00</w:t>
            </w:r>
          </w:p>
        </w:tc>
        <w:tc>
          <w:tcPr>
            <w:tcW w:w="1500" w:type="dxa"/>
            <w:tcBorders>
              <w:top w:val="nil"/>
              <w:left w:val="nil"/>
              <w:bottom w:val="single" w:sz="4" w:space="0" w:color="auto"/>
              <w:right w:val="single" w:sz="4" w:space="0" w:color="auto"/>
            </w:tcBorders>
            <w:shd w:val="clear" w:color="000000" w:fill="FFFFFF"/>
            <w:vAlign w:val="center"/>
            <w:hideMark/>
          </w:tcPr>
          <w:p w14:paraId="5FF6ED4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12 000,00</w:t>
            </w:r>
          </w:p>
        </w:tc>
        <w:tc>
          <w:tcPr>
            <w:tcW w:w="1500" w:type="dxa"/>
            <w:tcBorders>
              <w:top w:val="nil"/>
              <w:left w:val="nil"/>
              <w:bottom w:val="single" w:sz="4" w:space="0" w:color="auto"/>
              <w:right w:val="single" w:sz="4" w:space="0" w:color="auto"/>
            </w:tcBorders>
            <w:shd w:val="clear" w:color="000000" w:fill="FFFFFF"/>
            <w:vAlign w:val="center"/>
            <w:hideMark/>
          </w:tcPr>
          <w:p w14:paraId="1EF9FA5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12 000,00</w:t>
            </w:r>
          </w:p>
        </w:tc>
      </w:tr>
      <w:tr w:rsidR="001B19A3" w:rsidRPr="001B19A3" w14:paraId="73AB2EB2" w14:textId="77777777" w:rsidTr="001B19A3">
        <w:trPr>
          <w:trHeight w:val="230"/>
          <w:jc w:val="center"/>
        </w:trPr>
        <w:tc>
          <w:tcPr>
            <w:tcW w:w="3935" w:type="dxa"/>
            <w:tcBorders>
              <w:top w:val="nil"/>
              <w:left w:val="single" w:sz="4" w:space="0" w:color="auto"/>
              <w:bottom w:val="single" w:sz="4" w:space="0" w:color="auto"/>
              <w:right w:val="single" w:sz="4" w:space="0" w:color="auto"/>
            </w:tcBorders>
            <w:shd w:val="clear" w:color="auto" w:fill="auto"/>
            <w:noWrap/>
            <w:vAlign w:val="bottom"/>
            <w:hideMark/>
          </w:tcPr>
          <w:p w14:paraId="50F7F88B"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wynagrodzenia</w:t>
            </w:r>
          </w:p>
        </w:tc>
        <w:tc>
          <w:tcPr>
            <w:tcW w:w="1360" w:type="dxa"/>
            <w:tcBorders>
              <w:top w:val="nil"/>
              <w:left w:val="nil"/>
              <w:bottom w:val="single" w:sz="4" w:space="0" w:color="auto"/>
              <w:right w:val="single" w:sz="4" w:space="0" w:color="auto"/>
            </w:tcBorders>
            <w:shd w:val="clear" w:color="000000" w:fill="FFFFFF"/>
            <w:vAlign w:val="center"/>
            <w:hideMark/>
          </w:tcPr>
          <w:p w14:paraId="5406BAA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553 000,00</w:t>
            </w:r>
          </w:p>
        </w:tc>
        <w:tc>
          <w:tcPr>
            <w:tcW w:w="1360" w:type="dxa"/>
            <w:tcBorders>
              <w:top w:val="nil"/>
              <w:left w:val="nil"/>
              <w:bottom w:val="single" w:sz="4" w:space="0" w:color="auto"/>
              <w:right w:val="single" w:sz="4" w:space="0" w:color="auto"/>
            </w:tcBorders>
            <w:shd w:val="clear" w:color="000000" w:fill="FFFFFF"/>
            <w:vAlign w:val="center"/>
            <w:hideMark/>
          </w:tcPr>
          <w:p w14:paraId="2133371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553 000,00</w:t>
            </w:r>
          </w:p>
        </w:tc>
        <w:tc>
          <w:tcPr>
            <w:tcW w:w="1360" w:type="dxa"/>
            <w:tcBorders>
              <w:top w:val="nil"/>
              <w:left w:val="nil"/>
              <w:bottom w:val="single" w:sz="4" w:space="0" w:color="auto"/>
              <w:right w:val="single" w:sz="4" w:space="0" w:color="auto"/>
            </w:tcBorders>
            <w:shd w:val="clear" w:color="000000" w:fill="FFFFFF"/>
            <w:vAlign w:val="center"/>
            <w:hideMark/>
          </w:tcPr>
          <w:p w14:paraId="44D53D7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553 000,00</w:t>
            </w:r>
          </w:p>
        </w:tc>
        <w:tc>
          <w:tcPr>
            <w:tcW w:w="1360" w:type="dxa"/>
            <w:tcBorders>
              <w:top w:val="nil"/>
              <w:left w:val="nil"/>
              <w:bottom w:val="single" w:sz="4" w:space="0" w:color="auto"/>
              <w:right w:val="single" w:sz="4" w:space="0" w:color="auto"/>
            </w:tcBorders>
            <w:shd w:val="clear" w:color="000000" w:fill="FFFFFF"/>
            <w:vAlign w:val="center"/>
            <w:hideMark/>
          </w:tcPr>
          <w:p w14:paraId="43A36BA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553 000,00</w:t>
            </w:r>
          </w:p>
        </w:tc>
        <w:tc>
          <w:tcPr>
            <w:tcW w:w="1500" w:type="dxa"/>
            <w:tcBorders>
              <w:top w:val="nil"/>
              <w:left w:val="nil"/>
              <w:bottom w:val="single" w:sz="4" w:space="0" w:color="auto"/>
              <w:right w:val="single" w:sz="4" w:space="0" w:color="auto"/>
            </w:tcBorders>
            <w:shd w:val="clear" w:color="000000" w:fill="FFFFFF"/>
            <w:vAlign w:val="center"/>
            <w:hideMark/>
          </w:tcPr>
          <w:p w14:paraId="6F65975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553 000,00</w:t>
            </w:r>
          </w:p>
        </w:tc>
        <w:tc>
          <w:tcPr>
            <w:tcW w:w="1500" w:type="dxa"/>
            <w:tcBorders>
              <w:top w:val="nil"/>
              <w:left w:val="nil"/>
              <w:bottom w:val="single" w:sz="4" w:space="0" w:color="auto"/>
              <w:right w:val="single" w:sz="4" w:space="0" w:color="auto"/>
            </w:tcBorders>
            <w:shd w:val="clear" w:color="000000" w:fill="FFFFFF"/>
            <w:vAlign w:val="center"/>
            <w:hideMark/>
          </w:tcPr>
          <w:p w14:paraId="276BF53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553 000,00</w:t>
            </w:r>
          </w:p>
        </w:tc>
      </w:tr>
      <w:tr w:rsidR="001B19A3" w:rsidRPr="001B19A3" w14:paraId="58B82DC5" w14:textId="77777777" w:rsidTr="001B19A3">
        <w:trPr>
          <w:trHeight w:val="230"/>
          <w:jc w:val="center"/>
        </w:trPr>
        <w:tc>
          <w:tcPr>
            <w:tcW w:w="3935" w:type="dxa"/>
            <w:tcBorders>
              <w:top w:val="nil"/>
              <w:left w:val="single" w:sz="4" w:space="0" w:color="auto"/>
              <w:bottom w:val="single" w:sz="4" w:space="0" w:color="auto"/>
              <w:right w:val="single" w:sz="4" w:space="0" w:color="auto"/>
            </w:tcBorders>
            <w:shd w:val="clear" w:color="auto" w:fill="auto"/>
            <w:noWrap/>
            <w:vAlign w:val="bottom"/>
            <w:hideMark/>
          </w:tcPr>
          <w:p w14:paraId="092B5C34"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ubezpieczenia społeczne i inne świadczenia</w:t>
            </w:r>
          </w:p>
        </w:tc>
        <w:tc>
          <w:tcPr>
            <w:tcW w:w="1360" w:type="dxa"/>
            <w:tcBorders>
              <w:top w:val="nil"/>
              <w:left w:val="nil"/>
              <w:bottom w:val="single" w:sz="4" w:space="0" w:color="auto"/>
              <w:right w:val="single" w:sz="4" w:space="0" w:color="auto"/>
            </w:tcBorders>
            <w:shd w:val="clear" w:color="000000" w:fill="FFFFFF"/>
            <w:vAlign w:val="center"/>
            <w:hideMark/>
          </w:tcPr>
          <w:p w14:paraId="5F7CDBF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237 000,00</w:t>
            </w:r>
          </w:p>
        </w:tc>
        <w:tc>
          <w:tcPr>
            <w:tcW w:w="1360" w:type="dxa"/>
            <w:tcBorders>
              <w:top w:val="nil"/>
              <w:left w:val="nil"/>
              <w:bottom w:val="single" w:sz="4" w:space="0" w:color="auto"/>
              <w:right w:val="single" w:sz="4" w:space="0" w:color="auto"/>
            </w:tcBorders>
            <w:shd w:val="clear" w:color="000000" w:fill="FFFFFF"/>
            <w:vAlign w:val="center"/>
            <w:hideMark/>
          </w:tcPr>
          <w:p w14:paraId="541002A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237 000,00</w:t>
            </w:r>
          </w:p>
        </w:tc>
        <w:tc>
          <w:tcPr>
            <w:tcW w:w="1360" w:type="dxa"/>
            <w:tcBorders>
              <w:top w:val="nil"/>
              <w:left w:val="nil"/>
              <w:bottom w:val="single" w:sz="4" w:space="0" w:color="auto"/>
              <w:right w:val="single" w:sz="4" w:space="0" w:color="auto"/>
            </w:tcBorders>
            <w:shd w:val="clear" w:color="000000" w:fill="FFFFFF"/>
            <w:vAlign w:val="center"/>
            <w:hideMark/>
          </w:tcPr>
          <w:p w14:paraId="05428BA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237 000,00</w:t>
            </w:r>
          </w:p>
        </w:tc>
        <w:tc>
          <w:tcPr>
            <w:tcW w:w="1360" w:type="dxa"/>
            <w:tcBorders>
              <w:top w:val="nil"/>
              <w:left w:val="nil"/>
              <w:bottom w:val="single" w:sz="4" w:space="0" w:color="auto"/>
              <w:right w:val="single" w:sz="4" w:space="0" w:color="auto"/>
            </w:tcBorders>
            <w:shd w:val="clear" w:color="000000" w:fill="FFFFFF"/>
            <w:vAlign w:val="center"/>
            <w:hideMark/>
          </w:tcPr>
          <w:p w14:paraId="64F5188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237 000,00</w:t>
            </w:r>
          </w:p>
        </w:tc>
        <w:tc>
          <w:tcPr>
            <w:tcW w:w="1500" w:type="dxa"/>
            <w:tcBorders>
              <w:top w:val="nil"/>
              <w:left w:val="nil"/>
              <w:bottom w:val="single" w:sz="4" w:space="0" w:color="auto"/>
              <w:right w:val="single" w:sz="4" w:space="0" w:color="auto"/>
            </w:tcBorders>
            <w:shd w:val="clear" w:color="000000" w:fill="FFFFFF"/>
            <w:vAlign w:val="center"/>
            <w:hideMark/>
          </w:tcPr>
          <w:p w14:paraId="29B9F09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237 000,00</w:t>
            </w:r>
          </w:p>
        </w:tc>
        <w:tc>
          <w:tcPr>
            <w:tcW w:w="1500" w:type="dxa"/>
            <w:tcBorders>
              <w:top w:val="nil"/>
              <w:left w:val="nil"/>
              <w:bottom w:val="single" w:sz="4" w:space="0" w:color="auto"/>
              <w:right w:val="single" w:sz="4" w:space="0" w:color="auto"/>
            </w:tcBorders>
            <w:shd w:val="clear" w:color="000000" w:fill="FFFFFF"/>
            <w:vAlign w:val="center"/>
            <w:hideMark/>
          </w:tcPr>
          <w:p w14:paraId="5D4FC7F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237 000,00</w:t>
            </w:r>
          </w:p>
        </w:tc>
      </w:tr>
      <w:tr w:rsidR="001B19A3" w:rsidRPr="001B19A3" w14:paraId="5A7B5A36" w14:textId="77777777" w:rsidTr="001B19A3">
        <w:trPr>
          <w:trHeight w:val="230"/>
          <w:jc w:val="center"/>
        </w:trPr>
        <w:tc>
          <w:tcPr>
            <w:tcW w:w="3935" w:type="dxa"/>
            <w:tcBorders>
              <w:top w:val="nil"/>
              <w:left w:val="single" w:sz="4" w:space="0" w:color="auto"/>
              <w:bottom w:val="single" w:sz="4" w:space="0" w:color="auto"/>
              <w:right w:val="single" w:sz="4" w:space="0" w:color="auto"/>
            </w:tcBorders>
            <w:shd w:val="clear" w:color="auto" w:fill="auto"/>
            <w:noWrap/>
            <w:vAlign w:val="bottom"/>
            <w:hideMark/>
          </w:tcPr>
          <w:p w14:paraId="2CC0B7E2"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pozostałe koszty rodzajowe</w:t>
            </w:r>
          </w:p>
        </w:tc>
        <w:tc>
          <w:tcPr>
            <w:tcW w:w="1360" w:type="dxa"/>
            <w:tcBorders>
              <w:top w:val="nil"/>
              <w:left w:val="nil"/>
              <w:bottom w:val="single" w:sz="4" w:space="0" w:color="auto"/>
              <w:right w:val="single" w:sz="4" w:space="0" w:color="auto"/>
            </w:tcBorders>
            <w:shd w:val="clear" w:color="000000" w:fill="FFFFFF"/>
            <w:vAlign w:val="center"/>
            <w:hideMark/>
          </w:tcPr>
          <w:p w14:paraId="785B205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210 000,00</w:t>
            </w:r>
          </w:p>
        </w:tc>
        <w:tc>
          <w:tcPr>
            <w:tcW w:w="1360" w:type="dxa"/>
            <w:tcBorders>
              <w:top w:val="nil"/>
              <w:left w:val="nil"/>
              <w:bottom w:val="single" w:sz="4" w:space="0" w:color="auto"/>
              <w:right w:val="single" w:sz="4" w:space="0" w:color="auto"/>
            </w:tcBorders>
            <w:shd w:val="clear" w:color="000000" w:fill="FFFFFF"/>
            <w:vAlign w:val="center"/>
            <w:hideMark/>
          </w:tcPr>
          <w:p w14:paraId="5AF5394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210 000,00</w:t>
            </w:r>
          </w:p>
        </w:tc>
        <w:tc>
          <w:tcPr>
            <w:tcW w:w="1360" w:type="dxa"/>
            <w:tcBorders>
              <w:top w:val="nil"/>
              <w:left w:val="nil"/>
              <w:bottom w:val="single" w:sz="4" w:space="0" w:color="auto"/>
              <w:right w:val="single" w:sz="4" w:space="0" w:color="auto"/>
            </w:tcBorders>
            <w:shd w:val="clear" w:color="000000" w:fill="FFFFFF"/>
            <w:vAlign w:val="center"/>
            <w:hideMark/>
          </w:tcPr>
          <w:p w14:paraId="0CA3E45E"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210 000,00</w:t>
            </w:r>
          </w:p>
        </w:tc>
        <w:tc>
          <w:tcPr>
            <w:tcW w:w="1360" w:type="dxa"/>
            <w:tcBorders>
              <w:top w:val="nil"/>
              <w:left w:val="nil"/>
              <w:bottom w:val="single" w:sz="4" w:space="0" w:color="auto"/>
              <w:right w:val="single" w:sz="4" w:space="0" w:color="auto"/>
            </w:tcBorders>
            <w:shd w:val="clear" w:color="000000" w:fill="FFFFFF"/>
            <w:vAlign w:val="center"/>
            <w:hideMark/>
          </w:tcPr>
          <w:p w14:paraId="067C8FC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210 000,00</w:t>
            </w:r>
          </w:p>
        </w:tc>
        <w:tc>
          <w:tcPr>
            <w:tcW w:w="1500" w:type="dxa"/>
            <w:tcBorders>
              <w:top w:val="nil"/>
              <w:left w:val="nil"/>
              <w:bottom w:val="single" w:sz="4" w:space="0" w:color="auto"/>
              <w:right w:val="single" w:sz="4" w:space="0" w:color="auto"/>
            </w:tcBorders>
            <w:shd w:val="clear" w:color="000000" w:fill="FFFFFF"/>
            <w:vAlign w:val="center"/>
            <w:hideMark/>
          </w:tcPr>
          <w:p w14:paraId="73A40CB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210 000,00</w:t>
            </w:r>
          </w:p>
        </w:tc>
        <w:tc>
          <w:tcPr>
            <w:tcW w:w="1500" w:type="dxa"/>
            <w:tcBorders>
              <w:top w:val="nil"/>
              <w:left w:val="nil"/>
              <w:bottom w:val="single" w:sz="4" w:space="0" w:color="auto"/>
              <w:right w:val="single" w:sz="4" w:space="0" w:color="auto"/>
            </w:tcBorders>
            <w:shd w:val="clear" w:color="000000" w:fill="FFFFFF"/>
            <w:vAlign w:val="center"/>
            <w:hideMark/>
          </w:tcPr>
          <w:p w14:paraId="7788E9B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210 000,00</w:t>
            </w:r>
          </w:p>
        </w:tc>
      </w:tr>
      <w:tr w:rsidR="001B19A3" w:rsidRPr="001B19A3" w14:paraId="6D8824B4" w14:textId="77777777" w:rsidTr="001B19A3">
        <w:trPr>
          <w:trHeight w:val="230"/>
          <w:jc w:val="center"/>
        </w:trPr>
        <w:tc>
          <w:tcPr>
            <w:tcW w:w="3935" w:type="dxa"/>
            <w:tcBorders>
              <w:top w:val="nil"/>
              <w:left w:val="single" w:sz="4" w:space="0" w:color="auto"/>
              <w:bottom w:val="single" w:sz="4" w:space="0" w:color="auto"/>
              <w:right w:val="single" w:sz="4" w:space="0" w:color="auto"/>
            </w:tcBorders>
            <w:shd w:val="clear" w:color="auto" w:fill="auto"/>
            <w:noWrap/>
            <w:vAlign w:val="bottom"/>
            <w:hideMark/>
          </w:tcPr>
          <w:p w14:paraId="4940BB22"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wartość sprzedanych towarów i materiałów</w:t>
            </w:r>
          </w:p>
        </w:tc>
        <w:tc>
          <w:tcPr>
            <w:tcW w:w="1360" w:type="dxa"/>
            <w:tcBorders>
              <w:top w:val="nil"/>
              <w:left w:val="nil"/>
              <w:bottom w:val="single" w:sz="4" w:space="0" w:color="auto"/>
              <w:right w:val="single" w:sz="4" w:space="0" w:color="auto"/>
            </w:tcBorders>
            <w:shd w:val="clear" w:color="000000" w:fill="FFFFFF"/>
            <w:vAlign w:val="center"/>
            <w:hideMark/>
          </w:tcPr>
          <w:p w14:paraId="5357E84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6E77FA2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0BC5D4F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3F87ACD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500" w:type="dxa"/>
            <w:tcBorders>
              <w:top w:val="nil"/>
              <w:left w:val="nil"/>
              <w:bottom w:val="single" w:sz="4" w:space="0" w:color="auto"/>
              <w:right w:val="single" w:sz="4" w:space="0" w:color="auto"/>
            </w:tcBorders>
            <w:shd w:val="clear" w:color="000000" w:fill="FFFFFF"/>
            <w:vAlign w:val="center"/>
            <w:hideMark/>
          </w:tcPr>
          <w:p w14:paraId="52FDCAC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500" w:type="dxa"/>
            <w:tcBorders>
              <w:top w:val="nil"/>
              <w:left w:val="nil"/>
              <w:bottom w:val="single" w:sz="4" w:space="0" w:color="auto"/>
              <w:right w:val="single" w:sz="4" w:space="0" w:color="auto"/>
            </w:tcBorders>
            <w:shd w:val="clear" w:color="000000" w:fill="FFFFFF"/>
            <w:vAlign w:val="center"/>
            <w:hideMark/>
          </w:tcPr>
          <w:p w14:paraId="6D583F7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r>
      <w:tr w:rsidR="001B19A3" w:rsidRPr="001B19A3" w14:paraId="630C443F" w14:textId="77777777" w:rsidTr="001B19A3">
        <w:trPr>
          <w:trHeight w:val="230"/>
          <w:jc w:val="center"/>
        </w:trPr>
        <w:tc>
          <w:tcPr>
            <w:tcW w:w="3935" w:type="dxa"/>
            <w:tcBorders>
              <w:top w:val="nil"/>
              <w:left w:val="single" w:sz="4" w:space="0" w:color="auto"/>
              <w:bottom w:val="single" w:sz="4" w:space="0" w:color="auto"/>
              <w:right w:val="single" w:sz="4" w:space="0" w:color="auto"/>
            </w:tcBorders>
            <w:shd w:val="clear" w:color="000000" w:fill="D9D9D9"/>
            <w:noWrap/>
            <w:vAlign w:val="bottom"/>
            <w:hideMark/>
          </w:tcPr>
          <w:p w14:paraId="1AF4F11F"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C. Zysk ze sprzedaży</w:t>
            </w:r>
          </w:p>
        </w:tc>
        <w:tc>
          <w:tcPr>
            <w:tcW w:w="1360" w:type="dxa"/>
            <w:tcBorders>
              <w:top w:val="nil"/>
              <w:left w:val="nil"/>
              <w:bottom w:val="single" w:sz="4" w:space="0" w:color="auto"/>
              <w:right w:val="single" w:sz="4" w:space="0" w:color="auto"/>
            </w:tcBorders>
            <w:shd w:val="clear" w:color="000000" w:fill="D9D9D9"/>
            <w:noWrap/>
            <w:vAlign w:val="bottom"/>
            <w:hideMark/>
          </w:tcPr>
          <w:p w14:paraId="41D3031C"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-888 679,11</w:t>
            </w:r>
          </w:p>
        </w:tc>
        <w:tc>
          <w:tcPr>
            <w:tcW w:w="1360" w:type="dxa"/>
            <w:tcBorders>
              <w:top w:val="nil"/>
              <w:left w:val="nil"/>
              <w:bottom w:val="single" w:sz="4" w:space="0" w:color="auto"/>
              <w:right w:val="single" w:sz="4" w:space="0" w:color="auto"/>
            </w:tcBorders>
            <w:shd w:val="clear" w:color="000000" w:fill="D9D9D9"/>
            <w:noWrap/>
            <w:vAlign w:val="bottom"/>
            <w:hideMark/>
          </w:tcPr>
          <w:p w14:paraId="572B22A3"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-888 679,11</w:t>
            </w:r>
          </w:p>
        </w:tc>
        <w:tc>
          <w:tcPr>
            <w:tcW w:w="1360" w:type="dxa"/>
            <w:tcBorders>
              <w:top w:val="nil"/>
              <w:left w:val="nil"/>
              <w:bottom w:val="single" w:sz="4" w:space="0" w:color="auto"/>
              <w:right w:val="single" w:sz="4" w:space="0" w:color="auto"/>
            </w:tcBorders>
            <w:shd w:val="clear" w:color="000000" w:fill="D9D9D9"/>
            <w:noWrap/>
            <w:vAlign w:val="bottom"/>
            <w:hideMark/>
          </w:tcPr>
          <w:p w14:paraId="2CDC9C69"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-888 679,11</w:t>
            </w:r>
          </w:p>
        </w:tc>
        <w:tc>
          <w:tcPr>
            <w:tcW w:w="1360" w:type="dxa"/>
            <w:tcBorders>
              <w:top w:val="nil"/>
              <w:left w:val="nil"/>
              <w:bottom w:val="single" w:sz="4" w:space="0" w:color="auto"/>
              <w:right w:val="single" w:sz="4" w:space="0" w:color="auto"/>
            </w:tcBorders>
            <w:shd w:val="clear" w:color="000000" w:fill="D9D9D9"/>
            <w:noWrap/>
            <w:vAlign w:val="bottom"/>
            <w:hideMark/>
          </w:tcPr>
          <w:p w14:paraId="26692FC7"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-888 679,11</w:t>
            </w:r>
          </w:p>
        </w:tc>
        <w:tc>
          <w:tcPr>
            <w:tcW w:w="1500" w:type="dxa"/>
            <w:tcBorders>
              <w:top w:val="nil"/>
              <w:left w:val="nil"/>
              <w:bottom w:val="single" w:sz="4" w:space="0" w:color="auto"/>
              <w:right w:val="single" w:sz="4" w:space="0" w:color="auto"/>
            </w:tcBorders>
            <w:shd w:val="clear" w:color="000000" w:fill="D9D9D9"/>
            <w:noWrap/>
            <w:vAlign w:val="bottom"/>
            <w:hideMark/>
          </w:tcPr>
          <w:p w14:paraId="2C5AB1A5"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-888 679,11</w:t>
            </w:r>
          </w:p>
        </w:tc>
        <w:tc>
          <w:tcPr>
            <w:tcW w:w="1500" w:type="dxa"/>
            <w:tcBorders>
              <w:top w:val="nil"/>
              <w:left w:val="nil"/>
              <w:bottom w:val="single" w:sz="4" w:space="0" w:color="auto"/>
              <w:right w:val="single" w:sz="4" w:space="0" w:color="auto"/>
            </w:tcBorders>
            <w:shd w:val="clear" w:color="000000" w:fill="D9D9D9"/>
            <w:noWrap/>
            <w:vAlign w:val="bottom"/>
            <w:hideMark/>
          </w:tcPr>
          <w:p w14:paraId="2E5DE44E"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-888 679,11</w:t>
            </w:r>
          </w:p>
        </w:tc>
      </w:tr>
      <w:tr w:rsidR="001B19A3" w:rsidRPr="001B19A3" w14:paraId="6B5E60AD" w14:textId="77777777" w:rsidTr="001B19A3">
        <w:trPr>
          <w:trHeight w:val="230"/>
          <w:jc w:val="center"/>
        </w:trPr>
        <w:tc>
          <w:tcPr>
            <w:tcW w:w="3935" w:type="dxa"/>
            <w:tcBorders>
              <w:top w:val="nil"/>
              <w:left w:val="single" w:sz="4" w:space="0" w:color="auto"/>
              <w:bottom w:val="single" w:sz="4" w:space="0" w:color="auto"/>
              <w:right w:val="single" w:sz="4" w:space="0" w:color="auto"/>
            </w:tcBorders>
            <w:shd w:val="clear" w:color="auto" w:fill="auto"/>
            <w:noWrap/>
            <w:vAlign w:val="bottom"/>
            <w:hideMark/>
          </w:tcPr>
          <w:p w14:paraId="68A322C4"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D. Pozostałe przychody operacyjne</w:t>
            </w:r>
          </w:p>
        </w:tc>
        <w:tc>
          <w:tcPr>
            <w:tcW w:w="1360" w:type="dxa"/>
            <w:tcBorders>
              <w:top w:val="nil"/>
              <w:left w:val="nil"/>
              <w:bottom w:val="single" w:sz="4" w:space="0" w:color="auto"/>
              <w:right w:val="single" w:sz="4" w:space="0" w:color="auto"/>
            </w:tcBorders>
            <w:shd w:val="clear" w:color="auto" w:fill="auto"/>
            <w:vAlign w:val="center"/>
            <w:hideMark/>
          </w:tcPr>
          <w:p w14:paraId="5579990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auto" w:fill="auto"/>
            <w:vAlign w:val="center"/>
            <w:hideMark/>
          </w:tcPr>
          <w:p w14:paraId="34F0D45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auto" w:fill="auto"/>
            <w:vAlign w:val="center"/>
            <w:hideMark/>
          </w:tcPr>
          <w:p w14:paraId="160E36C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auto" w:fill="auto"/>
            <w:vAlign w:val="center"/>
            <w:hideMark/>
          </w:tcPr>
          <w:p w14:paraId="3A57C30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500" w:type="dxa"/>
            <w:tcBorders>
              <w:top w:val="nil"/>
              <w:left w:val="nil"/>
              <w:bottom w:val="single" w:sz="4" w:space="0" w:color="auto"/>
              <w:right w:val="single" w:sz="4" w:space="0" w:color="auto"/>
            </w:tcBorders>
            <w:shd w:val="clear" w:color="auto" w:fill="auto"/>
            <w:vAlign w:val="center"/>
            <w:hideMark/>
          </w:tcPr>
          <w:p w14:paraId="53E2153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500" w:type="dxa"/>
            <w:tcBorders>
              <w:top w:val="nil"/>
              <w:left w:val="nil"/>
              <w:bottom w:val="single" w:sz="4" w:space="0" w:color="auto"/>
              <w:right w:val="single" w:sz="4" w:space="0" w:color="auto"/>
            </w:tcBorders>
            <w:shd w:val="clear" w:color="auto" w:fill="auto"/>
            <w:vAlign w:val="center"/>
            <w:hideMark/>
          </w:tcPr>
          <w:p w14:paraId="235412B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r>
      <w:tr w:rsidR="001B19A3" w:rsidRPr="001B19A3" w14:paraId="0244591B" w14:textId="77777777" w:rsidTr="001B19A3">
        <w:trPr>
          <w:trHeight w:val="230"/>
          <w:jc w:val="center"/>
        </w:trPr>
        <w:tc>
          <w:tcPr>
            <w:tcW w:w="3935" w:type="dxa"/>
            <w:tcBorders>
              <w:top w:val="nil"/>
              <w:left w:val="single" w:sz="4" w:space="0" w:color="auto"/>
              <w:bottom w:val="single" w:sz="4" w:space="0" w:color="auto"/>
              <w:right w:val="single" w:sz="4" w:space="0" w:color="auto"/>
            </w:tcBorders>
            <w:shd w:val="clear" w:color="auto" w:fill="auto"/>
            <w:noWrap/>
            <w:vAlign w:val="bottom"/>
            <w:hideMark/>
          </w:tcPr>
          <w:p w14:paraId="1EAFAC29"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E. Pozostałe koszty operacyjne</w:t>
            </w:r>
          </w:p>
        </w:tc>
        <w:tc>
          <w:tcPr>
            <w:tcW w:w="1360" w:type="dxa"/>
            <w:tcBorders>
              <w:top w:val="nil"/>
              <w:left w:val="nil"/>
              <w:bottom w:val="single" w:sz="4" w:space="0" w:color="auto"/>
              <w:right w:val="single" w:sz="4" w:space="0" w:color="auto"/>
            </w:tcBorders>
            <w:shd w:val="clear" w:color="auto" w:fill="auto"/>
            <w:noWrap/>
            <w:vAlign w:val="bottom"/>
            <w:hideMark/>
          </w:tcPr>
          <w:p w14:paraId="546C562B"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5B328F1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3DA7DBD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6BA99E5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652B9A1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54C41AC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245916FA" w14:textId="77777777" w:rsidTr="001B19A3">
        <w:trPr>
          <w:trHeight w:val="230"/>
          <w:jc w:val="center"/>
        </w:trPr>
        <w:tc>
          <w:tcPr>
            <w:tcW w:w="3935" w:type="dxa"/>
            <w:tcBorders>
              <w:top w:val="nil"/>
              <w:left w:val="single" w:sz="4" w:space="0" w:color="auto"/>
              <w:bottom w:val="single" w:sz="4" w:space="0" w:color="auto"/>
              <w:right w:val="single" w:sz="4" w:space="0" w:color="auto"/>
            </w:tcBorders>
            <w:shd w:val="clear" w:color="000000" w:fill="D9D9D9"/>
            <w:noWrap/>
            <w:vAlign w:val="bottom"/>
            <w:hideMark/>
          </w:tcPr>
          <w:p w14:paraId="131B0A3F"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F. Zysk na działalności operacyjnej</w:t>
            </w:r>
          </w:p>
        </w:tc>
        <w:tc>
          <w:tcPr>
            <w:tcW w:w="1360" w:type="dxa"/>
            <w:tcBorders>
              <w:top w:val="nil"/>
              <w:left w:val="nil"/>
              <w:bottom w:val="single" w:sz="4" w:space="0" w:color="auto"/>
              <w:right w:val="single" w:sz="4" w:space="0" w:color="auto"/>
            </w:tcBorders>
            <w:shd w:val="clear" w:color="000000" w:fill="D9D9D9"/>
            <w:noWrap/>
            <w:vAlign w:val="bottom"/>
            <w:hideMark/>
          </w:tcPr>
          <w:p w14:paraId="0F64D787"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-888 679,11</w:t>
            </w:r>
          </w:p>
        </w:tc>
        <w:tc>
          <w:tcPr>
            <w:tcW w:w="1360" w:type="dxa"/>
            <w:tcBorders>
              <w:top w:val="nil"/>
              <w:left w:val="nil"/>
              <w:bottom w:val="single" w:sz="4" w:space="0" w:color="auto"/>
              <w:right w:val="single" w:sz="4" w:space="0" w:color="auto"/>
            </w:tcBorders>
            <w:shd w:val="clear" w:color="000000" w:fill="D9D9D9"/>
            <w:noWrap/>
            <w:vAlign w:val="bottom"/>
            <w:hideMark/>
          </w:tcPr>
          <w:p w14:paraId="2AAD08D9"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-888 679,11</w:t>
            </w:r>
          </w:p>
        </w:tc>
        <w:tc>
          <w:tcPr>
            <w:tcW w:w="1360" w:type="dxa"/>
            <w:tcBorders>
              <w:top w:val="nil"/>
              <w:left w:val="nil"/>
              <w:bottom w:val="single" w:sz="4" w:space="0" w:color="auto"/>
              <w:right w:val="single" w:sz="4" w:space="0" w:color="auto"/>
            </w:tcBorders>
            <w:shd w:val="clear" w:color="000000" w:fill="D9D9D9"/>
            <w:noWrap/>
            <w:vAlign w:val="bottom"/>
            <w:hideMark/>
          </w:tcPr>
          <w:p w14:paraId="4B392627"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-888 679,11</w:t>
            </w:r>
          </w:p>
        </w:tc>
        <w:tc>
          <w:tcPr>
            <w:tcW w:w="1360" w:type="dxa"/>
            <w:tcBorders>
              <w:top w:val="nil"/>
              <w:left w:val="nil"/>
              <w:bottom w:val="single" w:sz="4" w:space="0" w:color="auto"/>
              <w:right w:val="single" w:sz="4" w:space="0" w:color="auto"/>
            </w:tcBorders>
            <w:shd w:val="clear" w:color="000000" w:fill="D9D9D9"/>
            <w:noWrap/>
            <w:vAlign w:val="bottom"/>
            <w:hideMark/>
          </w:tcPr>
          <w:p w14:paraId="6A797E48"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-888 679,11</w:t>
            </w:r>
          </w:p>
        </w:tc>
        <w:tc>
          <w:tcPr>
            <w:tcW w:w="1500" w:type="dxa"/>
            <w:tcBorders>
              <w:top w:val="nil"/>
              <w:left w:val="nil"/>
              <w:bottom w:val="single" w:sz="4" w:space="0" w:color="auto"/>
              <w:right w:val="single" w:sz="4" w:space="0" w:color="auto"/>
            </w:tcBorders>
            <w:shd w:val="clear" w:color="000000" w:fill="D9D9D9"/>
            <w:noWrap/>
            <w:vAlign w:val="bottom"/>
            <w:hideMark/>
          </w:tcPr>
          <w:p w14:paraId="51EE815F"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-888 679,11</w:t>
            </w:r>
          </w:p>
        </w:tc>
        <w:tc>
          <w:tcPr>
            <w:tcW w:w="1500" w:type="dxa"/>
            <w:tcBorders>
              <w:top w:val="nil"/>
              <w:left w:val="nil"/>
              <w:bottom w:val="single" w:sz="4" w:space="0" w:color="auto"/>
              <w:right w:val="single" w:sz="4" w:space="0" w:color="auto"/>
            </w:tcBorders>
            <w:shd w:val="clear" w:color="000000" w:fill="D9D9D9"/>
            <w:noWrap/>
            <w:vAlign w:val="bottom"/>
            <w:hideMark/>
          </w:tcPr>
          <w:p w14:paraId="45E604F5"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-888 679,11</w:t>
            </w:r>
          </w:p>
        </w:tc>
      </w:tr>
      <w:tr w:rsidR="001B19A3" w:rsidRPr="001B19A3" w14:paraId="45092B37" w14:textId="77777777" w:rsidTr="001B19A3">
        <w:trPr>
          <w:trHeight w:val="230"/>
          <w:jc w:val="center"/>
        </w:trPr>
        <w:tc>
          <w:tcPr>
            <w:tcW w:w="3935" w:type="dxa"/>
            <w:tcBorders>
              <w:top w:val="nil"/>
              <w:left w:val="single" w:sz="4" w:space="0" w:color="auto"/>
              <w:bottom w:val="single" w:sz="4" w:space="0" w:color="auto"/>
              <w:right w:val="single" w:sz="4" w:space="0" w:color="auto"/>
            </w:tcBorders>
            <w:shd w:val="clear" w:color="auto" w:fill="auto"/>
            <w:noWrap/>
            <w:vAlign w:val="bottom"/>
            <w:hideMark/>
          </w:tcPr>
          <w:p w14:paraId="08D344D9"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G. Przychody finansowe</w:t>
            </w:r>
          </w:p>
        </w:tc>
        <w:tc>
          <w:tcPr>
            <w:tcW w:w="1360" w:type="dxa"/>
            <w:tcBorders>
              <w:top w:val="nil"/>
              <w:left w:val="nil"/>
              <w:bottom w:val="single" w:sz="4" w:space="0" w:color="auto"/>
              <w:right w:val="single" w:sz="4" w:space="0" w:color="auto"/>
            </w:tcBorders>
            <w:shd w:val="clear" w:color="auto" w:fill="auto"/>
            <w:noWrap/>
            <w:vAlign w:val="bottom"/>
            <w:hideMark/>
          </w:tcPr>
          <w:p w14:paraId="2C04EC0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53DEE4E3"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28FFC25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auto" w:fill="auto"/>
            <w:noWrap/>
            <w:vAlign w:val="bottom"/>
            <w:hideMark/>
          </w:tcPr>
          <w:p w14:paraId="76CF505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0A49A6B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auto" w:fill="auto"/>
            <w:noWrap/>
            <w:vAlign w:val="bottom"/>
            <w:hideMark/>
          </w:tcPr>
          <w:p w14:paraId="468DB29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273520C8" w14:textId="77777777" w:rsidTr="001B19A3">
        <w:trPr>
          <w:trHeight w:val="230"/>
          <w:jc w:val="center"/>
        </w:trPr>
        <w:tc>
          <w:tcPr>
            <w:tcW w:w="3935" w:type="dxa"/>
            <w:tcBorders>
              <w:top w:val="nil"/>
              <w:left w:val="single" w:sz="4" w:space="0" w:color="auto"/>
              <w:bottom w:val="single" w:sz="4" w:space="0" w:color="auto"/>
              <w:right w:val="single" w:sz="4" w:space="0" w:color="auto"/>
            </w:tcBorders>
            <w:shd w:val="clear" w:color="auto" w:fill="auto"/>
            <w:noWrap/>
            <w:vAlign w:val="bottom"/>
            <w:hideMark/>
          </w:tcPr>
          <w:p w14:paraId="0BCBA717"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H. Koszty finansowe</w:t>
            </w:r>
          </w:p>
        </w:tc>
        <w:tc>
          <w:tcPr>
            <w:tcW w:w="1360" w:type="dxa"/>
            <w:tcBorders>
              <w:top w:val="nil"/>
              <w:left w:val="nil"/>
              <w:bottom w:val="single" w:sz="4" w:space="0" w:color="auto"/>
              <w:right w:val="single" w:sz="4" w:space="0" w:color="auto"/>
            </w:tcBorders>
            <w:shd w:val="clear" w:color="auto" w:fill="auto"/>
            <w:noWrap/>
            <w:vAlign w:val="bottom"/>
            <w:hideMark/>
          </w:tcPr>
          <w:p w14:paraId="1ED5C31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15 157,74</w:t>
            </w:r>
          </w:p>
        </w:tc>
        <w:tc>
          <w:tcPr>
            <w:tcW w:w="1360" w:type="dxa"/>
            <w:tcBorders>
              <w:top w:val="nil"/>
              <w:left w:val="nil"/>
              <w:bottom w:val="single" w:sz="4" w:space="0" w:color="auto"/>
              <w:right w:val="single" w:sz="4" w:space="0" w:color="auto"/>
            </w:tcBorders>
            <w:shd w:val="clear" w:color="auto" w:fill="auto"/>
            <w:noWrap/>
            <w:vAlign w:val="bottom"/>
            <w:hideMark/>
          </w:tcPr>
          <w:p w14:paraId="09AB44B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12 631,45</w:t>
            </w:r>
          </w:p>
        </w:tc>
        <w:tc>
          <w:tcPr>
            <w:tcW w:w="1360" w:type="dxa"/>
            <w:tcBorders>
              <w:top w:val="nil"/>
              <w:left w:val="nil"/>
              <w:bottom w:val="single" w:sz="4" w:space="0" w:color="auto"/>
              <w:right w:val="single" w:sz="4" w:space="0" w:color="auto"/>
            </w:tcBorders>
            <w:shd w:val="clear" w:color="auto" w:fill="auto"/>
            <w:noWrap/>
            <w:vAlign w:val="bottom"/>
            <w:hideMark/>
          </w:tcPr>
          <w:p w14:paraId="0A78132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10 105,16</w:t>
            </w:r>
          </w:p>
        </w:tc>
        <w:tc>
          <w:tcPr>
            <w:tcW w:w="1360" w:type="dxa"/>
            <w:tcBorders>
              <w:top w:val="nil"/>
              <w:left w:val="nil"/>
              <w:bottom w:val="single" w:sz="4" w:space="0" w:color="auto"/>
              <w:right w:val="single" w:sz="4" w:space="0" w:color="auto"/>
            </w:tcBorders>
            <w:shd w:val="clear" w:color="auto" w:fill="auto"/>
            <w:noWrap/>
            <w:vAlign w:val="bottom"/>
            <w:hideMark/>
          </w:tcPr>
          <w:p w14:paraId="3B8262A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7 578,87</w:t>
            </w:r>
          </w:p>
        </w:tc>
        <w:tc>
          <w:tcPr>
            <w:tcW w:w="1500" w:type="dxa"/>
            <w:tcBorders>
              <w:top w:val="nil"/>
              <w:left w:val="nil"/>
              <w:bottom w:val="single" w:sz="4" w:space="0" w:color="auto"/>
              <w:right w:val="single" w:sz="4" w:space="0" w:color="auto"/>
            </w:tcBorders>
            <w:shd w:val="clear" w:color="auto" w:fill="auto"/>
            <w:noWrap/>
            <w:vAlign w:val="bottom"/>
            <w:hideMark/>
          </w:tcPr>
          <w:p w14:paraId="140F8B1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5 052,58</w:t>
            </w:r>
          </w:p>
        </w:tc>
        <w:tc>
          <w:tcPr>
            <w:tcW w:w="1500" w:type="dxa"/>
            <w:tcBorders>
              <w:top w:val="nil"/>
              <w:left w:val="nil"/>
              <w:bottom w:val="single" w:sz="4" w:space="0" w:color="auto"/>
              <w:right w:val="single" w:sz="4" w:space="0" w:color="auto"/>
            </w:tcBorders>
            <w:shd w:val="clear" w:color="auto" w:fill="auto"/>
            <w:noWrap/>
            <w:vAlign w:val="bottom"/>
            <w:hideMark/>
          </w:tcPr>
          <w:p w14:paraId="3356E25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2 526,29</w:t>
            </w:r>
          </w:p>
        </w:tc>
      </w:tr>
      <w:tr w:rsidR="001B19A3" w:rsidRPr="001B19A3" w14:paraId="4AC9C697" w14:textId="77777777" w:rsidTr="001B19A3">
        <w:trPr>
          <w:trHeight w:val="230"/>
          <w:jc w:val="center"/>
        </w:trPr>
        <w:tc>
          <w:tcPr>
            <w:tcW w:w="3935" w:type="dxa"/>
            <w:tcBorders>
              <w:top w:val="nil"/>
              <w:left w:val="single" w:sz="4" w:space="0" w:color="auto"/>
              <w:bottom w:val="single" w:sz="4" w:space="0" w:color="auto"/>
              <w:right w:val="single" w:sz="4" w:space="0" w:color="auto"/>
            </w:tcBorders>
            <w:shd w:val="clear" w:color="000000" w:fill="FFFFFF"/>
            <w:noWrap/>
            <w:vAlign w:val="bottom"/>
            <w:hideMark/>
          </w:tcPr>
          <w:p w14:paraId="3C376CF3"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   odsetki od </w:t>
            </w:r>
            <w:proofErr w:type="spellStart"/>
            <w:r w:rsidRPr="001B19A3">
              <w:rPr>
                <w:rFonts w:ascii="Arial" w:eastAsia="Times New Roman" w:hAnsi="Arial" w:cs="Arial"/>
                <w:color w:val="000000"/>
                <w:sz w:val="18"/>
                <w:szCs w:val="18"/>
                <w:lang w:eastAsia="pl-PL"/>
              </w:rPr>
              <w:t>Jessica</w:t>
            </w:r>
            <w:proofErr w:type="spellEnd"/>
          </w:p>
        </w:tc>
        <w:tc>
          <w:tcPr>
            <w:tcW w:w="1360" w:type="dxa"/>
            <w:tcBorders>
              <w:top w:val="nil"/>
              <w:left w:val="nil"/>
              <w:bottom w:val="single" w:sz="4" w:space="0" w:color="auto"/>
              <w:right w:val="single" w:sz="4" w:space="0" w:color="auto"/>
            </w:tcBorders>
            <w:shd w:val="clear" w:color="000000" w:fill="FFFFFF"/>
            <w:noWrap/>
            <w:vAlign w:val="bottom"/>
            <w:hideMark/>
          </w:tcPr>
          <w:p w14:paraId="355B8D6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15 157,74</w:t>
            </w:r>
          </w:p>
        </w:tc>
        <w:tc>
          <w:tcPr>
            <w:tcW w:w="1360" w:type="dxa"/>
            <w:tcBorders>
              <w:top w:val="nil"/>
              <w:left w:val="nil"/>
              <w:bottom w:val="single" w:sz="4" w:space="0" w:color="auto"/>
              <w:right w:val="single" w:sz="4" w:space="0" w:color="auto"/>
            </w:tcBorders>
            <w:shd w:val="clear" w:color="000000" w:fill="FFFFFF"/>
            <w:noWrap/>
            <w:vAlign w:val="bottom"/>
            <w:hideMark/>
          </w:tcPr>
          <w:p w14:paraId="144B99A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12 631,45</w:t>
            </w:r>
          </w:p>
        </w:tc>
        <w:tc>
          <w:tcPr>
            <w:tcW w:w="1360" w:type="dxa"/>
            <w:tcBorders>
              <w:top w:val="nil"/>
              <w:left w:val="nil"/>
              <w:bottom w:val="single" w:sz="4" w:space="0" w:color="auto"/>
              <w:right w:val="single" w:sz="4" w:space="0" w:color="auto"/>
            </w:tcBorders>
            <w:shd w:val="clear" w:color="000000" w:fill="FFFFFF"/>
            <w:noWrap/>
            <w:vAlign w:val="bottom"/>
            <w:hideMark/>
          </w:tcPr>
          <w:p w14:paraId="3353811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10 105,16</w:t>
            </w:r>
          </w:p>
        </w:tc>
        <w:tc>
          <w:tcPr>
            <w:tcW w:w="1360" w:type="dxa"/>
            <w:tcBorders>
              <w:top w:val="nil"/>
              <w:left w:val="nil"/>
              <w:bottom w:val="single" w:sz="4" w:space="0" w:color="auto"/>
              <w:right w:val="single" w:sz="4" w:space="0" w:color="auto"/>
            </w:tcBorders>
            <w:shd w:val="clear" w:color="000000" w:fill="FFFFFF"/>
            <w:noWrap/>
            <w:vAlign w:val="bottom"/>
            <w:hideMark/>
          </w:tcPr>
          <w:p w14:paraId="258BA01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7 578,87</w:t>
            </w:r>
          </w:p>
        </w:tc>
        <w:tc>
          <w:tcPr>
            <w:tcW w:w="1500" w:type="dxa"/>
            <w:tcBorders>
              <w:top w:val="nil"/>
              <w:left w:val="nil"/>
              <w:bottom w:val="single" w:sz="4" w:space="0" w:color="auto"/>
              <w:right w:val="single" w:sz="4" w:space="0" w:color="auto"/>
            </w:tcBorders>
            <w:shd w:val="clear" w:color="000000" w:fill="FFFFFF"/>
            <w:noWrap/>
            <w:vAlign w:val="bottom"/>
            <w:hideMark/>
          </w:tcPr>
          <w:p w14:paraId="7888E18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5 052,58</w:t>
            </w:r>
          </w:p>
        </w:tc>
        <w:tc>
          <w:tcPr>
            <w:tcW w:w="1500" w:type="dxa"/>
            <w:tcBorders>
              <w:top w:val="nil"/>
              <w:left w:val="nil"/>
              <w:bottom w:val="single" w:sz="4" w:space="0" w:color="auto"/>
              <w:right w:val="single" w:sz="4" w:space="0" w:color="auto"/>
            </w:tcBorders>
            <w:shd w:val="clear" w:color="000000" w:fill="FFFFFF"/>
            <w:noWrap/>
            <w:vAlign w:val="bottom"/>
            <w:hideMark/>
          </w:tcPr>
          <w:p w14:paraId="363FDB3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2 526,29</w:t>
            </w:r>
          </w:p>
        </w:tc>
      </w:tr>
      <w:tr w:rsidR="001B19A3" w:rsidRPr="001B19A3" w14:paraId="627C78C6" w14:textId="77777777" w:rsidTr="001B19A3">
        <w:trPr>
          <w:trHeight w:val="230"/>
          <w:jc w:val="center"/>
        </w:trPr>
        <w:tc>
          <w:tcPr>
            <w:tcW w:w="3935" w:type="dxa"/>
            <w:tcBorders>
              <w:top w:val="nil"/>
              <w:left w:val="single" w:sz="4" w:space="0" w:color="auto"/>
              <w:bottom w:val="single" w:sz="4" w:space="0" w:color="auto"/>
              <w:right w:val="single" w:sz="4" w:space="0" w:color="auto"/>
            </w:tcBorders>
            <w:shd w:val="clear" w:color="auto" w:fill="auto"/>
            <w:noWrap/>
            <w:vAlign w:val="bottom"/>
            <w:hideMark/>
          </w:tcPr>
          <w:p w14:paraId="39D46121"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   odsetki od innych kredytów</w:t>
            </w:r>
          </w:p>
        </w:tc>
        <w:tc>
          <w:tcPr>
            <w:tcW w:w="1360" w:type="dxa"/>
            <w:tcBorders>
              <w:top w:val="nil"/>
              <w:left w:val="nil"/>
              <w:bottom w:val="single" w:sz="4" w:space="0" w:color="auto"/>
              <w:right w:val="single" w:sz="4" w:space="0" w:color="auto"/>
            </w:tcBorders>
            <w:shd w:val="clear" w:color="000000" w:fill="FFFFFF"/>
            <w:vAlign w:val="center"/>
            <w:hideMark/>
          </w:tcPr>
          <w:p w14:paraId="239EF366"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23EC63A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3EB8B299"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vAlign w:val="center"/>
            <w:hideMark/>
          </w:tcPr>
          <w:p w14:paraId="4EA86DC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500" w:type="dxa"/>
            <w:tcBorders>
              <w:top w:val="nil"/>
              <w:left w:val="nil"/>
              <w:bottom w:val="single" w:sz="4" w:space="0" w:color="auto"/>
              <w:right w:val="single" w:sz="4" w:space="0" w:color="auto"/>
            </w:tcBorders>
            <w:shd w:val="clear" w:color="000000" w:fill="FFFFFF"/>
            <w:vAlign w:val="center"/>
            <w:hideMark/>
          </w:tcPr>
          <w:p w14:paraId="2E87343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500" w:type="dxa"/>
            <w:tcBorders>
              <w:top w:val="nil"/>
              <w:left w:val="nil"/>
              <w:bottom w:val="single" w:sz="4" w:space="0" w:color="auto"/>
              <w:right w:val="single" w:sz="4" w:space="0" w:color="auto"/>
            </w:tcBorders>
            <w:shd w:val="clear" w:color="000000" w:fill="FFFFFF"/>
            <w:vAlign w:val="center"/>
            <w:hideMark/>
          </w:tcPr>
          <w:p w14:paraId="13EC120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r>
      <w:tr w:rsidR="001B19A3" w:rsidRPr="001B19A3" w14:paraId="52637F32" w14:textId="77777777" w:rsidTr="001B19A3">
        <w:trPr>
          <w:trHeight w:val="230"/>
          <w:jc w:val="center"/>
        </w:trPr>
        <w:tc>
          <w:tcPr>
            <w:tcW w:w="3935" w:type="dxa"/>
            <w:tcBorders>
              <w:top w:val="nil"/>
              <w:left w:val="single" w:sz="4" w:space="0" w:color="auto"/>
              <w:bottom w:val="single" w:sz="4" w:space="0" w:color="auto"/>
              <w:right w:val="single" w:sz="4" w:space="0" w:color="auto"/>
            </w:tcBorders>
            <w:shd w:val="clear" w:color="auto" w:fill="auto"/>
            <w:vAlign w:val="bottom"/>
            <w:hideMark/>
          </w:tcPr>
          <w:p w14:paraId="5C3222CA"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   pozostałe koszty finansowe</w:t>
            </w:r>
          </w:p>
        </w:tc>
        <w:tc>
          <w:tcPr>
            <w:tcW w:w="1360" w:type="dxa"/>
            <w:tcBorders>
              <w:top w:val="nil"/>
              <w:left w:val="nil"/>
              <w:bottom w:val="single" w:sz="4" w:space="0" w:color="auto"/>
              <w:right w:val="single" w:sz="4" w:space="0" w:color="auto"/>
            </w:tcBorders>
            <w:shd w:val="clear" w:color="000000" w:fill="FFFFFF"/>
            <w:noWrap/>
            <w:vAlign w:val="bottom"/>
            <w:hideMark/>
          </w:tcPr>
          <w:p w14:paraId="0A6D779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2491143A"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6CC1B60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5E713D40"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000000" w:fill="FFFFFF"/>
            <w:noWrap/>
            <w:vAlign w:val="bottom"/>
            <w:hideMark/>
          </w:tcPr>
          <w:p w14:paraId="3947B34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000000" w:fill="FFFFFF"/>
            <w:noWrap/>
            <w:vAlign w:val="bottom"/>
            <w:hideMark/>
          </w:tcPr>
          <w:p w14:paraId="0EB50A9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34522556" w14:textId="77777777" w:rsidTr="001B19A3">
        <w:trPr>
          <w:trHeight w:val="230"/>
          <w:jc w:val="center"/>
        </w:trPr>
        <w:tc>
          <w:tcPr>
            <w:tcW w:w="3935" w:type="dxa"/>
            <w:tcBorders>
              <w:top w:val="nil"/>
              <w:left w:val="single" w:sz="4" w:space="0" w:color="auto"/>
              <w:bottom w:val="single" w:sz="4" w:space="0" w:color="auto"/>
              <w:right w:val="single" w:sz="4" w:space="0" w:color="auto"/>
            </w:tcBorders>
            <w:shd w:val="clear" w:color="000000" w:fill="D9D9D9"/>
            <w:noWrap/>
            <w:vAlign w:val="bottom"/>
            <w:hideMark/>
          </w:tcPr>
          <w:p w14:paraId="4E137A2E"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I. Zysk na działalności gospodarczej</w:t>
            </w:r>
          </w:p>
        </w:tc>
        <w:tc>
          <w:tcPr>
            <w:tcW w:w="1360" w:type="dxa"/>
            <w:tcBorders>
              <w:top w:val="nil"/>
              <w:left w:val="nil"/>
              <w:bottom w:val="single" w:sz="4" w:space="0" w:color="auto"/>
              <w:right w:val="single" w:sz="4" w:space="0" w:color="auto"/>
            </w:tcBorders>
            <w:shd w:val="clear" w:color="000000" w:fill="D9D9D9"/>
            <w:noWrap/>
            <w:vAlign w:val="bottom"/>
            <w:hideMark/>
          </w:tcPr>
          <w:p w14:paraId="5C430875"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-903 836,85</w:t>
            </w:r>
          </w:p>
        </w:tc>
        <w:tc>
          <w:tcPr>
            <w:tcW w:w="1360" w:type="dxa"/>
            <w:tcBorders>
              <w:top w:val="nil"/>
              <w:left w:val="nil"/>
              <w:bottom w:val="single" w:sz="4" w:space="0" w:color="auto"/>
              <w:right w:val="single" w:sz="4" w:space="0" w:color="auto"/>
            </w:tcBorders>
            <w:shd w:val="clear" w:color="000000" w:fill="D9D9D9"/>
            <w:noWrap/>
            <w:vAlign w:val="bottom"/>
            <w:hideMark/>
          </w:tcPr>
          <w:p w14:paraId="12A850DD"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-901 310,56</w:t>
            </w:r>
          </w:p>
        </w:tc>
        <w:tc>
          <w:tcPr>
            <w:tcW w:w="1360" w:type="dxa"/>
            <w:tcBorders>
              <w:top w:val="nil"/>
              <w:left w:val="nil"/>
              <w:bottom w:val="single" w:sz="4" w:space="0" w:color="auto"/>
              <w:right w:val="single" w:sz="4" w:space="0" w:color="auto"/>
            </w:tcBorders>
            <w:shd w:val="clear" w:color="000000" w:fill="D9D9D9"/>
            <w:noWrap/>
            <w:vAlign w:val="bottom"/>
            <w:hideMark/>
          </w:tcPr>
          <w:p w14:paraId="5E32F863"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-898 784,27</w:t>
            </w:r>
          </w:p>
        </w:tc>
        <w:tc>
          <w:tcPr>
            <w:tcW w:w="1360" w:type="dxa"/>
            <w:tcBorders>
              <w:top w:val="nil"/>
              <w:left w:val="nil"/>
              <w:bottom w:val="single" w:sz="4" w:space="0" w:color="auto"/>
              <w:right w:val="single" w:sz="4" w:space="0" w:color="auto"/>
            </w:tcBorders>
            <w:shd w:val="clear" w:color="000000" w:fill="D9D9D9"/>
            <w:noWrap/>
            <w:vAlign w:val="bottom"/>
            <w:hideMark/>
          </w:tcPr>
          <w:p w14:paraId="646FE074"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-896 257,98</w:t>
            </w:r>
          </w:p>
        </w:tc>
        <w:tc>
          <w:tcPr>
            <w:tcW w:w="1500" w:type="dxa"/>
            <w:tcBorders>
              <w:top w:val="nil"/>
              <w:left w:val="nil"/>
              <w:bottom w:val="single" w:sz="4" w:space="0" w:color="auto"/>
              <w:right w:val="single" w:sz="4" w:space="0" w:color="auto"/>
            </w:tcBorders>
            <w:shd w:val="clear" w:color="000000" w:fill="D9D9D9"/>
            <w:noWrap/>
            <w:vAlign w:val="bottom"/>
            <w:hideMark/>
          </w:tcPr>
          <w:p w14:paraId="3302B0F6"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-893 731,69</w:t>
            </w:r>
          </w:p>
        </w:tc>
        <w:tc>
          <w:tcPr>
            <w:tcW w:w="1500" w:type="dxa"/>
            <w:tcBorders>
              <w:top w:val="nil"/>
              <w:left w:val="nil"/>
              <w:bottom w:val="single" w:sz="4" w:space="0" w:color="auto"/>
              <w:right w:val="single" w:sz="4" w:space="0" w:color="auto"/>
            </w:tcBorders>
            <w:shd w:val="clear" w:color="000000" w:fill="D9D9D9"/>
            <w:noWrap/>
            <w:vAlign w:val="bottom"/>
            <w:hideMark/>
          </w:tcPr>
          <w:p w14:paraId="094B99A6"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-891 205,40</w:t>
            </w:r>
          </w:p>
        </w:tc>
      </w:tr>
      <w:tr w:rsidR="001B19A3" w:rsidRPr="001B19A3" w14:paraId="1E88999A" w14:textId="77777777" w:rsidTr="001B19A3">
        <w:trPr>
          <w:trHeight w:val="230"/>
          <w:jc w:val="center"/>
        </w:trPr>
        <w:tc>
          <w:tcPr>
            <w:tcW w:w="3935" w:type="dxa"/>
            <w:tcBorders>
              <w:top w:val="nil"/>
              <w:left w:val="single" w:sz="4" w:space="0" w:color="auto"/>
              <w:bottom w:val="single" w:sz="4" w:space="0" w:color="auto"/>
              <w:right w:val="single" w:sz="4" w:space="0" w:color="auto"/>
            </w:tcBorders>
            <w:shd w:val="clear" w:color="000000" w:fill="D9D9D9"/>
            <w:noWrap/>
            <w:vAlign w:val="bottom"/>
            <w:hideMark/>
          </w:tcPr>
          <w:p w14:paraId="4E6F1847"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K. Zysk brutto</w:t>
            </w:r>
          </w:p>
        </w:tc>
        <w:tc>
          <w:tcPr>
            <w:tcW w:w="1360" w:type="dxa"/>
            <w:tcBorders>
              <w:top w:val="nil"/>
              <w:left w:val="nil"/>
              <w:bottom w:val="single" w:sz="4" w:space="0" w:color="auto"/>
              <w:right w:val="single" w:sz="4" w:space="0" w:color="auto"/>
            </w:tcBorders>
            <w:shd w:val="clear" w:color="000000" w:fill="D9D9D9"/>
            <w:noWrap/>
            <w:vAlign w:val="bottom"/>
            <w:hideMark/>
          </w:tcPr>
          <w:p w14:paraId="170332F0"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-903 836,85</w:t>
            </w:r>
          </w:p>
        </w:tc>
        <w:tc>
          <w:tcPr>
            <w:tcW w:w="1360" w:type="dxa"/>
            <w:tcBorders>
              <w:top w:val="nil"/>
              <w:left w:val="nil"/>
              <w:bottom w:val="single" w:sz="4" w:space="0" w:color="auto"/>
              <w:right w:val="single" w:sz="4" w:space="0" w:color="auto"/>
            </w:tcBorders>
            <w:shd w:val="clear" w:color="000000" w:fill="D9D9D9"/>
            <w:noWrap/>
            <w:vAlign w:val="bottom"/>
            <w:hideMark/>
          </w:tcPr>
          <w:p w14:paraId="70C5DE2D"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-901 310,56</w:t>
            </w:r>
          </w:p>
        </w:tc>
        <w:tc>
          <w:tcPr>
            <w:tcW w:w="1360" w:type="dxa"/>
            <w:tcBorders>
              <w:top w:val="nil"/>
              <w:left w:val="nil"/>
              <w:bottom w:val="single" w:sz="4" w:space="0" w:color="auto"/>
              <w:right w:val="single" w:sz="4" w:space="0" w:color="auto"/>
            </w:tcBorders>
            <w:shd w:val="clear" w:color="000000" w:fill="D9D9D9"/>
            <w:noWrap/>
            <w:vAlign w:val="bottom"/>
            <w:hideMark/>
          </w:tcPr>
          <w:p w14:paraId="71E95F01"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-898 784,27</w:t>
            </w:r>
          </w:p>
        </w:tc>
        <w:tc>
          <w:tcPr>
            <w:tcW w:w="1360" w:type="dxa"/>
            <w:tcBorders>
              <w:top w:val="nil"/>
              <w:left w:val="nil"/>
              <w:bottom w:val="single" w:sz="4" w:space="0" w:color="auto"/>
              <w:right w:val="single" w:sz="4" w:space="0" w:color="auto"/>
            </w:tcBorders>
            <w:shd w:val="clear" w:color="000000" w:fill="D9D9D9"/>
            <w:noWrap/>
            <w:vAlign w:val="bottom"/>
            <w:hideMark/>
          </w:tcPr>
          <w:p w14:paraId="20EE908B"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-896 257,98</w:t>
            </w:r>
          </w:p>
        </w:tc>
        <w:tc>
          <w:tcPr>
            <w:tcW w:w="1500" w:type="dxa"/>
            <w:tcBorders>
              <w:top w:val="nil"/>
              <w:left w:val="nil"/>
              <w:bottom w:val="single" w:sz="4" w:space="0" w:color="auto"/>
              <w:right w:val="single" w:sz="4" w:space="0" w:color="auto"/>
            </w:tcBorders>
            <w:shd w:val="clear" w:color="000000" w:fill="D9D9D9"/>
            <w:noWrap/>
            <w:vAlign w:val="bottom"/>
            <w:hideMark/>
          </w:tcPr>
          <w:p w14:paraId="7B2BDC9D"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-893 731,69</w:t>
            </w:r>
          </w:p>
        </w:tc>
        <w:tc>
          <w:tcPr>
            <w:tcW w:w="1500" w:type="dxa"/>
            <w:tcBorders>
              <w:top w:val="nil"/>
              <w:left w:val="nil"/>
              <w:bottom w:val="single" w:sz="4" w:space="0" w:color="auto"/>
              <w:right w:val="single" w:sz="4" w:space="0" w:color="auto"/>
            </w:tcBorders>
            <w:shd w:val="clear" w:color="000000" w:fill="D9D9D9"/>
            <w:noWrap/>
            <w:vAlign w:val="bottom"/>
            <w:hideMark/>
          </w:tcPr>
          <w:p w14:paraId="5CBB751C"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-891 205,40</w:t>
            </w:r>
          </w:p>
        </w:tc>
      </w:tr>
      <w:tr w:rsidR="001B19A3" w:rsidRPr="001B19A3" w14:paraId="0153CC00" w14:textId="77777777" w:rsidTr="001B19A3">
        <w:trPr>
          <w:trHeight w:val="230"/>
          <w:jc w:val="center"/>
        </w:trPr>
        <w:tc>
          <w:tcPr>
            <w:tcW w:w="3935" w:type="dxa"/>
            <w:tcBorders>
              <w:top w:val="nil"/>
              <w:left w:val="single" w:sz="4" w:space="0" w:color="auto"/>
              <w:bottom w:val="single" w:sz="4" w:space="0" w:color="auto"/>
              <w:right w:val="single" w:sz="4" w:space="0" w:color="auto"/>
            </w:tcBorders>
            <w:shd w:val="clear" w:color="000000" w:fill="FFFFFF"/>
            <w:noWrap/>
            <w:vAlign w:val="bottom"/>
            <w:hideMark/>
          </w:tcPr>
          <w:p w14:paraId="79796808"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L. Podatek dochodowy</w:t>
            </w:r>
          </w:p>
        </w:tc>
        <w:tc>
          <w:tcPr>
            <w:tcW w:w="1360" w:type="dxa"/>
            <w:tcBorders>
              <w:top w:val="nil"/>
              <w:left w:val="nil"/>
              <w:bottom w:val="single" w:sz="4" w:space="0" w:color="auto"/>
              <w:right w:val="single" w:sz="4" w:space="0" w:color="auto"/>
            </w:tcBorders>
            <w:shd w:val="clear" w:color="000000" w:fill="FFFFFF"/>
            <w:noWrap/>
            <w:vAlign w:val="bottom"/>
            <w:hideMark/>
          </w:tcPr>
          <w:p w14:paraId="4198F8DC"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248FF6C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41FBD90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360" w:type="dxa"/>
            <w:tcBorders>
              <w:top w:val="nil"/>
              <w:left w:val="nil"/>
              <w:bottom w:val="single" w:sz="4" w:space="0" w:color="auto"/>
              <w:right w:val="single" w:sz="4" w:space="0" w:color="auto"/>
            </w:tcBorders>
            <w:shd w:val="clear" w:color="000000" w:fill="FFFFFF"/>
            <w:noWrap/>
            <w:vAlign w:val="bottom"/>
            <w:hideMark/>
          </w:tcPr>
          <w:p w14:paraId="75C106F4"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000000" w:fill="FFFFFF"/>
            <w:noWrap/>
            <w:vAlign w:val="bottom"/>
            <w:hideMark/>
          </w:tcPr>
          <w:p w14:paraId="0934A7B2"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c>
          <w:tcPr>
            <w:tcW w:w="1500" w:type="dxa"/>
            <w:tcBorders>
              <w:top w:val="nil"/>
              <w:left w:val="nil"/>
              <w:bottom w:val="single" w:sz="4" w:space="0" w:color="auto"/>
              <w:right w:val="single" w:sz="4" w:space="0" w:color="auto"/>
            </w:tcBorders>
            <w:shd w:val="clear" w:color="000000" w:fill="FFFFFF"/>
            <w:noWrap/>
            <w:vAlign w:val="bottom"/>
            <w:hideMark/>
          </w:tcPr>
          <w:p w14:paraId="4411FE41"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 xml:space="preserve">0,00   </w:t>
            </w:r>
          </w:p>
        </w:tc>
      </w:tr>
      <w:tr w:rsidR="001B19A3" w:rsidRPr="001B19A3" w14:paraId="500B4D4E" w14:textId="77777777" w:rsidTr="001B19A3">
        <w:trPr>
          <w:trHeight w:val="230"/>
          <w:jc w:val="center"/>
        </w:trPr>
        <w:tc>
          <w:tcPr>
            <w:tcW w:w="3935" w:type="dxa"/>
            <w:tcBorders>
              <w:top w:val="nil"/>
              <w:left w:val="single" w:sz="4" w:space="0" w:color="auto"/>
              <w:bottom w:val="single" w:sz="4" w:space="0" w:color="auto"/>
              <w:right w:val="single" w:sz="4" w:space="0" w:color="auto"/>
            </w:tcBorders>
            <w:shd w:val="clear" w:color="000000" w:fill="FFFFFF"/>
            <w:noWrap/>
            <w:vAlign w:val="bottom"/>
            <w:hideMark/>
          </w:tcPr>
          <w:p w14:paraId="06C5BAF3" w14:textId="77777777" w:rsidR="001B19A3" w:rsidRPr="001B19A3" w:rsidRDefault="001B19A3" w:rsidP="001B19A3">
            <w:pPr>
              <w:spacing w:after="0" w:line="240" w:lineRule="auto"/>
              <w:jc w:val="lef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M. Podatek od zysku</w:t>
            </w:r>
          </w:p>
        </w:tc>
        <w:tc>
          <w:tcPr>
            <w:tcW w:w="1360" w:type="dxa"/>
            <w:tcBorders>
              <w:top w:val="nil"/>
              <w:left w:val="nil"/>
              <w:bottom w:val="single" w:sz="4" w:space="0" w:color="auto"/>
              <w:right w:val="single" w:sz="4" w:space="0" w:color="auto"/>
            </w:tcBorders>
            <w:shd w:val="clear" w:color="000000" w:fill="FFFFFF"/>
            <w:noWrap/>
            <w:vAlign w:val="bottom"/>
            <w:hideMark/>
          </w:tcPr>
          <w:p w14:paraId="6AA1B06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57FA3B1F"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35BAFD9D"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61A03258"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500" w:type="dxa"/>
            <w:tcBorders>
              <w:top w:val="nil"/>
              <w:left w:val="nil"/>
              <w:bottom w:val="single" w:sz="4" w:space="0" w:color="auto"/>
              <w:right w:val="single" w:sz="4" w:space="0" w:color="auto"/>
            </w:tcBorders>
            <w:shd w:val="clear" w:color="000000" w:fill="FFFFFF"/>
            <w:noWrap/>
            <w:vAlign w:val="bottom"/>
            <w:hideMark/>
          </w:tcPr>
          <w:p w14:paraId="59B850A7"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c>
          <w:tcPr>
            <w:tcW w:w="1500" w:type="dxa"/>
            <w:tcBorders>
              <w:top w:val="nil"/>
              <w:left w:val="nil"/>
              <w:bottom w:val="single" w:sz="4" w:space="0" w:color="auto"/>
              <w:right w:val="single" w:sz="4" w:space="0" w:color="auto"/>
            </w:tcBorders>
            <w:shd w:val="clear" w:color="000000" w:fill="FFFFFF"/>
            <w:noWrap/>
            <w:vAlign w:val="bottom"/>
            <w:hideMark/>
          </w:tcPr>
          <w:p w14:paraId="0EFB0C15" w14:textId="77777777" w:rsidR="001B19A3" w:rsidRPr="001B19A3" w:rsidRDefault="001B19A3" w:rsidP="001B19A3">
            <w:pPr>
              <w:spacing w:after="0" w:line="240" w:lineRule="auto"/>
              <w:jc w:val="right"/>
              <w:rPr>
                <w:rFonts w:ascii="Arial" w:eastAsia="Times New Roman" w:hAnsi="Arial" w:cs="Arial"/>
                <w:color w:val="000000"/>
                <w:sz w:val="18"/>
                <w:szCs w:val="18"/>
                <w:lang w:eastAsia="pl-PL"/>
              </w:rPr>
            </w:pPr>
            <w:r w:rsidRPr="001B19A3">
              <w:rPr>
                <w:rFonts w:ascii="Arial" w:eastAsia="Times New Roman" w:hAnsi="Arial" w:cs="Arial"/>
                <w:color w:val="000000"/>
                <w:sz w:val="18"/>
                <w:szCs w:val="18"/>
                <w:lang w:eastAsia="pl-PL"/>
              </w:rPr>
              <w:t>0,00</w:t>
            </w:r>
          </w:p>
        </w:tc>
      </w:tr>
      <w:tr w:rsidR="001B19A3" w:rsidRPr="001B19A3" w14:paraId="327EE32E" w14:textId="77777777" w:rsidTr="001B19A3">
        <w:trPr>
          <w:trHeight w:val="230"/>
          <w:jc w:val="center"/>
        </w:trPr>
        <w:tc>
          <w:tcPr>
            <w:tcW w:w="3935" w:type="dxa"/>
            <w:tcBorders>
              <w:top w:val="nil"/>
              <w:left w:val="single" w:sz="4" w:space="0" w:color="auto"/>
              <w:bottom w:val="single" w:sz="4" w:space="0" w:color="auto"/>
              <w:right w:val="single" w:sz="4" w:space="0" w:color="auto"/>
            </w:tcBorders>
            <w:shd w:val="clear" w:color="000000" w:fill="D9D9D9"/>
            <w:noWrap/>
            <w:vAlign w:val="bottom"/>
            <w:hideMark/>
          </w:tcPr>
          <w:p w14:paraId="5CA194B5" w14:textId="77777777" w:rsidR="001B19A3" w:rsidRPr="001B19A3" w:rsidRDefault="001B19A3" w:rsidP="001B19A3">
            <w:pPr>
              <w:spacing w:after="0" w:line="240" w:lineRule="auto"/>
              <w:jc w:val="lef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N. Zysk netto</w:t>
            </w:r>
          </w:p>
        </w:tc>
        <w:tc>
          <w:tcPr>
            <w:tcW w:w="1360" w:type="dxa"/>
            <w:tcBorders>
              <w:top w:val="nil"/>
              <w:left w:val="nil"/>
              <w:bottom w:val="single" w:sz="4" w:space="0" w:color="auto"/>
              <w:right w:val="single" w:sz="4" w:space="0" w:color="auto"/>
            </w:tcBorders>
            <w:shd w:val="clear" w:color="000000" w:fill="D9D9D9"/>
            <w:noWrap/>
            <w:vAlign w:val="bottom"/>
            <w:hideMark/>
          </w:tcPr>
          <w:p w14:paraId="3DD2C8C2"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-903 836,85</w:t>
            </w:r>
          </w:p>
        </w:tc>
        <w:tc>
          <w:tcPr>
            <w:tcW w:w="1360" w:type="dxa"/>
            <w:tcBorders>
              <w:top w:val="nil"/>
              <w:left w:val="nil"/>
              <w:bottom w:val="single" w:sz="4" w:space="0" w:color="auto"/>
              <w:right w:val="single" w:sz="4" w:space="0" w:color="auto"/>
            </w:tcBorders>
            <w:shd w:val="clear" w:color="000000" w:fill="D9D9D9"/>
            <w:noWrap/>
            <w:vAlign w:val="bottom"/>
            <w:hideMark/>
          </w:tcPr>
          <w:p w14:paraId="5A6C8E9F"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-901 310,56</w:t>
            </w:r>
          </w:p>
        </w:tc>
        <w:tc>
          <w:tcPr>
            <w:tcW w:w="1360" w:type="dxa"/>
            <w:tcBorders>
              <w:top w:val="nil"/>
              <w:left w:val="nil"/>
              <w:bottom w:val="single" w:sz="4" w:space="0" w:color="auto"/>
              <w:right w:val="single" w:sz="4" w:space="0" w:color="auto"/>
            </w:tcBorders>
            <w:shd w:val="clear" w:color="000000" w:fill="D9D9D9"/>
            <w:noWrap/>
            <w:vAlign w:val="bottom"/>
            <w:hideMark/>
          </w:tcPr>
          <w:p w14:paraId="11A842EE"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-898 784,27</w:t>
            </w:r>
          </w:p>
        </w:tc>
        <w:tc>
          <w:tcPr>
            <w:tcW w:w="1360" w:type="dxa"/>
            <w:tcBorders>
              <w:top w:val="nil"/>
              <w:left w:val="nil"/>
              <w:bottom w:val="single" w:sz="4" w:space="0" w:color="auto"/>
              <w:right w:val="single" w:sz="4" w:space="0" w:color="auto"/>
            </w:tcBorders>
            <w:shd w:val="clear" w:color="000000" w:fill="D9D9D9"/>
            <w:noWrap/>
            <w:vAlign w:val="bottom"/>
            <w:hideMark/>
          </w:tcPr>
          <w:p w14:paraId="7F1C5DC7"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-896 257,98</w:t>
            </w:r>
          </w:p>
        </w:tc>
        <w:tc>
          <w:tcPr>
            <w:tcW w:w="1500" w:type="dxa"/>
            <w:tcBorders>
              <w:top w:val="nil"/>
              <w:left w:val="nil"/>
              <w:bottom w:val="single" w:sz="4" w:space="0" w:color="auto"/>
              <w:right w:val="single" w:sz="4" w:space="0" w:color="auto"/>
            </w:tcBorders>
            <w:shd w:val="clear" w:color="000000" w:fill="D9D9D9"/>
            <w:noWrap/>
            <w:vAlign w:val="bottom"/>
            <w:hideMark/>
          </w:tcPr>
          <w:p w14:paraId="7E4699C5"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-893 731,69</w:t>
            </w:r>
          </w:p>
        </w:tc>
        <w:tc>
          <w:tcPr>
            <w:tcW w:w="1500" w:type="dxa"/>
            <w:tcBorders>
              <w:top w:val="nil"/>
              <w:left w:val="nil"/>
              <w:bottom w:val="single" w:sz="4" w:space="0" w:color="auto"/>
              <w:right w:val="single" w:sz="4" w:space="0" w:color="auto"/>
            </w:tcBorders>
            <w:shd w:val="clear" w:color="000000" w:fill="D9D9D9"/>
            <w:noWrap/>
            <w:vAlign w:val="bottom"/>
            <w:hideMark/>
          </w:tcPr>
          <w:p w14:paraId="75860BC8" w14:textId="77777777" w:rsidR="001B19A3" w:rsidRPr="001B19A3" w:rsidRDefault="001B19A3" w:rsidP="001B19A3">
            <w:pPr>
              <w:spacing w:after="0" w:line="240" w:lineRule="auto"/>
              <w:jc w:val="right"/>
              <w:rPr>
                <w:rFonts w:ascii="Arial" w:eastAsia="Times New Roman" w:hAnsi="Arial" w:cs="Arial"/>
                <w:b/>
                <w:bCs/>
                <w:color w:val="000000"/>
                <w:sz w:val="18"/>
                <w:szCs w:val="18"/>
                <w:lang w:eastAsia="pl-PL"/>
              </w:rPr>
            </w:pPr>
            <w:r w:rsidRPr="001B19A3">
              <w:rPr>
                <w:rFonts w:ascii="Arial" w:eastAsia="Times New Roman" w:hAnsi="Arial" w:cs="Arial"/>
                <w:b/>
                <w:bCs/>
                <w:color w:val="000000"/>
                <w:sz w:val="18"/>
                <w:szCs w:val="18"/>
                <w:lang w:eastAsia="pl-PL"/>
              </w:rPr>
              <w:t>-891 205,40</w:t>
            </w:r>
          </w:p>
        </w:tc>
      </w:tr>
    </w:tbl>
    <w:p w14:paraId="741FAF23" w14:textId="694AA38A" w:rsidR="001B19A3" w:rsidRDefault="001B19A3" w:rsidP="003D5A2E">
      <w:pPr>
        <w:autoSpaceDE w:val="0"/>
        <w:autoSpaceDN w:val="0"/>
        <w:adjustRightInd w:val="0"/>
        <w:spacing w:after="0" w:line="360" w:lineRule="auto"/>
        <w:rPr>
          <w:rFonts w:ascii="Arial" w:hAnsi="Arial" w:cs="Arial"/>
          <w:sz w:val="20"/>
          <w:szCs w:val="20"/>
        </w:rPr>
        <w:sectPr w:rsidR="001B19A3" w:rsidSect="001B19A3">
          <w:pgSz w:w="16838" w:h="11906" w:orient="landscape"/>
          <w:pgMar w:top="1418" w:right="1418" w:bottom="1418" w:left="1418" w:header="709" w:footer="709" w:gutter="0"/>
          <w:cols w:space="708"/>
          <w:docGrid w:linePitch="360"/>
        </w:sectPr>
      </w:pPr>
    </w:p>
    <w:p w14:paraId="254E472C" w14:textId="75698F3A" w:rsidR="0019720D" w:rsidRDefault="00D970E7" w:rsidP="0019720D">
      <w:pPr>
        <w:pStyle w:val="Nagwek1"/>
      </w:pPr>
      <w:bookmarkStart w:id="13" w:name="_Toc65696322"/>
      <w:r>
        <w:lastRenderedPageBreak/>
        <w:t>Efektywność Finansowa</w:t>
      </w:r>
      <w:bookmarkEnd w:id="13"/>
    </w:p>
    <w:p w14:paraId="777C2F48" w14:textId="77777777" w:rsidR="00D970E7" w:rsidRPr="00D970E7" w:rsidRDefault="00D970E7" w:rsidP="00D970E7">
      <w:pPr>
        <w:pStyle w:val="NormalnyWeb"/>
        <w:tabs>
          <w:tab w:val="left" w:pos="284"/>
        </w:tabs>
        <w:spacing w:before="0" w:beforeAutospacing="0" w:after="0" w:afterAutospacing="0" w:line="360" w:lineRule="auto"/>
        <w:jc w:val="both"/>
        <w:rPr>
          <w:rFonts w:ascii="Arial" w:hAnsi="Arial" w:cs="Arial"/>
          <w:sz w:val="20"/>
          <w:szCs w:val="20"/>
        </w:rPr>
      </w:pPr>
      <w:r w:rsidRPr="00D970E7">
        <w:rPr>
          <w:rFonts w:ascii="Arial" w:hAnsi="Arial" w:cs="Arial"/>
          <w:sz w:val="20"/>
          <w:szCs w:val="20"/>
        </w:rPr>
        <w:t>W ramach analizy opłacalności inwestycji dokonano oszacowania wartości następujących wskaźników:</w:t>
      </w:r>
    </w:p>
    <w:p w14:paraId="722EE260" w14:textId="77777777" w:rsidR="00D970E7" w:rsidRPr="00D970E7" w:rsidRDefault="00D970E7" w:rsidP="00D970E7">
      <w:pPr>
        <w:pStyle w:val="NormalnyWeb"/>
        <w:numPr>
          <w:ilvl w:val="0"/>
          <w:numId w:val="33"/>
        </w:numPr>
        <w:tabs>
          <w:tab w:val="left" w:pos="284"/>
        </w:tabs>
        <w:spacing w:before="0" w:beforeAutospacing="0" w:after="0" w:afterAutospacing="0" w:line="360" w:lineRule="auto"/>
        <w:ind w:left="993" w:firstLine="0"/>
        <w:jc w:val="both"/>
        <w:rPr>
          <w:rFonts w:ascii="Arial" w:hAnsi="Arial" w:cs="Arial"/>
          <w:sz w:val="20"/>
          <w:szCs w:val="20"/>
        </w:rPr>
      </w:pPr>
      <w:r w:rsidRPr="00D970E7">
        <w:rPr>
          <w:rFonts w:ascii="Arial" w:hAnsi="Arial" w:cs="Arial"/>
          <w:sz w:val="20"/>
          <w:szCs w:val="20"/>
        </w:rPr>
        <w:t>FNPV oraz FRR;</w:t>
      </w:r>
    </w:p>
    <w:p w14:paraId="0BAF7B95" w14:textId="77777777" w:rsidR="00D970E7" w:rsidRPr="00D970E7" w:rsidRDefault="00D970E7" w:rsidP="00D970E7">
      <w:pPr>
        <w:pStyle w:val="NormalnyWeb"/>
        <w:numPr>
          <w:ilvl w:val="0"/>
          <w:numId w:val="33"/>
        </w:numPr>
        <w:tabs>
          <w:tab w:val="left" w:pos="284"/>
        </w:tabs>
        <w:spacing w:before="0" w:beforeAutospacing="0" w:after="0" w:afterAutospacing="0" w:line="360" w:lineRule="auto"/>
        <w:ind w:left="993" w:firstLine="0"/>
        <w:jc w:val="both"/>
        <w:rPr>
          <w:rFonts w:ascii="Arial" w:hAnsi="Arial" w:cs="Arial"/>
          <w:sz w:val="20"/>
          <w:szCs w:val="20"/>
        </w:rPr>
      </w:pPr>
      <w:r w:rsidRPr="00D970E7">
        <w:rPr>
          <w:rFonts w:ascii="Arial" w:hAnsi="Arial" w:cs="Arial"/>
          <w:sz w:val="20"/>
          <w:szCs w:val="20"/>
        </w:rPr>
        <w:t xml:space="preserve">dokonano analizy dźwigni finansowej wynikającej z uzyskania pożyczki ze środków </w:t>
      </w:r>
      <w:proofErr w:type="spellStart"/>
      <w:r w:rsidRPr="00D970E7">
        <w:rPr>
          <w:rFonts w:ascii="Arial" w:hAnsi="Arial" w:cs="Arial"/>
          <w:sz w:val="20"/>
          <w:szCs w:val="20"/>
        </w:rPr>
        <w:t>Jessica</w:t>
      </w:r>
      <w:proofErr w:type="spellEnd"/>
      <w:r w:rsidRPr="00D970E7">
        <w:rPr>
          <w:rFonts w:ascii="Arial" w:hAnsi="Arial" w:cs="Arial"/>
          <w:sz w:val="20"/>
          <w:szCs w:val="20"/>
        </w:rPr>
        <w:t>.</w:t>
      </w:r>
    </w:p>
    <w:p w14:paraId="3E2E147E" w14:textId="77777777" w:rsidR="00D970E7" w:rsidRDefault="00D970E7" w:rsidP="00D970E7">
      <w:pPr>
        <w:pStyle w:val="NormalnyWeb"/>
        <w:tabs>
          <w:tab w:val="left" w:pos="284"/>
        </w:tabs>
        <w:spacing w:before="0" w:beforeAutospacing="0" w:after="0" w:afterAutospacing="0" w:line="360" w:lineRule="auto"/>
        <w:jc w:val="both"/>
        <w:rPr>
          <w:rFonts w:ascii="Arial" w:hAnsi="Arial" w:cs="Arial"/>
          <w:sz w:val="20"/>
          <w:szCs w:val="20"/>
        </w:rPr>
      </w:pPr>
    </w:p>
    <w:p w14:paraId="6624BC99" w14:textId="5CDDA5CA" w:rsidR="00D970E7" w:rsidRPr="00D970E7" w:rsidRDefault="00D970E7" w:rsidP="00D970E7">
      <w:pPr>
        <w:pStyle w:val="NormalnyWeb"/>
        <w:tabs>
          <w:tab w:val="left" w:pos="284"/>
        </w:tabs>
        <w:spacing w:before="0" w:beforeAutospacing="0" w:after="0" w:afterAutospacing="0" w:line="360" w:lineRule="auto"/>
        <w:jc w:val="both"/>
        <w:rPr>
          <w:rFonts w:ascii="Arial" w:hAnsi="Arial" w:cs="Arial"/>
          <w:sz w:val="20"/>
          <w:szCs w:val="20"/>
        </w:rPr>
      </w:pPr>
      <w:r w:rsidRPr="00D970E7">
        <w:rPr>
          <w:rFonts w:ascii="Arial" w:hAnsi="Arial" w:cs="Arial"/>
          <w:sz w:val="20"/>
          <w:szCs w:val="20"/>
        </w:rPr>
        <w:t>Dla obliczenia powyższych wskaźników przyjęto następujące założenia:</w:t>
      </w:r>
    </w:p>
    <w:p w14:paraId="2A641FA3" w14:textId="77777777" w:rsidR="00D970E7" w:rsidRPr="00D970E7" w:rsidRDefault="00D970E7" w:rsidP="00D970E7">
      <w:pPr>
        <w:pStyle w:val="NormalnyWeb"/>
        <w:numPr>
          <w:ilvl w:val="0"/>
          <w:numId w:val="34"/>
        </w:numPr>
        <w:tabs>
          <w:tab w:val="left" w:pos="284"/>
        </w:tabs>
        <w:spacing w:before="0" w:beforeAutospacing="0" w:after="0" w:afterAutospacing="0" w:line="360" w:lineRule="auto"/>
        <w:ind w:left="1418" w:hanging="425"/>
        <w:jc w:val="both"/>
        <w:rPr>
          <w:rFonts w:ascii="Arial" w:hAnsi="Arial" w:cs="Arial"/>
          <w:sz w:val="20"/>
          <w:szCs w:val="20"/>
        </w:rPr>
      </w:pPr>
      <w:r w:rsidRPr="00D970E7">
        <w:rPr>
          <w:rFonts w:ascii="Arial" w:hAnsi="Arial" w:cs="Arial"/>
          <w:sz w:val="20"/>
          <w:szCs w:val="20"/>
        </w:rPr>
        <w:t>przepływy dla projektu oraz dla kapitału zostały obliczone dla 20 lat, co odpowiada okresowi kredytowania,</w:t>
      </w:r>
    </w:p>
    <w:p w14:paraId="5E1E72D3" w14:textId="77777777" w:rsidR="00D970E7" w:rsidRPr="00D970E7" w:rsidRDefault="00D970E7" w:rsidP="00D970E7">
      <w:pPr>
        <w:pStyle w:val="NormalnyWeb"/>
        <w:numPr>
          <w:ilvl w:val="0"/>
          <w:numId w:val="34"/>
        </w:numPr>
        <w:tabs>
          <w:tab w:val="left" w:pos="284"/>
        </w:tabs>
        <w:spacing w:before="0" w:beforeAutospacing="0" w:after="0" w:afterAutospacing="0" w:line="360" w:lineRule="auto"/>
        <w:ind w:left="1418" w:hanging="425"/>
        <w:jc w:val="both"/>
        <w:rPr>
          <w:rFonts w:ascii="Arial" w:hAnsi="Arial" w:cs="Arial"/>
          <w:sz w:val="20"/>
          <w:szCs w:val="20"/>
        </w:rPr>
      </w:pPr>
      <w:r w:rsidRPr="00D970E7">
        <w:rPr>
          <w:rFonts w:ascii="Arial" w:hAnsi="Arial" w:cs="Arial"/>
          <w:sz w:val="20"/>
          <w:szCs w:val="20"/>
        </w:rPr>
        <w:t xml:space="preserve">w celu obliczenia wskaźników posłużono się różnicowymi przepływami dla projektu, </w:t>
      </w:r>
    </w:p>
    <w:p w14:paraId="5127F4D9" w14:textId="77777777" w:rsidR="00D970E7" w:rsidRPr="00D970E7" w:rsidRDefault="00D970E7" w:rsidP="00D970E7">
      <w:pPr>
        <w:pStyle w:val="NormalnyWeb"/>
        <w:numPr>
          <w:ilvl w:val="0"/>
          <w:numId w:val="34"/>
        </w:numPr>
        <w:tabs>
          <w:tab w:val="left" w:pos="284"/>
        </w:tabs>
        <w:spacing w:before="0" w:beforeAutospacing="0" w:after="0" w:afterAutospacing="0" w:line="360" w:lineRule="auto"/>
        <w:ind w:left="1418" w:hanging="425"/>
        <w:jc w:val="both"/>
        <w:rPr>
          <w:rFonts w:ascii="Arial" w:hAnsi="Arial" w:cs="Arial"/>
          <w:sz w:val="20"/>
          <w:szCs w:val="20"/>
        </w:rPr>
      </w:pPr>
      <w:r w:rsidRPr="00D970E7">
        <w:rPr>
          <w:rFonts w:ascii="Arial" w:hAnsi="Arial" w:cs="Arial"/>
          <w:sz w:val="20"/>
          <w:szCs w:val="20"/>
        </w:rPr>
        <w:t>stopę dyskontową zastosowano na poziomie 4%.</w:t>
      </w:r>
    </w:p>
    <w:p w14:paraId="04E90DC4" w14:textId="518B667E" w:rsidR="00D970E7" w:rsidRPr="00D970E7" w:rsidRDefault="00D970E7" w:rsidP="00D970E7">
      <w:pPr>
        <w:pStyle w:val="NormalnyWeb"/>
        <w:tabs>
          <w:tab w:val="left" w:pos="284"/>
        </w:tabs>
        <w:spacing w:after="0" w:line="360" w:lineRule="auto"/>
        <w:jc w:val="both"/>
        <w:rPr>
          <w:rFonts w:ascii="Arial" w:hAnsi="Arial" w:cs="Arial"/>
          <w:sz w:val="20"/>
          <w:szCs w:val="20"/>
        </w:rPr>
      </w:pPr>
      <w:r>
        <w:rPr>
          <w:rFonts w:ascii="Arial" w:hAnsi="Arial" w:cs="Arial"/>
          <w:sz w:val="20"/>
          <w:szCs w:val="20"/>
        </w:rPr>
        <w:t xml:space="preserve">Wartości </w:t>
      </w:r>
      <w:r w:rsidRPr="00D970E7">
        <w:rPr>
          <w:rFonts w:ascii="Arial" w:hAnsi="Arial" w:cs="Arial"/>
          <w:sz w:val="20"/>
          <w:szCs w:val="20"/>
        </w:rPr>
        <w:t xml:space="preserve"> wskaźników opłacalności finansowej inwestycji zostały zaprezentowane </w:t>
      </w:r>
      <w:r>
        <w:rPr>
          <w:rFonts w:ascii="Arial" w:hAnsi="Arial" w:cs="Arial"/>
          <w:sz w:val="20"/>
          <w:szCs w:val="20"/>
        </w:rPr>
        <w:t>poniżej.</w:t>
      </w:r>
    </w:p>
    <w:p w14:paraId="79260E22" w14:textId="43F916A7" w:rsidR="007E68D5" w:rsidRDefault="007E68D5" w:rsidP="00330747">
      <w:pPr>
        <w:spacing w:after="0" w:line="360" w:lineRule="auto"/>
        <w:rPr>
          <w:rFonts w:ascii="Arial" w:hAnsi="Arial" w:cs="Arial"/>
          <w:sz w:val="20"/>
          <w:szCs w:val="20"/>
        </w:rPr>
      </w:pPr>
    </w:p>
    <w:p w14:paraId="4B7B9A05" w14:textId="5DABDB7D" w:rsidR="00D970E7" w:rsidRPr="00912D40" w:rsidRDefault="00D970E7" w:rsidP="00D970E7">
      <w:pPr>
        <w:pStyle w:val="Legenda"/>
        <w:spacing w:after="0"/>
      </w:pPr>
      <w:bookmarkStart w:id="14" w:name="_Toc65687807"/>
      <w:r>
        <w:t xml:space="preserve">Tabela </w:t>
      </w:r>
      <w:fldSimple w:instr=" SEQ Tabela \* ARABIC ">
        <w:r w:rsidR="00C511C9">
          <w:rPr>
            <w:noProof/>
          </w:rPr>
          <w:t>26</w:t>
        </w:r>
      </w:fldSimple>
      <w:r>
        <w:t xml:space="preserve"> Wskaźniki opłacalności finansowej</w:t>
      </w:r>
      <w:bookmarkEnd w:id="14"/>
    </w:p>
    <w:tbl>
      <w:tblPr>
        <w:tblW w:w="4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61"/>
        <w:gridCol w:w="2364"/>
      </w:tblGrid>
      <w:tr w:rsidR="00D970E7" w:rsidRPr="00D970E7" w14:paraId="319C6F06" w14:textId="77777777" w:rsidTr="00D970E7">
        <w:trPr>
          <w:trHeight w:val="255"/>
          <w:jc w:val="center"/>
        </w:trPr>
        <w:tc>
          <w:tcPr>
            <w:tcW w:w="2461" w:type="dxa"/>
            <w:shd w:val="clear" w:color="auto" w:fill="auto"/>
            <w:noWrap/>
            <w:vAlign w:val="bottom"/>
            <w:hideMark/>
          </w:tcPr>
          <w:p w14:paraId="5FD07E77" w14:textId="77777777" w:rsidR="00D970E7" w:rsidRPr="00D970E7" w:rsidRDefault="00D970E7" w:rsidP="00D970E7">
            <w:pPr>
              <w:tabs>
                <w:tab w:val="left" w:pos="709"/>
              </w:tabs>
              <w:spacing w:line="240" w:lineRule="auto"/>
              <w:ind w:left="709"/>
              <w:jc w:val="center"/>
              <w:rPr>
                <w:rFonts w:ascii="Arial" w:hAnsi="Arial" w:cs="Arial"/>
                <w:b/>
                <w:bCs/>
                <w:color w:val="000000"/>
                <w:sz w:val="18"/>
                <w:szCs w:val="18"/>
              </w:rPr>
            </w:pPr>
            <w:r w:rsidRPr="00D970E7">
              <w:rPr>
                <w:rFonts w:ascii="Arial" w:hAnsi="Arial" w:cs="Arial"/>
                <w:b/>
                <w:bCs/>
                <w:color w:val="000000"/>
                <w:sz w:val="18"/>
                <w:szCs w:val="18"/>
              </w:rPr>
              <w:t>Wyszczególnienie</w:t>
            </w:r>
          </w:p>
        </w:tc>
        <w:tc>
          <w:tcPr>
            <w:tcW w:w="2364" w:type="dxa"/>
            <w:shd w:val="clear" w:color="auto" w:fill="auto"/>
            <w:noWrap/>
            <w:vAlign w:val="bottom"/>
            <w:hideMark/>
          </w:tcPr>
          <w:p w14:paraId="5C909477" w14:textId="77777777" w:rsidR="00D970E7" w:rsidRPr="00D970E7" w:rsidRDefault="00D970E7" w:rsidP="00D970E7">
            <w:pPr>
              <w:tabs>
                <w:tab w:val="left" w:pos="709"/>
              </w:tabs>
              <w:spacing w:line="240" w:lineRule="auto"/>
              <w:ind w:left="709"/>
              <w:jc w:val="center"/>
              <w:rPr>
                <w:rFonts w:ascii="Arial" w:hAnsi="Arial" w:cs="Arial"/>
                <w:b/>
                <w:bCs/>
                <w:color w:val="000000"/>
                <w:sz w:val="18"/>
                <w:szCs w:val="18"/>
              </w:rPr>
            </w:pPr>
          </w:p>
        </w:tc>
      </w:tr>
      <w:tr w:rsidR="00D970E7" w:rsidRPr="00D970E7" w14:paraId="05DEA002" w14:textId="77777777" w:rsidTr="00D970E7">
        <w:trPr>
          <w:trHeight w:val="255"/>
          <w:jc w:val="center"/>
        </w:trPr>
        <w:tc>
          <w:tcPr>
            <w:tcW w:w="2461" w:type="dxa"/>
            <w:shd w:val="clear" w:color="auto" w:fill="auto"/>
            <w:noWrap/>
            <w:vAlign w:val="center"/>
            <w:hideMark/>
          </w:tcPr>
          <w:p w14:paraId="595C1231" w14:textId="77777777" w:rsidR="00D970E7" w:rsidRPr="00D970E7" w:rsidRDefault="00D970E7" w:rsidP="00D970E7">
            <w:pPr>
              <w:tabs>
                <w:tab w:val="left" w:pos="709"/>
              </w:tabs>
              <w:spacing w:line="240" w:lineRule="auto"/>
              <w:ind w:left="709"/>
              <w:jc w:val="center"/>
              <w:rPr>
                <w:rFonts w:ascii="Arial" w:hAnsi="Arial" w:cs="Arial"/>
                <w:b/>
                <w:bCs/>
                <w:color w:val="000000"/>
                <w:sz w:val="18"/>
                <w:szCs w:val="18"/>
              </w:rPr>
            </w:pPr>
            <w:r w:rsidRPr="00D970E7">
              <w:rPr>
                <w:rFonts w:ascii="Arial" w:hAnsi="Arial" w:cs="Arial"/>
                <w:b/>
                <w:bCs/>
                <w:color w:val="000000"/>
                <w:sz w:val="18"/>
                <w:szCs w:val="18"/>
              </w:rPr>
              <w:t>FNPV</w:t>
            </w:r>
          </w:p>
        </w:tc>
        <w:tc>
          <w:tcPr>
            <w:tcW w:w="2364" w:type="dxa"/>
            <w:shd w:val="clear" w:color="auto" w:fill="auto"/>
            <w:noWrap/>
            <w:vAlign w:val="bottom"/>
            <w:hideMark/>
          </w:tcPr>
          <w:p w14:paraId="3C32D9E9" w14:textId="77777777" w:rsidR="00D970E7" w:rsidRPr="00D970E7" w:rsidRDefault="00D970E7" w:rsidP="00D970E7">
            <w:pPr>
              <w:spacing w:line="240" w:lineRule="auto"/>
              <w:jc w:val="right"/>
              <w:rPr>
                <w:rFonts w:ascii="Arial" w:hAnsi="Arial" w:cs="Arial"/>
                <w:b/>
                <w:bCs/>
                <w:color w:val="000000"/>
                <w:sz w:val="18"/>
                <w:szCs w:val="18"/>
              </w:rPr>
            </w:pPr>
            <w:r w:rsidRPr="00D970E7">
              <w:rPr>
                <w:rFonts w:ascii="Arial" w:hAnsi="Arial" w:cs="Arial"/>
                <w:b/>
                <w:bCs/>
                <w:color w:val="000000"/>
                <w:sz w:val="18"/>
                <w:szCs w:val="18"/>
              </w:rPr>
              <w:t>-23 651 850,17 zł</w:t>
            </w:r>
          </w:p>
        </w:tc>
      </w:tr>
      <w:tr w:rsidR="00D970E7" w:rsidRPr="00D970E7" w14:paraId="4B925CAA" w14:textId="77777777" w:rsidTr="00D970E7">
        <w:trPr>
          <w:trHeight w:val="255"/>
          <w:jc w:val="center"/>
        </w:trPr>
        <w:tc>
          <w:tcPr>
            <w:tcW w:w="2461" w:type="dxa"/>
            <w:shd w:val="clear" w:color="auto" w:fill="auto"/>
            <w:noWrap/>
            <w:vAlign w:val="center"/>
            <w:hideMark/>
          </w:tcPr>
          <w:p w14:paraId="48AD1078" w14:textId="77777777" w:rsidR="00D970E7" w:rsidRPr="00D970E7" w:rsidRDefault="00D970E7" w:rsidP="00D970E7">
            <w:pPr>
              <w:tabs>
                <w:tab w:val="left" w:pos="709"/>
              </w:tabs>
              <w:spacing w:line="240" w:lineRule="auto"/>
              <w:ind w:left="709"/>
              <w:jc w:val="center"/>
              <w:rPr>
                <w:rFonts w:ascii="Arial" w:hAnsi="Arial" w:cs="Arial"/>
                <w:b/>
                <w:bCs/>
                <w:color w:val="000000"/>
                <w:sz w:val="18"/>
                <w:szCs w:val="18"/>
              </w:rPr>
            </w:pPr>
            <w:r w:rsidRPr="00D970E7">
              <w:rPr>
                <w:rFonts w:ascii="Arial" w:hAnsi="Arial" w:cs="Arial"/>
                <w:b/>
                <w:bCs/>
                <w:color w:val="000000"/>
                <w:sz w:val="18"/>
                <w:szCs w:val="18"/>
              </w:rPr>
              <w:t>FRR</w:t>
            </w:r>
          </w:p>
        </w:tc>
        <w:tc>
          <w:tcPr>
            <w:tcW w:w="2364" w:type="dxa"/>
            <w:shd w:val="clear" w:color="auto" w:fill="auto"/>
            <w:noWrap/>
            <w:vAlign w:val="bottom"/>
            <w:hideMark/>
          </w:tcPr>
          <w:p w14:paraId="325D97B9" w14:textId="77777777" w:rsidR="00D970E7" w:rsidRPr="00D970E7" w:rsidRDefault="00D970E7" w:rsidP="00D970E7">
            <w:pPr>
              <w:spacing w:line="240" w:lineRule="auto"/>
              <w:jc w:val="right"/>
              <w:rPr>
                <w:rFonts w:ascii="Arial" w:hAnsi="Arial" w:cs="Arial"/>
                <w:b/>
                <w:bCs/>
                <w:color w:val="000000"/>
                <w:sz w:val="18"/>
                <w:szCs w:val="18"/>
              </w:rPr>
            </w:pPr>
            <w:r w:rsidRPr="00D970E7">
              <w:rPr>
                <w:rFonts w:ascii="Arial" w:hAnsi="Arial" w:cs="Arial"/>
                <w:b/>
                <w:bCs/>
                <w:color w:val="000000"/>
                <w:sz w:val="18"/>
                <w:szCs w:val="18"/>
              </w:rPr>
              <w:t>Brak możliwości wyznaczenia</w:t>
            </w:r>
          </w:p>
        </w:tc>
      </w:tr>
    </w:tbl>
    <w:p w14:paraId="48F9B209" w14:textId="77777777" w:rsidR="00D970E7" w:rsidRPr="007A2BFC" w:rsidRDefault="00D970E7" w:rsidP="00D970E7">
      <w:pPr>
        <w:jc w:val="center"/>
        <w:rPr>
          <w:rFonts w:cstheme="minorHAnsi"/>
          <w:sz w:val="18"/>
          <w:szCs w:val="18"/>
        </w:rPr>
      </w:pPr>
      <w:r w:rsidRPr="007A2BFC">
        <w:rPr>
          <w:rFonts w:cstheme="minorHAnsi"/>
          <w:sz w:val="18"/>
          <w:szCs w:val="18"/>
        </w:rPr>
        <w:t>Źródło: Opracowanie własne</w:t>
      </w:r>
    </w:p>
    <w:p w14:paraId="7CBE12CA" w14:textId="77777777" w:rsidR="00D970E7" w:rsidRPr="00D970E7" w:rsidRDefault="00D970E7" w:rsidP="00D970E7">
      <w:pPr>
        <w:pStyle w:val="NormalnyWeb"/>
        <w:tabs>
          <w:tab w:val="left" w:pos="284"/>
        </w:tabs>
        <w:spacing w:after="0" w:line="360" w:lineRule="auto"/>
        <w:jc w:val="both"/>
        <w:rPr>
          <w:rFonts w:ascii="Arial" w:hAnsi="Arial" w:cs="Arial"/>
          <w:sz w:val="20"/>
          <w:szCs w:val="20"/>
        </w:rPr>
      </w:pPr>
      <w:r w:rsidRPr="00D970E7">
        <w:rPr>
          <w:rFonts w:ascii="Arial" w:hAnsi="Arial" w:cs="Arial"/>
          <w:sz w:val="20"/>
          <w:szCs w:val="20"/>
        </w:rPr>
        <w:t>Wartość wskaźnika FNPV dla przedmiotowego projektu jest niższa od zera. Oznacza to, że projekt jest nieefektywny finansowo. Przedsięwzięcie generuje jednak wysokie korzyści społeczne (czego dowodem są wartości wskaźników efektywności ekonomicznej zaprezentowane w kolejnym  rozdziale). Inwestycja zatem powinna zostać zrealizowana. Niedobory środków finansowych pokrywane będą ze środków pochodzących z budżetu Gminy Mosina.</w:t>
      </w:r>
    </w:p>
    <w:p w14:paraId="2C24945B" w14:textId="77777777" w:rsidR="007E68D5" w:rsidRDefault="007E68D5" w:rsidP="00330747">
      <w:pPr>
        <w:spacing w:after="0" w:line="360" w:lineRule="auto"/>
        <w:rPr>
          <w:rFonts w:ascii="Arial" w:hAnsi="Arial" w:cs="Arial"/>
          <w:sz w:val="20"/>
          <w:szCs w:val="20"/>
          <w:highlight w:val="yellow"/>
        </w:rPr>
        <w:sectPr w:rsidR="007E68D5" w:rsidSect="00DE54BD">
          <w:pgSz w:w="11906" w:h="16838"/>
          <w:pgMar w:top="1418" w:right="1418" w:bottom="1418" w:left="1418" w:header="709" w:footer="709" w:gutter="0"/>
          <w:cols w:space="708"/>
          <w:docGrid w:linePitch="360"/>
        </w:sectPr>
      </w:pPr>
    </w:p>
    <w:p w14:paraId="27800B4E" w14:textId="1BDFC059" w:rsidR="0019720D" w:rsidRDefault="00D970E7" w:rsidP="0019720D">
      <w:pPr>
        <w:pStyle w:val="Nagwek1"/>
      </w:pPr>
      <w:bookmarkStart w:id="15" w:name="_Toc65696323"/>
      <w:r>
        <w:lastRenderedPageBreak/>
        <w:t>Efektywność Ekonomiczna</w:t>
      </w:r>
      <w:bookmarkEnd w:id="15"/>
    </w:p>
    <w:p w14:paraId="6D198375" w14:textId="77777777" w:rsidR="00D970E7" w:rsidRPr="00D970E7" w:rsidRDefault="00D970E7" w:rsidP="00D970E7">
      <w:pPr>
        <w:pStyle w:val="NormalnyWeb"/>
        <w:spacing w:after="0" w:line="360" w:lineRule="auto"/>
        <w:ind w:firstLine="432"/>
        <w:jc w:val="both"/>
        <w:rPr>
          <w:rFonts w:ascii="Arial" w:hAnsi="Arial" w:cs="Arial"/>
          <w:sz w:val="20"/>
          <w:szCs w:val="20"/>
        </w:rPr>
      </w:pPr>
      <w:r w:rsidRPr="00D970E7">
        <w:rPr>
          <w:rFonts w:ascii="Arial" w:hAnsi="Arial" w:cs="Arial"/>
          <w:sz w:val="20"/>
          <w:szCs w:val="20"/>
        </w:rPr>
        <w:t xml:space="preserve">W celu dokonania obliczenia wskaźników ekonomicznych dla projektu, dokonano korekty przepływów finansowych o podatki i opłaty pośrednie. Nie dokonano korekty o podatek VAT ze względu na to, iż istnieje prawna możliwość odzyskania podatku VAT. Przyjęte założenia dotyczące przychodów i kosztów nie odbiegają od cen rynkowych, a więc nie dokonano korekty w tym zakresie. </w:t>
      </w:r>
    </w:p>
    <w:p w14:paraId="06D518F7" w14:textId="77777777" w:rsidR="00D970E7" w:rsidRPr="00D970E7" w:rsidRDefault="00D970E7" w:rsidP="00D970E7">
      <w:pPr>
        <w:shd w:val="clear" w:color="auto" w:fill="FFFFFF"/>
        <w:spacing w:before="53"/>
        <w:rPr>
          <w:rFonts w:ascii="Arial" w:hAnsi="Arial" w:cs="Arial"/>
          <w:sz w:val="20"/>
          <w:szCs w:val="20"/>
        </w:rPr>
      </w:pPr>
      <w:r w:rsidRPr="00D970E7">
        <w:rPr>
          <w:rFonts w:ascii="Arial" w:hAnsi="Arial" w:cs="Arial"/>
          <w:sz w:val="20"/>
          <w:szCs w:val="20"/>
        </w:rPr>
        <w:t>W analizie ekonomicznej uwzględniono następujące korzyści społeczne:</w:t>
      </w:r>
    </w:p>
    <w:p w14:paraId="382B8024" w14:textId="77777777" w:rsidR="00D970E7" w:rsidRPr="00D970E7" w:rsidRDefault="00D970E7" w:rsidP="00D970E7">
      <w:pPr>
        <w:pStyle w:val="Akapitzlist"/>
        <w:numPr>
          <w:ilvl w:val="0"/>
          <w:numId w:val="37"/>
        </w:numPr>
        <w:shd w:val="clear" w:color="auto" w:fill="FFFFFF"/>
        <w:spacing w:before="53" w:after="120" w:line="360" w:lineRule="auto"/>
        <w:ind w:left="1276" w:hanging="284"/>
        <w:contextualSpacing w:val="0"/>
        <w:rPr>
          <w:rFonts w:ascii="Arial" w:hAnsi="Arial" w:cs="Arial"/>
          <w:sz w:val="20"/>
          <w:szCs w:val="20"/>
        </w:rPr>
      </w:pPr>
      <w:r w:rsidRPr="00D970E7">
        <w:rPr>
          <w:rFonts w:ascii="Arial" w:hAnsi="Arial" w:cs="Arial"/>
          <w:sz w:val="20"/>
          <w:szCs w:val="20"/>
        </w:rPr>
        <w:t>zyski firm – wykonawców robót budowlanych – zyski firm zaangażowanych w realizację projektu wpłyną na rozwój ekonomiczny obszaru oddziaływania projektu; przyjęto założenie, że zyski firm stanowiły będą 25% przychodów; oszacowano zatem, że łączny zysk firm zaangażowanych w realizację projektu wyniesie 5 349 791,06 zł;</w:t>
      </w:r>
    </w:p>
    <w:p w14:paraId="77DFB8B2" w14:textId="77777777" w:rsidR="00D970E7" w:rsidRPr="00D970E7" w:rsidRDefault="00D970E7" w:rsidP="00D970E7">
      <w:pPr>
        <w:pStyle w:val="Akapitzlist"/>
        <w:numPr>
          <w:ilvl w:val="0"/>
          <w:numId w:val="37"/>
        </w:numPr>
        <w:shd w:val="clear" w:color="auto" w:fill="FFFFFF"/>
        <w:spacing w:before="53" w:after="120" w:line="360" w:lineRule="auto"/>
        <w:ind w:left="1276" w:hanging="284"/>
        <w:contextualSpacing w:val="0"/>
        <w:rPr>
          <w:rFonts w:ascii="Arial" w:hAnsi="Arial" w:cs="Arial"/>
          <w:sz w:val="20"/>
          <w:szCs w:val="20"/>
        </w:rPr>
      </w:pPr>
      <w:r w:rsidRPr="00D970E7">
        <w:rPr>
          <w:rFonts w:ascii="Arial" w:hAnsi="Arial" w:cs="Arial"/>
          <w:sz w:val="20"/>
          <w:szCs w:val="20"/>
        </w:rPr>
        <w:t>poprawa stanu zdrowia mieszkańców – redukcja kosztów przyszłego leczenia i hospitalizacji -  w efekcie realizacji projektu, mieszkańcy gminy Mosina będą mogli regularnie korzystać z obiektu basenowego i dbać o swoją formę fizyczną, co przełoży się na poprawę ich stanu zdrowia, a w konsekwencji na zmniejszenie częstotliwości zapadalności na choroby wymagające interwencji medycznej lub hospitalizacji; wartość tej korzyści oszacowano na 975 260,00 zł rocznie przyjmując następującą metodologię kalkulacji i założenia:</w:t>
      </w:r>
    </w:p>
    <w:p w14:paraId="5CBD79C7" w14:textId="77777777" w:rsidR="00D970E7" w:rsidRPr="00D970E7" w:rsidRDefault="00D970E7" w:rsidP="00D970E7">
      <w:pPr>
        <w:pStyle w:val="Akapitzlist"/>
        <w:numPr>
          <w:ilvl w:val="0"/>
          <w:numId w:val="38"/>
        </w:numPr>
        <w:shd w:val="clear" w:color="auto" w:fill="FFFFFF"/>
        <w:tabs>
          <w:tab w:val="left" w:pos="2410"/>
        </w:tabs>
        <w:spacing w:before="53" w:after="120" w:line="360" w:lineRule="auto"/>
        <w:ind w:left="2552" w:hanging="284"/>
        <w:contextualSpacing w:val="0"/>
        <w:rPr>
          <w:rFonts w:ascii="Arial" w:hAnsi="Arial" w:cs="Arial"/>
          <w:sz w:val="20"/>
          <w:szCs w:val="20"/>
        </w:rPr>
      </w:pPr>
      <w:r w:rsidRPr="00D970E7">
        <w:rPr>
          <w:rFonts w:ascii="Arial" w:hAnsi="Arial" w:cs="Arial"/>
          <w:sz w:val="20"/>
          <w:szCs w:val="20"/>
        </w:rPr>
        <w:t>zgodnie z założeniami przedstawionymi w analizie marketingowej z obiektu basenowego korzystać będzie 88 660 osób rocznie;</w:t>
      </w:r>
    </w:p>
    <w:p w14:paraId="6BF59D88" w14:textId="77777777" w:rsidR="00D970E7" w:rsidRPr="00D970E7" w:rsidRDefault="00D970E7" w:rsidP="00D970E7">
      <w:pPr>
        <w:pStyle w:val="Akapitzlist"/>
        <w:numPr>
          <w:ilvl w:val="0"/>
          <w:numId w:val="38"/>
        </w:numPr>
        <w:shd w:val="clear" w:color="auto" w:fill="FFFFFF"/>
        <w:tabs>
          <w:tab w:val="left" w:pos="2410"/>
        </w:tabs>
        <w:spacing w:before="53" w:after="120" w:line="360" w:lineRule="auto"/>
        <w:ind w:left="2552" w:hanging="284"/>
        <w:contextualSpacing w:val="0"/>
        <w:rPr>
          <w:rFonts w:ascii="Arial" w:hAnsi="Arial" w:cs="Arial"/>
          <w:sz w:val="20"/>
          <w:szCs w:val="20"/>
        </w:rPr>
      </w:pPr>
      <w:r w:rsidRPr="00D970E7">
        <w:rPr>
          <w:rFonts w:ascii="Arial" w:hAnsi="Arial" w:cs="Arial"/>
          <w:sz w:val="20"/>
          <w:szCs w:val="20"/>
        </w:rPr>
        <w:t>przyjęto założenie, iż 443 osoby unikną leczenia lub hospitalizacji dzięki poprawie kondycji fizycznej;</w:t>
      </w:r>
    </w:p>
    <w:p w14:paraId="48A96D3B" w14:textId="77777777" w:rsidR="00D970E7" w:rsidRPr="00D970E7" w:rsidRDefault="00D970E7" w:rsidP="00D970E7">
      <w:pPr>
        <w:pStyle w:val="Akapitzlist"/>
        <w:numPr>
          <w:ilvl w:val="0"/>
          <w:numId w:val="38"/>
        </w:numPr>
        <w:shd w:val="clear" w:color="auto" w:fill="FFFFFF"/>
        <w:tabs>
          <w:tab w:val="left" w:pos="2410"/>
        </w:tabs>
        <w:spacing w:before="53" w:after="120" w:line="360" w:lineRule="auto"/>
        <w:ind w:left="2552" w:hanging="284"/>
        <w:contextualSpacing w:val="0"/>
        <w:rPr>
          <w:rFonts w:ascii="Arial" w:hAnsi="Arial" w:cs="Arial"/>
          <w:sz w:val="20"/>
          <w:szCs w:val="20"/>
        </w:rPr>
      </w:pPr>
      <w:r w:rsidRPr="00D970E7">
        <w:rPr>
          <w:rFonts w:ascii="Arial" w:hAnsi="Arial" w:cs="Arial"/>
          <w:sz w:val="20"/>
          <w:szCs w:val="20"/>
        </w:rPr>
        <w:t>przyjęto założenie, że średni koszt leczenia 1 pacjenta wynosi 2 200,00 zł;</w:t>
      </w:r>
    </w:p>
    <w:p w14:paraId="26D04FF8" w14:textId="77777777" w:rsidR="00D970E7" w:rsidRPr="00D970E7" w:rsidRDefault="00D970E7" w:rsidP="00D970E7">
      <w:pPr>
        <w:pStyle w:val="Akapitzlist"/>
        <w:numPr>
          <w:ilvl w:val="0"/>
          <w:numId w:val="37"/>
        </w:numPr>
        <w:shd w:val="clear" w:color="auto" w:fill="FFFFFF"/>
        <w:spacing w:before="53" w:after="120" w:line="360" w:lineRule="auto"/>
        <w:ind w:left="1276" w:hanging="284"/>
        <w:contextualSpacing w:val="0"/>
        <w:rPr>
          <w:rFonts w:ascii="Arial" w:hAnsi="Arial" w:cs="Arial"/>
          <w:sz w:val="20"/>
          <w:szCs w:val="20"/>
        </w:rPr>
      </w:pPr>
      <w:r w:rsidRPr="00D970E7">
        <w:rPr>
          <w:rFonts w:ascii="Arial" w:hAnsi="Arial" w:cs="Arial"/>
          <w:sz w:val="20"/>
          <w:szCs w:val="20"/>
        </w:rPr>
        <w:t>oszczędność czasu mieszkańców – redukcja czasu potrzebnego na dojazd na basen -  możliwość skorzystania z usług sportowo-rekreacyjnych oferowanych w krytej pływalni zlokalizowanej na terenie gminy Mosina pozwoli mieszkańcom gminy zaoszczędzić czas potrzebny na dojazd do obiektów basenowych zlokalizowanych poza gminą; mieszkańcy gminy Mosina w ciągu roku wielokrotnie korzystały będą z obiektu, oszczędzając przy tej okazji czas; oszczędność czasu w sposób bezpośredni przełoży się na wyższe dochody lub też większą ilość czasu wolnego; wartość korzyści oszczędności czasu wyceniono zatem na 3 989 700,00 zł rocznie; przyjęto następującą metodologię kalkulacji i założenia:</w:t>
      </w:r>
    </w:p>
    <w:p w14:paraId="2098A746" w14:textId="77777777" w:rsidR="00D970E7" w:rsidRPr="00D970E7" w:rsidRDefault="00D970E7" w:rsidP="00D970E7">
      <w:pPr>
        <w:pStyle w:val="Akapitzlist"/>
        <w:numPr>
          <w:ilvl w:val="0"/>
          <w:numId w:val="39"/>
        </w:numPr>
        <w:shd w:val="clear" w:color="auto" w:fill="FFFFFF"/>
        <w:tabs>
          <w:tab w:val="left" w:pos="2552"/>
        </w:tabs>
        <w:spacing w:before="53" w:after="120" w:line="360" w:lineRule="auto"/>
        <w:ind w:left="2552"/>
        <w:contextualSpacing w:val="0"/>
        <w:rPr>
          <w:rFonts w:ascii="Arial" w:hAnsi="Arial" w:cs="Arial"/>
          <w:sz w:val="20"/>
          <w:szCs w:val="20"/>
        </w:rPr>
      </w:pPr>
      <w:r w:rsidRPr="00D970E7">
        <w:rPr>
          <w:rFonts w:ascii="Arial" w:hAnsi="Arial" w:cs="Arial"/>
          <w:sz w:val="20"/>
          <w:szCs w:val="20"/>
        </w:rPr>
        <w:t>zgodnie z założeniami przedstawionymi w analizie marketingowej z obiektu basenowego korzystać będzie 88 660 osób rocznie;</w:t>
      </w:r>
    </w:p>
    <w:p w14:paraId="1B55FB87" w14:textId="77777777" w:rsidR="00D970E7" w:rsidRPr="00D970E7" w:rsidRDefault="00D970E7" w:rsidP="00D970E7">
      <w:pPr>
        <w:pStyle w:val="Akapitzlist"/>
        <w:numPr>
          <w:ilvl w:val="0"/>
          <w:numId w:val="39"/>
        </w:numPr>
        <w:shd w:val="clear" w:color="auto" w:fill="FFFFFF"/>
        <w:tabs>
          <w:tab w:val="left" w:pos="2552"/>
        </w:tabs>
        <w:spacing w:before="53" w:after="120" w:line="360" w:lineRule="auto"/>
        <w:ind w:left="2552"/>
        <w:contextualSpacing w:val="0"/>
        <w:rPr>
          <w:rFonts w:ascii="Arial" w:hAnsi="Arial" w:cs="Arial"/>
          <w:sz w:val="20"/>
          <w:szCs w:val="20"/>
        </w:rPr>
      </w:pPr>
      <w:r w:rsidRPr="00D970E7">
        <w:rPr>
          <w:rFonts w:ascii="Arial" w:hAnsi="Arial" w:cs="Arial"/>
          <w:sz w:val="20"/>
          <w:szCs w:val="20"/>
        </w:rPr>
        <w:lastRenderedPageBreak/>
        <w:t>przyjęto założenie, że średni czas potrzebny na dojazd do obiektu zlokalizowanego w innym mieście oraz powrót wynosi 1,50 h;</w:t>
      </w:r>
    </w:p>
    <w:p w14:paraId="4C9F2E61" w14:textId="77777777" w:rsidR="00D970E7" w:rsidRPr="00D970E7" w:rsidRDefault="00D970E7" w:rsidP="00D970E7">
      <w:pPr>
        <w:pStyle w:val="Akapitzlist"/>
        <w:numPr>
          <w:ilvl w:val="0"/>
          <w:numId w:val="39"/>
        </w:numPr>
        <w:shd w:val="clear" w:color="auto" w:fill="FFFFFF"/>
        <w:tabs>
          <w:tab w:val="left" w:pos="2552"/>
        </w:tabs>
        <w:spacing w:before="53" w:after="120" w:line="360" w:lineRule="auto"/>
        <w:ind w:left="2552"/>
        <w:contextualSpacing w:val="0"/>
        <w:rPr>
          <w:rFonts w:ascii="Arial" w:hAnsi="Arial" w:cs="Arial"/>
          <w:sz w:val="20"/>
          <w:szCs w:val="20"/>
        </w:rPr>
      </w:pPr>
      <w:r w:rsidRPr="00D970E7">
        <w:rPr>
          <w:rFonts w:ascii="Arial" w:hAnsi="Arial" w:cs="Arial"/>
          <w:sz w:val="20"/>
          <w:szCs w:val="20"/>
        </w:rPr>
        <w:t>jedną zaoszczędzoną godzinę wyceniono na 30 zł brutto;</w:t>
      </w:r>
    </w:p>
    <w:p w14:paraId="11C30BE5" w14:textId="77777777" w:rsidR="00D970E7" w:rsidRPr="00D970E7" w:rsidRDefault="00D970E7" w:rsidP="00D970E7">
      <w:pPr>
        <w:pStyle w:val="Akapitzlist"/>
        <w:numPr>
          <w:ilvl w:val="0"/>
          <w:numId w:val="37"/>
        </w:numPr>
        <w:shd w:val="clear" w:color="auto" w:fill="FFFFFF"/>
        <w:spacing w:before="53" w:after="120" w:line="360" w:lineRule="auto"/>
        <w:ind w:left="1276" w:hanging="284"/>
        <w:contextualSpacing w:val="0"/>
        <w:rPr>
          <w:rFonts w:ascii="Arial" w:hAnsi="Arial" w:cs="Arial"/>
          <w:sz w:val="20"/>
          <w:szCs w:val="20"/>
        </w:rPr>
      </w:pPr>
      <w:r w:rsidRPr="00D970E7">
        <w:rPr>
          <w:rFonts w:ascii="Arial" w:hAnsi="Arial" w:cs="Arial"/>
          <w:sz w:val="20"/>
          <w:szCs w:val="20"/>
        </w:rPr>
        <w:t>oszczędność kosztów dojazdów mieszkańców do obiektów zlokalizowanych w innym mieście - możliwość skorzystania z usług sportowo-rekreacyjnych oferowanych w krytej pływalni zlokalizowanej na terenie gminy Mosina pozwoli mieszkańcom gminy zaoszczędzić koszty przeznaczane na dojazdy do obiektów basenowych zlokalizowanych poza gminą Mosina;  mieszkańcy gminy Mosina w ciągu roku wielokrotnie korzystały będą z obiektu, oszczędzając przy tej okazji czas; oszczędność czasu w sposób bezpośredni przełoży się na wyższe dochody lub też większą ilość czasu wolnego; wartość korzyści oszczędności czasu wyceniono zatem na 3 989 700,00 zł rocznie; przyjęto następującą metodologię kalkulacji i założenia:</w:t>
      </w:r>
    </w:p>
    <w:p w14:paraId="02ABFCB4" w14:textId="77777777" w:rsidR="00D970E7" w:rsidRPr="00D970E7" w:rsidRDefault="00D970E7" w:rsidP="00D970E7">
      <w:pPr>
        <w:pStyle w:val="Akapitzlist"/>
        <w:numPr>
          <w:ilvl w:val="0"/>
          <w:numId w:val="40"/>
        </w:numPr>
        <w:shd w:val="clear" w:color="auto" w:fill="FFFFFF"/>
        <w:tabs>
          <w:tab w:val="left" w:pos="2552"/>
        </w:tabs>
        <w:spacing w:before="53" w:after="120" w:line="360" w:lineRule="auto"/>
        <w:ind w:left="2552"/>
        <w:contextualSpacing w:val="0"/>
        <w:rPr>
          <w:rFonts w:ascii="Arial" w:hAnsi="Arial" w:cs="Arial"/>
          <w:sz w:val="20"/>
          <w:szCs w:val="20"/>
        </w:rPr>
      </w:pPr>
      <w:r w:rsidRPr="00D970E7">
        <w:rPr>
          <w:rFonts w:ascii="Arial" w:hAnsi="Arial" w:cs="Arial"/>
          <w:sz w:val="20"/>
          <w:szCs w:val="20"/>
        </w:rPr>
        <w:t>zgodnie z założeniami przedstawionymi w analizie marketingowej z obiektu basenowego korzystać będzie 88 660 osób rocznie;</w:t>
      </w:r>
    </w:p>
    <w:p w14:paraId="1B0A34D3" w14:textId="77777777" w:rsidR="00D970E7" w:rsidRPr="00D970E7" w:rsidRDefault="00D970E7" w:rsidP="00D970E7">
      <w:pPr>
        <w:pStyle w:val="Akapitzlist"/>
        <w:numPr>
          <w:ilvl w:val="0"/>
          <w:numId w:val="40"/>
        </w:numPr>
        <w:shd w:val="clear" w:color="auto" w:fill="FFFFFF"/>
        <w:tabs>
          <w:tab w:val="left" w:pos="2552"/>
        </w:tabs>
        <w:spacing w:before="53" w:after="120" w:line="360" w:lineRule="auto"/>
        <w:ind w:left="2552"/>
        <w:contextualSpacing w:val="0"/>
        <w:rPr>
          <w:rFonts w:ascii="Arial" w:hAnsi="Arial" w:cs="Arial"/>
          <w:sz w:val="20"/>
          <w:szCs w:val="20"/>
        </w:rPr>
      </w:pPr>
      <w:r w:rsidRPr="00D970E7">
        <w:rPr>
          <w:rFonts w:ascii="Arial" w:hAnsi="Arial" w:cs="Arial"/>
          <w:sz w:val="20"/>
          <w:szCs w:val="20"/>
        </w:rPr>
        <w:t>przyjęto założenie, że średni pokonywany dystans w drodze do obiektu basenowego zlokalizowanego poza gminą Mosina to 40 km;</w:t>
      </w:r>
    </w:p>
    <w:p w14:paraId="7199354E" w14:textId="77777777" w:rsidR="00D970E7" w:rsidRPr="00D970E7" w:rsidRDefault="00D970E7" w:rsidP="00D970E7">
      <w:pPr>
        <w:pStyle w:val="Akapitzlist"/>
        <w:numPr>
          <w:ilvl w:val="0"/>
          <w:numId w:val="40"/>
        </w:numPr>
        <w:shd w:val="clear" w:color="auto" w:fill="FFFFFF"/>
        <w:tabs>
          <w:tab w:val="left" w:pos="2552"/>
        </w:tabs>
        <w:spacing w:before="53" w:after="120" w:line="360" w:lineRule="auto"/>
        <w:ind w:left="2552"/>
        <w:contextualSpacing w:val="0"/>
        <w:rPr>
          <w:rFonts w:ascii="Arial" w:hAnsi="Arial" w:cs="Arial"/>
          <w:sz w:val="20"/>
          <w:szCs w:val="20"/>
        </w:rPr>
      </w:pPr>
      <w:r w:rsidRPr="00D970E7">
        <w:rPr>
          <w:rFonts w:ascii="Arial" w:hAnsi="Arial" w:cs="Arial"/>
          <w:sz w:val="20"/>
          <w:szCs w:val="20"/>
        </w:rPr>
        <w:t>średnie zużycie paliwa przyjęto na poziomie 0,08 l/km;</w:t>
      </w:r>
    </w:p>
    <w:p w14:paraId="1D9EDA17" w14:textId="77777777" w:rsidR="00D970E7" w:rsidRPr="00D970E7" w:rsidRDefault="00D970E7" w:rsidP="00D970E7">
      <w:pPr>
        <w:pStyle w:val="Akapitzlist"/>
        <w:numPr>
          <w:ilvl w:val="0"/>
          <w:numId w:val="40"/>
        </w:numPr>
        <w:shd w:val="clear" w:color="auto" w:fill="FFFFFF"/>
        <w:tabs>
          <w:tab w:val="left" w:pos="2552"/>
        </w:tabs>
        <w:spacing w:before="53" w:after="120" w:line="360" w:lineRule="auto"/>
        <w:ind w:left="2552"/>
        <w:contextualSpacing w:val="0"/>
        <w:rPr>
          <w:rFonts w:ascii="Arial" w:hAnsi="Arial" w:cs="Arial"/>
          <w:sz w:val="20"/>
          <w:szCs w:val="20"/>
        </w:rPr>
      </w:pPr>
      <w:r w:rsidRPr="00D970E7">
        <w:rPr>
          <w:rFonts w:ascii="Arial" w:hAnsi="Arial" w:cs="Arial"/>
          <w:sz w:val="20"/>
          <w:szCs w:val="20"/>
        </w:rPr>
        <w:t>średnią cenę zakupu paliwa przyjęto na poziomie 4,50 zł/l.</w:t>
      </w:r>
    </w:p>
    <w:p w14:paraId="7221556E" w14:textId="77777777" w:rsidR="00D970E7" w:rsidRPr="00D970E7" w:rsidRDefault="00D970E7" w:rsidP="00D970E7">
      <w:pPr>
        <w:shd w:val="clear" w:color="auto" w:fill="FFFFFF"/>
        <w:spacing w:before="53" w:line="360" w:lineRule="auto"/>
        <w:rPr>
          <w:rFonts w:ascii="Arial" w:hAnsi="Arial" w:cs="Arial"/>
          <w:sz w:val="20"/>
          <w:szCs w:val="20"/>
        </w:rPr>
      </w:pPr>
      <w:r w:rsidRPr="00D970E7">
        <w:rPr>
          <w:rFonts w:ascii="Arial" w:hAnsi="Arial" w:cs="Arial"/>
          <w:sz w:val="20"/>
          <w:szCs w:val="20"/>
        </w:rPr>
        <w:t>Realizacja przedmiotowego projektu nie generuje żadnych kosztów społecznych dających się skwantyfikować.</w:t>
      </w:r>
      <w:r w:rsidRPr="00D970E7">
        <w:rPr>
          <w:rFonts w:ascii="Arial" w:hAnsi="Arial" w:cs="Arial"/>
          <w:sz w:val="20"/>
          <w:szCs w:val="20"/>
        </w:rPr>
        <w:tab/>
      </w:r>
    </w:p>
    <w:p w14:paraId="77F887C2" w14:textId="77777777" w:rsidR="00D970E7" w:rsidRPr="00D970E7" w:rsidRDefault="00D970E7" w:rsidP="00D970E7">
      <w:pPr>
        <w:pStyle w:val="NormalnyWeb"/>
        <w:spacing w:after="0" w:line="360" w:lineRule="auto"/>
        <w:ind w:firstLine="707"/>
        <w:jc w:val="both"/>
        <w:rPr>
          <w:rFonts w:ascii="Arial" w:hAnsi="Arial" w:cs="Arial"/>
          <w:sz w:val="20"/>
          <w:szCs w:val="20"/>
        </w:rPr>
      </w:pPr>
      <w:r w:rsidRPr="00D970E7">
        <w:rPr>
          <w:rFonts w:ascii="Arial" w:hAnsi="Arial" w:cs="Arial"/>
          <w:sz w:val="20"/>
          <w:szCs w:val="20"/>
        </w:rPr>
        <w:t>Oprócz wyceny efektów zewnętrznych w postaci korzyści społecznych z realizacji projektu, poniżej wskazano także korzyści, których nie da się skwantyfikować. Do najważniejszych z nich zaliczono:</w:t>
      </w:r>
    </w:p>
    <w:p w14:paraId="147D1404" w14:textId="77777777" w:rsidR="00D970E7" w:rsidRPr="00D970E7" w:rsidRDefault="00D970E7" w:rsidP="00D970E7">
      <w:pPr>
        <w:pStyle w:val="NormalnyWeb"/>
        <w:numPr>
          <w:ilvl w:val="0"/>
          <w:numId w:val="35"/>
        </w:numPr>
        <w:spacing w:before="0" w:beforeAutospacing="0" w:after="0" w:afterAutospacing="0" w:line="360" w:lineRule="auto"/>
        <w:ind w:left="1276"/>
        <w:jc w:val="both"/>
        <w:rPr>
          <w:rFonts w:ascii="Arial" w:hAnsi="Arial" w:cs="Arial"/>
          <w:sz w:val="20"/>
          <w:szCs w:val="20"/>
        </w:rPr>
      </w:pPr>
      <w:r w:rsidRPr="00D970E7">
        <w:rPr>
          <w:rFonts w:ascii="Arial" w:hAnsi="Arial" w:cs="Arial"/>
          <w:sz w:val="20"/>
          <w:szCs w:val="20"/>
        </w:rPr>
        <w:t>wzrost atrakcyjności miasta – budowany obiekt będzie pierwszym tego typu, nowoczesnym obiektem w mieście i okolicy, który przyciągnie osoby zarówno z terenu gminy jak i z gmin ościennych; wzroście atrakcyjność gminy Mosina jako terenu do zamieszkania, a także atrakcyjność inwestycyjna miasta i gminy;</w:t>
      </w:r>
    </w:p>
    <w:p w14:paraId="1D759EB8" w14:textId="77777777" w:rsidR="00D970E7" w:rsidRPr="00D970E7" w:rsidRDefault="00D970E7" w:rsidP="00D970E7">
      <w:pPr>
        <w:pStyle w:val="NormalnyWeb"/>
        <w:numPr>
          <w:ilvl w:val="0"/>
          <w:numId w:val="35"/>
        </w:numPr>
        <w:spacing w:before="0" w:beforeAutospacing="0" w:after="0" w:afterAutospacing="0" w:line="360" w:lineRule="auto"/>
        <w:ind w:left="1276"/>
        <w:jc w:val="both"/>
        <w:rPr>
          <w:rFonts w:ascii="Arial" w:hAnsi="Arial" w:cs="Arial"/>
          <w:sz w:val="20"/>
          <w:szCs w:val="20"/>
        </w:rPr>
      </w:pPr>
      <w:r w:rsidRPr="00D970E7">
        <w:rPr>
          <w:rFonts w:ascii="Arial" w:hAnsi="Arial" w:cs="Arial"/>
          <w:sz w:val="20"/>
          <w:szCs w:val="20"/>
        </w:rPr>
        <w:t>zwiększenie poziomu zatrudnienia ze względu na utworzenie nowych miejsc pracy skutkujące wzrostem tempa rozwoju miasta i gminy Mosina;</w:t>
      </w:r>
    </w:p>
    <w:p w14:paraId="4456B456" w14:textId="77777777" w:rsidR="00D970E7" w:rsidRPr="00D970E7" w:rsidRDefault="00D970E7" w:rsidP="00D970E7">
      <w:pPr>
        <w:pStyle w:val="NormalnyWeb"/>
        <w:numPr>
          <w:ilvl w:val="0"/>
          <w:numId w:val="35"/>
        </w:numPr>
        <w:spacing w:before="0" w:beforeAutospacing="0" w:after="0" w:afterAutospacing="0" w:line="360" w:lineRule="auto"/>
        <w:ind w:left="1276"/>
        <w:jc w:val="both"/>
        <w:rPr>
          <w:rFonts w:ascii="Arial" w:hAnsi="Arial" w:cs="Arial"/>
          <w:sz w:val="20"/>
          <w:szCs w:val="20"/>
        </w:rPr>
      </w:pPr>
      <w:r w:rsidRPr="00D970E7">
        <w:rPr>
          <w:rFonts w:ascii="Arial" w:hAnsi="Arial" w:cs="Arial"/>
          <w:sz w:val="20"/>
          <w:szCs w:val="20"/>
        </w:rPr>
        <w:t>stworzenie miejsc pracy dla kilkunastu osób - redukcja poziomu natężenia problemów społecznych występujących w gminie Mosina (w szczególności na obszarze rewitalizacji).</w:t>
      </w:r>
    </w:p>
    <w:p w14:paraId="22FA2EE6" w14:textId="5B745675" w:rsidR="00D970E7" w:rsidRPr="00D970E7" w:rsidRDefault="00D970E7" w:rsidP="00D970E7">
      <w:pPr>
        <w:pStyle w:val="NormalnyWeb"/>
        <w:spacing w:after="0" w:line="360" w:lineRule="auto"/>
        <w:jc w:val="both"/>
        <w:rPr>
          <w:rFonts w:ascii="Arial" w:hAnsi="Arial" w:cs="Arial"/>
          <w:sz w:val="20"/>
          <w:szCs w:val="20"/>
        </w:rPr>
      </w:pPr>
      <w:r>
        <w:rPr>
          <w:rFonts w:ascii="Arial" w:hAnsi="Arial" w:cs="Arial"/>
          <w:sz w:val="20"/>
          <w:szCs w:val="20"/>
        </w:rPr>
        <w:t xml:space="preserve">Jedynym kosztem społecznym są </w:t>
      </w:r>
      <w:r w:rsidRPr="00D970E7">
        <w:rPr>
          <w:rFonts w:ascii="Arial" w:hAnsi="Arial" w:cs="Arial"/>
          <w:sz w:val="20"/>
          <w:szCs w:val="20"/>
        </w:rPr>
        <w:t>pewne niedogodności komunikacyjne oraz hałas w trakcie realizacji inwestycji – przede wszystkim w wyniku trwających prac budowlanych, jednak tego typu niedogodności obejmą jedynie okres realizacji prac budowlanych.</w:t>
      </w:r>
    </w:p>
    <w:p w14:paraId="1492CCDC" w14:textId="378C3B6D" w:rsidR="00D970E7" w:rsidRPr="00D970E7" w:rsidRDefault="00D970E7" w:rsidP="00D970E7">
      <w:pPr>
        <w:pStyle w:val="NormalnyWeb"/>
        <w:spacing w:after="0" w:line="360" w:lineRule="auto"/>
        <w:jc w:val="both"/>
        <w:rPr>
          <w:rFonts w:ascii="Arial" w:hAnsi="Arial" w:cs="Arial"/>
          <w:sz w:val="20"/>
          <w:szCs w:val="20"/>
        </w:rPr>
      </w:pPr>
      <w:r w:rsidRPr="00D970E7">
        <w:rPr>
          <w:rFonts w:ascii="Arial" w:hAnsi="Arial" w:cs="Arial"/>
          <w:sz w:val="20"/>
          <w:szCs w:val="20"/>
        </w:rPr>
        <w:lastRenderedPageBreak/>
        <w:t>W celu obliczenia wskaźników ekonomicznych przyjęto stopę dyskontową na poziomie 5,0% oraz okres analizy obejmujący okres kredytowania projektu. Obliczenia wskaźników opłacalności ekonomicznej inwestycji zostały zaprezentowane w arkuszu kalkulacyjnym MS Excel, a ich wyniki w poniższej tabeli.</w:t>
      </w:r>
    </w:p>
    <w:p w14:paraId="7D91AA1F" w14:textId="6EB18120" w:rsidR="00D970E7" w:rsidRPr="00D970E7" w:rsidRDefault="00D970E7" w:rsidP="00D970E7">
      <w:pPr>
        <w:pStyle w:val="Legenda"/>
        <w:spacing w:after="0"/>
        <w:rPr>
          <w:rFonts w:ascii="Arial" w:hAnsi="Arial" w:cs="Arial"/>
          <w:sz w:val="20"/>
          <w:szCs w:val="20"/>
        </w:rPr>
      </w:pPr>
      <w:bookmarkStart w:id="16" w:name="_Toc65687808"/>
      <w:r w:rsidRPr="00D970E7">
        <w:rPr>
          <w:rFonts w:ascii="Arial" w:hAnsi="Arial" w:cs="Arial"/>
          <w:sz w:val="20"/>
          <w:szCs w:val="20"/>
        </w:rPr>
        <w:t xml:space="preserve">Tabela </w:t>
      </w:r>
      <w:r w:rsidRPr="00D970E7">
        <w:rPr>
          <w:rFonts w:ascii="Arial" w:hAnsi="Arial" w:cs="Arial"/>
          <w:sz w:val="20"/>
          <w:szCs w:val="20"/>
        </w:rPr>
        <w:fldChar w:fldCharType="begin"/>
      </w:r>
      <w:r w:rsidRPr="00D970E7">
        <w:rPr>
          <w:rFonts w:ascii="Arial" w:hAnsi="Arial" w:cs="Arial"/>
          <w:sz w:val="20"/>
          <w:szCs w:val="20"/>
        </w:rPr>
        <w:instrText xml:space="preserve"> SEQ Tabela \* ARABIC </w:instrText>
      </w:r>
      <w:r w:rsidRPr="00D970E7">
        <w:rPr>
          <w:rFonts w:ascii="Arial" w:hAnsi="Arial" w:cs="Arial"/>
          <w:sz w:val="20"/>
          <w:szCs w:val="20"/>
        </w:rPr>
        <w:fldChar w:fldCharType="separate"/>
      </w:r>
      <w:r w:rsidR="00C511C9">
        <w:rPr>
          <w:rFonts w:ascii="Arial" w:hAnsi="Arial" w:cs="Arial"/>
          <w:noProof/>
          <w:sz w:val="20"/>
          <w:szCs w:val="20"/>
        </w:rPr>
        <w:t>27</w:t>
      </w:r>
      <w:r w:rsidRPr="00D970E7">
        <w:rPr>
          <w:rFonts w:ascii="Arial" w:hAnsi="Arial" w:cs="Arial"/>
          <w:noProof/>
          <w:sz w:val="20"/>
          <w:szCs w:val="20"/>
        </w:rPr>
        <w:fldChar w:fldCharType="end"/>
      </w:r>
      <w:r w:rsidRPr="00D970E7">
        <w:rPr>
          <w:rFonts w:ascii="Arial" w:hAnsi="Arial" w:cs="Arial"/>
          <w:sz w:val="20"/>
          <w:szCs w:val="20"/>
        </w:rPr>
        <w:t xml:space="preserve"> Wskaźniki opłacalności ekonomicznej</w:t>
      </w:r>
      <w:bookmarkEnd w:id="16"/>
    </w:p>
    <w:tbl>
      <w:tblPr>
        <w:tblW w:w="4693" w:type="dxa"/>
        <w:jc w:val="center"/>
        <w:tblCellMar>
          <w:left w:w="70" w:type="dxa"/>
          <w:right w:w="70" w:type="dxa"/>
        </w:tblCellMar>
        <w:tblLook w:val="04A0" w:firstRow="1" w:lastRow="0" w:firstColumn="1" w:lastColumn="0" w:noHBand="0" w:noVBand="1"/>
      </w:tblPr>
      <w:tblGrid>
        <w:gridCol w:w="2461"/>
        <w:gridCol w:w="2232"/>
      </w:tblGrid>
      <w:tr w:rsidR="00D970E7" w:rsidRPr="00D970E7" w14:paraId="00B0684D" w14:textId="77777777" w:rsidTr="00D970E7">
        <w:trPr>
          <w:trHeight w:val="255"/>
          <w:jc w:val="center"/>
        </w:trPr>
        <w:tc>
          <w:tcPr>
            <w:tcW w:w="2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859AD" w14:textId="77777777" w:rsidR="00D970E7" w:rsidRPr="00D970E7" w:rsidRDefault="00D970E7" w:rsidP="00D970E7">
            <w:pPr>
              <w:spacing w:line="240" w:lineRule="auto"/>
              <w:ind w:left="709"/>
              <w:jc w:val="center"/>
              <w:rPr>
                <w:rFonts w:ascii="Arial" w:hAnsi="Arial" w:cs="Arial"/>
                <w:b/>
                <w:bCs/>
                <w:color w:val="000000"/>
                <w:sz w:val="18"/>
                <w:szCs w:val="18"/>
              </w:rPr>
            </w:pPr>
            <w:r w:rsidRPr="00D970E7">
              <w:rPr>
                <w:rFonts w:ascii="Arial" w:hAnsi="Arial" w:cs="Arial"/>
                <w:b/>
                <w:bCs/>
                <w:color w:val="000000"/>
                <w:sz w:val="18"/>
                <w:szCs w:val="18"/>
              </w:rPr>
              <w:t>Wyszczególnienie</w:t>
            </w:r>
          </w:p>
        </w:tc>
        <w:tc>
          <w:tcPr>
            <w:tcW w:w="2232" w:type="dxa"/>
            <w:tcBorders>
              <w:top w:val="single" w:sz="4" w:space="0" w:color="auto"/>
              <w:left w:val="nil"/>
              <w:bottom w:val="single" w:sz="4" w:space="0" w:color="auto"/>
              <w:right w:val="single" w:sz="4" w:space="0" w:color="auto"/>
            </w:tcBorders>
            <w:shd w:val="clear" w:color="auto" w:fill="auto"/>
            <w:noWrap/>
            <w:vAlign w:val="bottom"/>
            <w:hideMark/>
          </w:tcPr>
          <w:p w14:paraId="04D529C7" w14:textId="77777777" w:rsidR="00D970E7" w:rsidRPr="00D970E7" w:rsidRDefault="00D970E7" w:rsidP="00D970E7">
            <w:pPr>
              <w:spacing w:line="240" w:lineRule="auto"/>
              <w:ind w:left="709"/>
              <w:jc w:val="center"/>
              <w:rPr>
                <w:rFonts w:ascii="Arial" w:hAnsi="Arial" w:cs="Arial"/>
                <w:b/>
                <w:bCs/>
                <w:color w:val="000000"/>
                <w:sz w:val="18"/>
                <w:szCs w:val="18"/>
              </w:rPr>
            </w:pPr>
          </w:p>
        </w:tc>
      </w:tr>
      <w:tr w:rsidR="00D970E7" w:rsidRPr="00D970E7" w14:paraId="7C91EE41" w14:textId="77777777" w:rsidTr="00D970E7">
        <w:trPr>
          <w:trHeight w:val="255"/>
          <w:jc w:val="center"/>
        </w:trPr>
        <w:tc>
          <w:tcPr>
            <w:tcW w:w="2461" w:type="dxa"/>
            <w:tcBorders>
              <w:top w:val="nil"/>
              <w:left w:val="single" w:sz="4" w:space="0" w:color="auto"/>
              <w:bottom w:val="single" w:sz="4" w:space="0" w:color="auto"/>
              <w:right w:val="single" w:sz="4" w:space="0" w:color="auto"/>
            </w:tcBorders>
            <w:shd w:val="clear" w:color="auto" w:fill="auto"/>
            <w:noWrap/>
            <w:vAlign w:val="center"/>
            <w:hideMark/>
          </w:tcPr>
          <w:p w14:paraId="0A9DFD82" w14:textId="77777777" w:rsidR="00D970E7" w:rsidRPr="00D970E7" w:rsidRDefault="00D970E7" w:rsidP="00D970E7">
            <w:pPr>
              <w:spacing w:line="240" w:lineRule="auto"/>
              <w:ind w:left="709"/>
              <w:jc w:val="center"/>
              <w:rPr>
                <w:rFonts w:ascii="Arial" w:hAnsi="Arial" w:cs="Arial"/>
                <w:b/>
                <w:bCs/>
                <w:color w:val="000000"/>
                <w:sz w:val="18"/>
                <w:szCs w:val="18"/>
              </w:rPr>
            </w:pPr>
            <w:r w:rsidRPr="00D970E7">
              <w:rPr>
                <w:rFonts w:ascii="Arial" w:hAnsi="Arial" w:cs="Arial"/>
                <w:b/>
                <w:bCs/>
                <w:color w:val="000000"/>
                <w:sz w:val="18"/>
                <w:szCs w:val="18"/>
              </w:rPr>
              <w:t>ENPV</w:t>
            </w:r>
          </w:p>
        </w:tc>
        <w:tc>
          <w:tcPr>
            <w:tcW w:w="2232" w:type="dxa"/>
            <w:tcBorders>
              <w:top w:val="nil"/>
              <w:left w:val="nil"/>
              <w:bottom w:val="single" w:sz="4" w:space="0" w:color="auto"/>
              <w:right w:val="single" w:sz="4" w:space="0" w:color="auto"/>
            </w:tcBorders>
            <w:shd w:val="clear" w:color="auto" w:fill="auto"/>
            <w:noWrap/>
            <w:vAlign w:val="bottom"/>
            <w:hideMark/>
          </w:tcPr>
          <w:p w14:paraId="6A132C28" w14:textId="77777777" w:rsidR="00D970E7" w:rsidRPr="00D970E7" w:rsidRDefault="00D970E7" w:rsidP="00D970E7">
            <w:pPr>
              <w:spacing w:line="240" w:lineRule="auto"/>
              <w:ind w:left="103"/>
              <w:jc w:val="right"/>
              <w:rPr>
                <w:rFonts w:ascii="Arial" w:hAnsi="Arial" w:cs="Arial"/>
                <w:b/>
                <w:bCs/>
                <w:color w:val="000000"/>
                <w:sz w:val="18"/>
                <w:szCs w:val="18"/>
              </w:rPr>
            </w:pPr>
            <w:r w:rsidRPr="00D970E7">
              <w:rPr>
                <w:rFonts w:ascii="Arial" w:hAnsi="Arial" w:cs="Arial"/>
                <w:b/>
                <w:bCs/>
                <w:color w:val="000000"/>
                <w:sz w:val="18"/>
                <w:szCs w:val="18"/>
              </w:rPr>
              <w:t>47 508 987,81 zł</w:t>
            </w:r>
          </w:p>
        </w:tc>
      </w:tr>
      <w:tr w:rsidR="00D970E7" w:rsidRPr="00D970E7" w14:paraId="1BE4CC33" w14:textId="77777777" w:rsidTr="00D970E7">
        <w:trPr>
          <w:trHeight w:val="255"/>
          <w:jc w:val="center"/>
        </w:trPr>
        <w:tc>
          <w:tcPr>
            <w:tcW w:w="2461" w:type="dxa"/>
            <w:tcBorders>
              <w:top w:val="nil"/>
              <w:left w:val="single" w:sz="4" w:space="0" w:color="auto"/>
              <w:bottom w:val="single" w:sz="4" w:space="0" w:color="auto"/>
              <w:right w:val="single" w:sz="4" w:space="0" w:color="auto"/>
            </w:tcBorders>
            <w:shd w:val="clear" w:color="auto" w:fill="auto"/>
            <w:noWrap/>
            <w:vAlign w:val="center"/>
            <w:hideMark/>
          </w:tcPr>
          <w:p w14:paraId="056E358B" w14:textId="77777777" w:rsidR="00D970E7" w:rsidRPr="00D970E7" w:rsidRDefault="00D970E7" w:rsidP="00D970E7">
            <w:pPr>
              <w:spacing w:line="240" w:lineRule="auto"/>
              <w:ind w:left="709"/>
              <w:jc w:val="center"/>
              <w:rPr>
                <w:rFonts w:ascii="Arial" w:hAnsi="Arial" w:cs="Arial"/>
                <w:b/>
                <w:bCs/>
                <w:color w:val="000000"/>
                <w:sz w:val="18"/>
                <w:szCs w:val="18"/>
              </w:rPr>
            </w:pPr>
            <w:r w:rsidRPr="00D970E7">
              <w:rPr>
                <w:rFonts w:ascii="Arial" w:hAnsi="Arial" w:cs="Arial"/>
                <w:b/>
                <w:bCs/>
                <w:color w:val="000000"/>
                <w:sz w:val="18"/>
                <w:szCs w:val="18"/>
              </w:rPr>
              <w:t>ERR</w:t>
            </w:r>
          </w:p>
        </w:tc>
        <w:tc>
          <w:tcPr>
            <w:tcW w:w="2232" w:type="dxa"/>
            <w:tcBorders>
              <w:top w:val="nil"/>
              <w:left w:val="nil"/>
              <w:bottom w:val="single" w:sz="4" w:space="0" w:color="auto"/>
              <w:right w:val="single" w:sz="4" w:space="0" w:color="auto"/>
            </w:tcBorders>
            <w:shd w:val="clear" w:color="auto" w:fill="auto"/>
            <w:noWrap/>
            <w:vAlign w:val="bottom"/>
            <w:hideMark/>
          </w:tcPr>
          <w:p w14:paraId="7008C7C5" w14:textId="77777777" w:rsidR="00D970E7" w:rsidRPr="00D970E7" w:rsidRDefault="00D970E7" w:rsidP="00D970E7">
            <w:pPr>
              <w:spacing w:line="240" w:lineRule="auto"/>
              <w:ind w:left="709"/>
              <w:jc w:val="right"/>
              <w:rPr>
                <w:rFonts w:ascii="Arial" w:hAnsi="Arial" w:cs="Arial"/>
                <w:b/>
                <w:bCs/>
                <w:color w:val="000000"/>
                <w:sz w:val="18"/>
                <w:szCs w:val="18"/>
              </w:rPr>
            </w:pPr>
            <w:r w:rsidRPr="00D970E7">
              <w:rPr>
                <w:rFonts w:ascii="Arial" w:hAnsi="Arial" w:cs="Arial"/>
                <w:b/>
                <w:bCs/>
                <w:color w:val="000000"/>
                <w:sz w:val="18"/>
                <w:szCs w:val="18"/>
              </w:rPr>
              <w:t>29,95%</w:t>
            </w:r>
          </w:p>
        </w:tc>
      </w:tr>
      <w:tr w:rsidR="00D970E7" w:rsidRPr="00D970E7" w14:paraId="067BEEDD" w14:textId="77777777" w:rsidTr="00D970E7">
        <w:trPr>
          <w:trHeight w:val="255"/>
          <w:jc w:val="center"/>
        </w:trPr>
        <w:tc>
          <w:tcPr>
            <w:tcW w:w="2461" w:type="dxa"/>
            <w:tcBorders>
              <w:top w:val="nil"/>
              <w:left w:val="single" w:sz="4" w:space="0" w:color="auto"/>
              <w:bottom w:val="single" w:sz="4" w:space="0" w:color="auto"/>
              <w:right w:val="single" w:sz="4" w:space="0" w:color="auto"/>
            </w:tcBorders>
            <w:shd w:val="clear" w:color="auto" w:fill="auto"/>
            <w:noWrap/>
            <w:vAlign w:val="center"/>
            <w:hideMark/>
          </w:tcPr>
          <w:p w14:paraId="337A8F47" w14:textId="77777777" w:rsidR="00D970E7" w:rsidRPr="00D970E7" w:rsidRDefault="00D970E7" w:rsidP="00D970E7">
            <w:pPr>
              <w:spacing w:line="240" w:lineRule="auto"/>
              <w:ind w:left="709"/>
              <w:jc w:val="center"/>
              <w:rPr>
                <w:rFonts w:ascii="Arial" w:hAnsi="Arial" w:cs="Arial"/>
                <w:b/>
                <w:bCs/>
                <w:color w:val="000000"/>
                <w:sz w:val="18"/>
                <w:szCs w:val="18"/>
              </w:rPr>
            </w:pPr>
            <w:r w:rsidRPr="00D970E7">
              <w:rPr>
                <w:rFonts w:ascii="Arial" w:hAnsi="Arial" w:cs="Arial"/>
                <w:b/>
                <w:bCs/>
                <w:color w:val="000000"/>
                <w:sz w:val="18"/>
                <w:szCs w:val="18"/>
              </w:rPr>
              <w:t>B/C</w:t>
            </w:r>
          </w:p>
        </w:tc>
        <w:tc>
          <w:tcPr>
            <w:tcW w:w="2232" w:type="dxa"/>
            <w:tcBorders>
              <w:top w:val="nil"/>
              <w:left w:val="nil"/>
              <w:bottom w:val="single" w:sz="4" w:space="0" w:color="auto"/>
              <w:right w:val="single" w:sz="4" w:space="0" w:color="auto"/>
            </w:tcBorders>
            <w:shd w:val="clear" w:color="auto" w:fill="auto"/>
            <w:noWrap/>
            <w:vAlign w:val="bottom"/>
            <w:hideMark/>
          </w:tcPr>
          <w:p w14:paraId="7FD76CF5" w14:textId="77777777" w:rsidR="00D970E7" w:rsidRPr="00D970E7" w:rsidRDefault="00D970E7" w:rsidP="00D970E7">
            <w:pPr>
              <w:spacing w:line="240" w:lineRule="auto"/>
              <w:ind w:left="709"/>
              <w:jc w:val="right"/>
              <w:rPr>
                <w:rFonts w:ascii="Arial" w:hAnsi="Arial" w:cs="Arial"/>
                <w:b/>
                <w:bCs/>
                <w:color w:val="000000"/>
                <w:sz w:val="18"/>
                <w:szCs w:val="18"/>
              </w:rPr>
            </w:pPr>
            <w:r w:rsidRPr="00D970E7">
              <w:rPr>
                <w:rFonts w:ascii="Arial" w:hAnsi="Arial" w:cs="Arial"/>
                <w:b/>
                <w:bCs/>
                <w:color w:val="000000"/>
                <w:sz w:val="18"/>
                <w:szCs w:val="18"/>
              </w:rPr>
              <w:t xml:space="preserve">3,75   </w:t>
            </w:r>
          </w:p>
        </w:tc>
      </w:tr>
    </w:tbl>
    <w:p w14:paraId="05316653" w14:textId="77777777" w:rsidR="00D970E7" w:rsidRDefault="00D970E7" w:rsidP="00D970E7">
      <w:pPr>
        <w:pStyle w:val="Akapitzlist"/>
        <w:spacing w:line="360" w:lineRule="auto"/>
        <w:ind w:left="0"/>
        <w:rPr>
          <w:rFonts w:ascii="Arial" w:hAnsi="Arial" w:cs="Arial"/>
          <w:sz w:val="20"/>
          <w:szCs w:val="20"/>
        </w:rPr>
      </w:pPr>
    </w:p>
    <w:p w14:paraId="714E84B2" w14:textId="7181373F" w:rsidR="00D970E7" w:rsidRPr="00D970E7" w:rsidRDefault="00D970E7" w:rsidP="00D970E7">
      <w:pPr>
        <w:pStyle w:val="Akapitzlist"/>
        <w:spacing w:line="360" w:lineRule="auto"/>
        <w:ind w:left="0"/>
        <w:rPr>
          <w:rFonts w:ascii="Arial" w:hAnsi="Arial" w:cs="Arial"/>
          <w:sz w:val="20"/>
          <w:szCs w:val="20"/>
        </w:rPr>
      </w:pPr>
      <w:r w:rsidRPr="00D970E7">
        <w:rPr>
          <w:rFonts w:ascii="Arial" w:hAnsi="Arial" w:cs="Arial"/>
          <w:sz w:val="20"/>
          <w:szCs w:val="20"/>
        </w:rPr>
        <w:t>ENPV - ekonomiczna bieżąca wartość netto inwestycji, jest sumą zdyskontowanych strumieni pieniężnych netto generowanych przez projekt. Dla analizowanej inwestycji wartość wskaźnika jest dodatnia i wynosi 47 508 987,81 zł. Oznacza to, iż w badanym okresie wartość bieżąca korzyści ekonomicznych i społecznych jest wyższa od wartości bieżącej kosztów. Projekt jest korzystny ze społecznego punktu widzenia i powinien zostać oddany do realizacji.</w:t>
      </w:r>
    </w:p>
    <w:p w14:paraId="6C45A1C3" w14:textId="77777777" w:rsidR="00D970E7" w:rsidRPr="00D970E7" w:rsidRDefault="00D970E7" w:rsidP="00D970E7">
      <w:pPr>
        <w:pStyle w:val="Akapitzlist"/>
        <w:spacing w:line="360" w:lineRule="auto"/>
        <w:ind w:left="0"/>
        <w:rPr>
          <w:rFonts w:ascii="Arial" w:hAnsi="Arial" w:cs="Arial"/>
          <w:sz w:val="20"/>
          <w:szCs w:val="20"/>
        </w:rPr>
      </w:pPr>
    </w:p>
    <w:p w14:paraId="465BB4D8" w14:textId="77777777" w:rsidR="00D970E7" w:rsidRPr="00D970E7" w:rsidRDefault="00D970E7" w:rsidP="00D970E7">
      <w:pPr>
        <w:pStyle w:val="Akapitzlist"/>
        <w:spacing w:line="360" w:lineRule="auto"/>
        <w:ind w:left="0"/>
        <w:rPr>
          <w:rFonts w:ascii="Arial" w:hAnsi="Arial" w:cs="Arial"/>
          <w:sz w:val="20"/>
          <w:szCs w:val="20"/>
        </w:rPr>
      </w:pPr>
      <w:r w:rsidRPr="00D970E7">
        <w:rPr>
          <w:rFonts w:ascii="Arial" w:hAnsi="Arial" w:cs="Arial"/>
          <w:sz w:val="20"/>
          <w:szCs w:val="20"/>
        </w:rPr>
        <w:t>EIRR – jest to stopa dyskontowa, przy której zrównuje się wartość teraźniejsza prognozowanych korzyści i wydatków projektu, inaczej mówiąc, przy której ekonomiczna zaktualizowana wartość korzyści netto (ENPV) jest równa zero. Wartość wskaźnika w analizowanym projekcie wynosi 29,95% i jest wyższa od przyjętej do analizy stopy dyskontowej, co oznacza ekonomiczną opłacalność projektu.</w:t>
      </w:r>
    </w:p>
    <w:p w14:paraId="473597D0" w14:textId="77777777" w:rsidR="00D970E7" w:rsidRPr="00D970E7" w:rsidRDefault="00D970E7" w:rsidP="00D970E7">
      <w:pPr>
        <w:pStyle w:val="Akapitzlist"/>
        <w:spacing w:line="360" w:lineRule="auto"/>
        <w:ind w:left="0"/>
        <w:rPr>
          <w:rFonts w:ascii="Arial" w:hAnsi="Arial" w:cs="Arial"/>
          <w:sz w:val="20"/>
          <w:szCs w:val="20"/>
        </w:rPr>
      </w:pPr>
    </w:p>
    <w:p w14:paraId="6E0DDC21" w14:textId="77777777" w:rsidR="00D970E7" w:rsidRPr="00D970E7" w:rsidRDefault="00D970E7" w:rsidP="00D970E7">
      <w:pPr>
        <w:pStyle w:val="Akapitzlist"/>
        <w:spacing w:line="360" w:lineRule="auto"/>
        <w:ind w:left="0"/>
        <w:rPr>
          <w:rFonts w:ascii="Arial" w:hAnsi="Arial" w:cs="Arial"/>
          <w:sz w:val="20"/>
          <w:szCs w:val="20"/>
        </w:rPr>
      </w:pPr>
      <w:r w:rsidRPr="00D970E7">
        <w:rPr>
          <w:rFonts w:ascii="Arial" w:hAnsi="Arial" w:cs="Arial"/>
          <w:sz w:val="20"/>
          <w:szCs w:val="20"/>
        </w:rPr>
        <w:t>B/C – jest to wskaźnik będący stosunkiem sumy zdyskontowanych korzyści do zdyskontowanych kosztów. Wynosi on 3,75 dla niniejszego projektu, co oznacza, że suma zdyskontowanych korzyści ekonomicznych i społecznych w badanym okresie przewyższa prawie czterokrotnie sumę zdyskontowanych kosztów ekonomicznych i społecznych. Wskaźnik ten stanowi dodatkowe potwierdzenie zasadności realizacji projektu.</w:t>
      </w:r>
    </w:p>
    <w:p w14:paraId="24C2C877" w14:textId="44B0B84E" w:rsidR="00D970E7" w:rsidRDefault="00D970E7" w:rsidP="00D970E7">
      <w:pPr>
        <w:shd w:val="clear" w:color="auto" w:fill="FFFFFF"/>
        <w:spacing w:before="53" w:line="360" w:lineRule="auto"/>
        <w:rPr>
          <w:rFonts w:ascii="Arial" w:hAnsi="Arial" w:cs="Arial"/>
          <w:sz w:val="20"/>
          <w:szCs w:val="20"/>
        </w:rPr>
      </w:pPr>
      <w:r w:rsidRPr="00D970E7">
        <w:rPr>
          <w:rFonts w:ascii="Arial" w:hAnsi="Arial" w:cs="Arial"/>
          <w:sz w:val="20"/>
          <w:szCs w:val="20"/>
        </w:rPr>
        <w:t>Przeprowadzona analiza ekonomiczna dla projektu oraz ustalone w jej wyniku wartości wskaźników ENPV, EIRR oraz B/C potwierdzają społeczną opłacalność przedmiotowego projektu oraz zasadność jego realizacji.</w:t>
      </w:r>
    </w:p>
    <w:p w14:paraId="4A9B63F9" w14:textId="77777777" w:rsidR="00D970E7" w:rsidRPr="00D970E7" w:rsidRDefault="00D970E7" w:rsidP="00D970E7">
      <w:pPr>
        <w:shd w:val="clear" w:color="auto" w:fill="FFFFFF"/>
        <w:spacing w:before="53" w:line="360" w:lineRule="auto"/>
        <w:rPr>
          <w:rFonts w:ascii="Arial" w:hAnsi="Arial" w:cs="Arial"/>
          <w:sz w:val="20"/>
          <w:szCs w:val="20"/>
        </w:rPr>
      </w:pPr>
    </w:p>
    <w:p w14:paraId="7F82F3D2" w14:textId="5B09C74F" w:rsidR="00BA394B" w:rsidRPr="001A2ADF" w:rsidRDefault="00D970E7" w:rsidP="00BA394B">
      <w:pPr>
        <w:pStyle w:val="Nagwek1"/>
      </w:pPr>
      <w:bookmarkStart w:id="17" w:name="_Toc65696324"/>
      <w:r>
        <w:t>Analiza Ryzyka</w:t>
      </w:r>
      <w:bookmarkEnd w:id="17"/>
    </w:p>
    <w:p w14:paraId="6B8643DD" w14:textId="77777777" w:rsidR="00D970E7" w:rsidRPr="00D970E7" w:rsidRDefault="00D970E7" w:rsidP="00D970E7">
      <w:pPr>
        <w:pStyle w:val="NormalnyWeb"/>
        <w:spacing w:after="0" w:line="360" w:lineRule="auto"/>
        <w:ind w:left="142" w:firstLine="290"/>
        <w:jc w:val="both"/>
        <w:rPr>
          <w:rFonts w:ascii="Arial" w:hAnsi="Arial" w:cs="Arial"/>
          <w:sz w:val="20"/>
          <w:szCs w:val="20"/>
        </w:rPr>
      </w:pPr>
      <w:r w:rsidRPr="00D970E7">
        <w:rPr>
          <w:rFonts w:ascii="Arial" w:hAnsi="Arial" w:cs="Arial"/>
          <w:sz w:val="20"/>
          <w:szCs w:val="20"/>
        </w:rPr>
        <w:t>W celu przeprowadzenia kompleksowej analizy ryzyka dokonano analizy w następujących obszarach:</w:t>
      </w:r>
    </w:p>
    <w:p w14:paraId="18E654AC" w14:textId="77777777" w:rsidR="00D970E7" w:rsidRPr="00D970E7" w:rsidRDefault="00D970E7" w:rsidP="00D970E7">
      <w:pPr>
        <w:pStyle w:val="NormalnyWeb"/>
        <w:numPr>
          <w:ilvl w:val="0"/>
          <w:numId w:val="36"/>
        </w:numPr>
        <w:spacing w:before="0" w:beforeAutospacing="0" w:after="0" w:afterAutospacing="0" w:line="360" w:lineRule="auto"/>
        <w:ind w:left="1418"/>
        <w:jc w:val="both"/>
        <w:rPr>
          <w:rFonts w:ascii="Arial" w:hAnsi="Arial" w:cs="Arial"/>
          <w:sz w:val="20"/>
          <w:szCs w:val="20"/>
        </w:rPr>
      </w:pPr>
      <w:r w:rsidRPr="00D970E7">
        <w:rPr>
          <w:rFonts w:ascii="Arial" w:hAnsi="Arial" w:cs="Arial"/>
          <w:sz w:val="20"/>
          <w:szCs w:val="20"/>
        </w:rPr>
        <w:t>analizy progu opłacalności inwestycji,</w:t>
      </w:r>
    </w:p>
    <w:p w14:paraId="574B06CD" w14:textId="77777777" w:rsidR="00D970E7" w:rsidRPr="00D970E7" w:rsidRDefault="00D970E7" w:rsidP="00D970E7">
      <w:pPr>
        <w:pStyle w:val="NormalnyWeb"/>
        <w:numPr>
          <w:ilvl w:val="0"/>
          <w:numId w:val="36"/>
        </w:numPr>
        <w:spacing w:before="0" w:beforeAutospacing="0" w:after="0" w:afterAutospacing="0" w:line="360" w:lineRule="auto"/>
        <w:ind w:left="1418"/>
        <w:jc w:val="both"/>
        <w:rPr>
          <w:rFonts w:ascii="Arial" w:hAnsi="Arial" w:cs="Arial"/>
          <w:sz w:val="20"/>
          <w:szCs w:val="20"/>
        </w:rPr>
      </w:pPr>
      <w:r w:rsidRPr="00D970E7">
        <w:rPr>
          <w:rFonts w:ascii="Arial" w:hAnsi="Arial" w:cs="Arial"/>
          <w:sz w:val="20"/>
          <w:szCs w:val="20"/>
        </w:rPr>
        <w:t>analizy wrażliwości FRR,</w:t>
      </w:r>
    </w:p>
    <w:p w14:paraId="7450C8C7" w14:textId="77777777" w:rsidR="00D970E7" w:rsidRPr="00D970E7" w:rsidRDefault="00D970E7" w:rsidP="00D970E7">
      <w:pPr>
        <w:pStyle w:val="NormalnyWeb"/>
        <w:numPr>
          <w:ilvl w:val="0"/>
          <w:numId w:val="36"/>
        </w:numPr>
        <w:spacing w:before="0" w:beforeAutospacing="0" w:after="0" w:afterAutospacing="0" w:line="360" w:lineRule="auto"/>
        <w:ind w:left="1418"/>
        <w:jc w:val="both"/>
        <w:rPr>
          <w:rFonts w:ascii="Arial" w:hAnsi="Arial" w:cs="Arial"/>
          <w:sz w:val="20"/>
          <w:szCs w:val="20"/>
        </w:rPr>
      </w:pPr>
      <w:r w:rsidRPr="00D970E7">
        <w:rPr>
          <w:rFonts w:ascii="Arial" w:hAnsi="Arial" w:cs="Arial"/>
          <w:sz w:val="20"/>
          <w:szCs w:val="20"/>
        </w:rPr>
        <w:t xml:space="preserve">analizy wskaźnikowej zdolności obsługi zadłużenia. </w:t>
      </w:r>
    </w:p>
    <w:p w14:paraId="5A33601F" w14:textId="77777777" w:rsidR="00D970E7" w:rsidRPr="00D970E7" w:rsidRDefault="00D970E7" w:rsidP="00D970E7">
      <w:pPr>
        <w:pStyle w:val="NormalnyWeb"/>
        <w:spacing w:after="0" w:line="360" w:lineRule="auto"/>
        <w:ind w:left="142"/>
        <w:jc w:val="both"/>
        <w:rPr>
          <w:rFonts w:ascii="Arial" w:hAnsi="Arial" w:cs="Arial"/>
          <w:sz w:val="20"/>
          <w:szCs w:val="20"/>
        </w:rPr>
      </w:pPr>
      <w:r w:rsidRPr="00D970E7">
        <w:rPr>
          <w:rFonts w:ascii="Arial" w:hAnsi="Arial" w:cs="Arial"/>
          <w:sz w:val="20"/>
          <w:szCs w:val="20"/>
        </w:rPr>
        <w:lastRenderedPageBreak/>
        <w:t xml:space="preserve">Analiza progu rentowności została dokonana dla roku 2025. </w:t>
      </w:r>
    </w:p>
    <w:p w14:paraId="20E6FAC0" w14:textId="45E28E8A" w:rsidR="00D970E7" w:rsidRPr="003858DA" w:rsidRDefault="00D970E7" w:rsidP="00D970E7">
      <w:pPr>
        <w:pStyle w:val="Legenda"/>
        <w:rPr>
          <w:highlight w:val="yellow"/>
        </w:rPr>
      </w:pPr>
      <w:bookmarkStart w:id="18" w:name="_Toc65687809"/>
      <w:r>
        <w:t xml:space="preserve">Tabela </w:t>
      </w:r>
      <w:fldSimple w:instr=" SEQ Tabela \* ARABIC ">
        <w:r w:rsidR="00C511C9">
          <w:rPr>
            <w:noProof/>
          </w:rPr>
          <w:t>28</w:t>
        </w:r>
      </w:fldSimple>
      <w:r>
        <w:t xml:space="preserve"> Analiza progu rentowności</w:t>
      </w:r>
      <w:bookmarkEnd w:id="18"/>
    </w:p>
    <w:tbl>
      <w:tblPr>
        <w:tblW w:w="6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62"/>
        <w:gridCol w:w="2612"/>
      </w:tblGrid>
      <w:tr w:rsidR="00D970E7" w:rsidRPr="003858DA" w14:paraId="04DD4CAA" w14:textId="77777777" w:rsidTr="00D970E7">
        <w:trPr>
          <w:trHeight w:val="255"/>
          <w:jc w:val="center"/>
        </w:trPr>
        <w:tc>
          <w:tcPr>
            <w:tcW w:w="6274" w:type="dxa"/>
            <w:gridSpan w:val="2"/>
            <w:shd w:val="clear" w:color="auto" w:fill="auto"/>
            <w:noWrap/>
            <w:vAlign w:val="bottom"/>
            <w:hideMark/>
          </w:tcPr>
          <w:p w14:paraId="582E5770" w14:textId="77777777" w:rsidR="00D970E7" w:rsidRPr="006F5A2B" w:rsidRDefault="00D970E7" w:rsidP="00D970E7">
            <w:pPr>
              <w:ind w:left="709"/>
              <w:jc w:val="center"/>
              <w:rPr>
                <w:rFonts w:cstheme="minorHAnsi"/>
                <w:b/>
                <w:bCs/>
                <w:color w:val="000000"/>
              </w:rPr>
            </w:pPr>
            <w:r w:rsidRPr="006F5A2B">
              <w:rPr>
                <w:rFonts w:cstheme="minorHAnsi"/>
                <w:b/>
                <w:bCs/>
                <w:color w:val="000000"/>
              </w:rPr>
              <w:t>Analiza progu rentowności</w:t>
            </w:r>
          </w:p>
        </w:tc>
      </w:tr>
      <w:tr w:rsidR="00D970E7" w:rsidRPr="003858DA" w14:paraId="6B0D3032" w14:textId="77777777" w:rsidTr="00D970E7">
        <w:trPr>
          <w:trHeight w:val="255"/>
          <w:jc w:val="center"/>
        </w:trPr>
        <w:tc>
          <w:tcPr>
            <w:tcW w:w="3662" w:type="dxa"/>
            <w:shd w:val="clear" w:color="auto" w:fill="auto"/>
            <w:noWrap/>
            <w:vAlign w:val="bottom"/>
            <w:hideMark/>
          </w:tcPr>
          <w:p w14:paraId="38D2DB97" w14:textId="77777777" w:rsidR="00D970E7" w:rsidRPr="006F5A2B" w:rsidRDefault="00D970E7" w:rsidP="00D970E7">
            <w:pPr>
              <w:rPr>
                <w:rFonts w:cstheme="minorHAnsi"/>
                <w:b/>
                <w:bCs/>
                <w:color w:val="000000"/>
              </w:rPr>
            </w:pPr>
            <w:r w:rsidRPr="006F5A2B">
              <w:rPr>
                <w:rFonts w:cstheme="minorHAnsi"/>
                <w:b/>
                <w:bCs/>
                <w:color w:val="000000"/>
              </w:rPr>
              <w:t>Wyszczególnienie</w:t>
            </w:r>
          </w:p>
        </w:tc>
        <w:tc>
          <w:tcPr>
            <w:tcW w:w="2612" w:type="dxa"/>
            <w:shd w:val="clear" w:color="auto" w:fill="auto"/>
            <w:noWrap/>
            <w:vAlign w:val="center"/>
            <w:hideMark/>
          </w:tcPr>
          <w:p w14:paraId="0C3F14CA" w14:textId="77777777" w:rsidR="00D970E7" w:rsidRPr="006F5A2B" w:rsidRDefault="00D970E7" w:rsidP="00D970E7">
            <w:pPr>
              <w:jc w:val="center"/>
              <w:rPr>
                <w:rFonts w:cstheme="minorHAnsi"/>
                <w:b/>
                <w:bCs/>
                <w:color w:val="000000"/>
              </w:rPr>
            </w:pPr>
            <w:r w:rsidRPr="006F5A2B">
              <w:rPr>
                <w:rFonts w:cstheme="minorHAnsi"/>
                <w:b/>
                <w:bCs/>
                <w:color w:val="000000"/>
              </w:rPr>
              <w:t>rok 202</w:t>
            </w:r>
            <w:r>
              <w:rPr>
                <w:rFonts w:cstheme="minorHAnsi"/>
                <w:b/>
                <w:bCs/>
                <w:color w:val="000000"/>
              </w:rPr>
              <w:t>5</w:t>
            </w:r>
          </w:p>
        </w:tc>
      </w:tr>
      <w:tr w:rsidR="00D970E7" w:rsidRPr="003858DA" w14:paraId="10F13994" w14:textId="77777777" w:rsidTr="00D970E7">
        <w:trPr>
          <w:trHeight w:val="255"/>
          <w:jc w:val="center"/>
        </w:trPr>
        <w:tc>
          <w:tcPr>
            <w:tcW w:w="3662" w:type="dxa"/>
            <w:shd w:val="clear" w:color="auto" w:fill="auto"/>
            <w:noWrap/>
            <w:vAlign w:val="bottom"/>
            <w:hideMark/>
          </w:tcPr>
          <w:p w14:paraId="73FECB72" w14:textId="77777777" w:rsidR="00D970E7" w:rsidRPr="006F5A2B" w:rsidRDefault="00D970E7" w:rsidP="00D970E7">
            <w:pPr>
              <w:rPr>
                <w:rFonts w:cstheme="minorHAnsi"/>
                <w:color w:val="000000"/>
              </w:rPr>
            </w:pPr>
            <w:r w:rsidRPr="006F5A2B">
              <w:rPr>
                <w:rFonts w:cstheme="minorHAnsi"/>
                <w:color w:val="000000"/>
              </w:rPr>
              <w:t>Średni</w:t>
            </w:r>
            <w:r>
              <w:rPr>
                <w:rFonts w:cstheme="minorHAnsi"/>
                <w:color w:val="000000"/>
              </w:rPr>
              <w:t xml:space="preserve"> tygodniowy przychód</w:t>
            </w:r>
          </w:p>
        </w:tc>
        <w:tc>
          <w:tcPr>
            <w:tcW w:w="2612" w:type="dxa"/>
            <w:shd w:val="clear" w:color="auto" w:fill="auto"/>
            <w:noWrap/>
            <w:vAlign w:val="center"/>
            <w:hideMark/>
          </w:tcPr>
          <w:p w14:paraId="10CFDA2A" w14:textId="77777777" w:rsidR="00D970E7" w:rsidRPr="006F4289" w:rsidRDefault="00D970E7" w:rsidP="00D970E7">
            <w:pPr>
              <w:spacing w:line="240" w:lineRule="auto"/>
              <w:jc w:val="center"/>
              <w:rPr>
                <w:color w:val="000000"/>
                <w:sz w:val="20"/>
                <w:szCs w:val="20"/>
              </w:rPr>
            </w:pPr>
            <w:r>
              <w:rPr>
                <w:color w:val="000000"/>
                <w:sz w:val="20"/>
                <w:szCs w:val="20"/>
              </w:rPr>
              <w:t xml:space="preserve">44 856,82   </w:t>
            </w:r>
          </w:p>
        </w:tc>
      </w:tr>
      <w:tr w:rsidR="00D970E7" w:rsidRPr="003858DA" w14:paraId="19170733" w14:textId="77777777" w:rsidTr="00D970E7">
        <w:trPr>
          <w:trHeight w:val="255"/>
          <w:jc w:val="center"/>
        </w:trPr>
        <w:tc>
          <w:tcPr>
            <w:tcW w:w="3662" w:type="dxa"/>
            <w:shd w:val="clear" w:color="auto" w:fill="auto"/>
            <w:noWrap/>
            <w:vAlign w:val="bottom"/>
            <w:hideMark/>
          </w:tcPr>
          <w:p w14:paraId="113A9EB6" w14:textId="77777777" w:rsidR="00D970E7" w:rsidRPr="006F5A2B" w:rsidRDefault="00D970E7" w:rsidP="00D970E7">
            <w:pPr>
              <w:rPr>
                <w:rFonts w:cstheme="minorHAnsi"/>
                <w:color w:val="000000"/>
              </w:rPr>
            </w:pPr>
            <w:r w:rsidRPr="006F5A2B">
              <w:rPr>
                <w:rFonts w:cstheme="minorHAnsi"/>
                <w:color w:val="000000"/>
              </w:rPr>
              <w:t>koszty całkowite (koszty stałe) 202</w:t>
            </w:r>
            <w:r>
              <w:rPr>
                <w:rFonts w:cstheme="minorHAnsi"/>
                <w:color w:val="000000"/>
              </w:rPr>
              <w:t>5</w:t>
            </w:r>
          </w:p>
        </w:tc>
        <w:tc>
          <w:tcPr>
            <w:tcW w:w="2612" w:type="dxa"/>
            <w:shd w:val="clear" w:color="auto" w:fill="auto"/>
            <w:noWrap/>
            <w:vAlign w:val="center"/>
            <w:hideMark/>
          </w:tcPr>
          <w:p w14:paraId="10E76B96" w14:textId="77777777" w:rsidR="00D970E7" w:rsidRPr="006F5A2B" w:rsidRDefault="00D970E7" w:rsidP="00D970E7">
            <w:pPr>
              <w:jc w:val="center"/>
              <w:rPr>
                <w:rFonts w:cstheme="minorHAnsi"/>
                <w:color w:val="000000"/>
              </w:rPr>
            </w:pPr>
            <w:r>
              <w:rPr>
                <w:color w:val="000000"/>
                <w:sz w:val="20"/>
                <w:szCs w:val="20"/>
              </w:rPr>
              <w:t xml:space="preserve">2 370 346,93   </w:t>
            </w:r>
          </w:p>
        </w:tc>
      </w:tr>
      <w:tr w:rsidR="00D970E7" w:rsidRPr="003858DA" w14:paraId="28361CD5" w14:textId="77777777" w:rsidTr="00D970E7">
        <w:trPr>
          <w:trHeight w:val="255"/>
          <w:jc w:val="center"/>
        </w:trPr>
        <w:tc>
          <w:tcPr>
            <w:tcW w:w="3662" w:type="dxa"/>
            <w:vMerge w:val="restart"/>
            <w:shd w:val="clear" w:color="auto" w:fill="auto"/>
            <w:noWrap/>
            <w:vAlign w:val="center"/>
            <w:hideMark/>
          </w:tcPr>
          <w:p w14:paraId="237C01BA" w14:textId="77777777" w:rsidR="00D970E7" w:rsidRPr="006F5A2B" w:rsidRDefault="00D970E7" w:rsidP="00D970E7">
            <w:pPr>
              <w:jc w:val="center"/>
              <w:rPr>
                <w:rFonts w:cstheme="minorHAnsi"/>
                <w:b/>
                <w:bCs/>
                <w:color w:val="000000"/>
              </w:rPr>
            </w:pPr>
            <w:r w:rsidRPr="006F5A2B">
              <w:rPr>
                <w:rFonts w:cstheme="minorHAnsi"/>
                <w:b/>
                <w:bCs/>
                <w:color w:val="000000"/>
              </w:rPr>
              <w:t xml:space="preserve">Próg rentowności (wyrażony w </w:t>
            </w:r>
            <w:r>
              <w:rPr>
                <w:rFonts w:cstheme="minorHAnsi"/>
                <w:b/>
                <w:bCs/>
                <w:color w:val="000000"/>
              </w:rPr>
              <w:t>wartości średniego tygodniowego przychodu</w:t>
            </w:r>
            <w:r w:rsidRPr="006F5A2B">
              <w:rPr>
                <w:rFonts w:cstheme="minorHAnsi"/>
                <w:b/>
                <w:bCs/>
                <w:color w:val="000000"/>
              </w:rPr>
              <w:t>)</w:t>
            </w:r>
          </w:p>
        </w:tc>
        <w:tc>
          <w:tcPr>
            <w:tcW w:w="2612" w:type="dxa"/>
            <w:shd w:val="clear" w:color="auto" w:fill="auto"/>
            <w:noWrap/>
            <w:vAlign w:val="center"/>
            <w:hideMark/>
          </w:tcPr>
          <w:p w14:paraId="675AFA02" w14:textId="77777777" w:rsidR="00D970E7" w:rsidRPr="006F5A2B" w:rsidRDefault="00D970E7" w:rsidP="00D970E7">
            <w:pPr>
              <w:jc w:val="center"/>
              <w:rPr>
                <w:rFonts w:cstheme="minorHAnsi"/>
                <w:b/>
                <w:bCs/>
                <w:color w:val="000000"/>
              </w:rPr>
            </w:pPr>
            <w:r>
              <w:rPr>
                <w:b/>
                <w:bCs/>
                <w:color w:val="000000"/>
                <w:sz w:val="20"/>
                <w:szCs w:val="20"/>
              </w:rPr>
              <w:t xml:space="preserve">53 871,52   </w:t>
            </w:r>
          </w:p>
        </w:tc>
      </w:tr>
      <w:tr w:rsidR="00D970E7" w:rsidRPr="003858DA" w14:paraId="31370093" w14:textId="77777777" w:rsidTr="00D970E7">
        <w:trPr>
          <w:trHeight w:val="255"/>
          <w:jc w:val="center"/>
        </w:trPr>
        <w:tc>
          <w:tcPr>
            <w:tcW w:w="3662" w:type="dxa"/>
            <w:vMerge/>
            <w:shd w:val="clear" w:color="auto" w:fill="auto"/>
            <w:noWrap/>
            <w:vAlign w:val="center"/>
            <w:hideMark/>
          </w:tcPr>
          <w:p w14:paraId="3EFCE5C1" w14:textId="77777777" w:rsidR="00D970E7" w:rsidRPr="006F5A2B" w:rsidRDefault="00D970E7" w:rsidP="00D970E7">
            <w:pPr>
              <w:rPr>
                <w:rFonts w:cstheme="minorHAnsi"/>
                <w:b/>
                <w:bCs/>
                <w:color w:val="000000"/>
              </w:rPr>
            </w:pPr>
          </w:p>
        </w:tc>
        <w:tc>
          <w:tcPr>
            <w:tcW w:w="2612" w:type="dxa"/>
            <w:shd w:val="clear" w:color="auto" w:fill="auto"/>
            <w:noWrap/>
            <w:vAlign w:val="center"/>
            <w:hideMark/>
          </w:tcPr>
          <w:p w14:paraId="0706F6CE" w14:textId="77777777" w:rsidR="00D970E7" w:rsidRPr="006F5A2B" w:rsidRDefault="00D970E7" w:rsidP="00D970E7">
            <w:pPr>
              <w:jc w:val="center"/>
              <w:rPr>
                <w:rFonts w:cstheme="minorHAnsi"/>
                <w:b/>
                <w:bCs/>
                <w:color w:val="000000"/>
              </w:rPr>
            </w:pPr>
            <w:r>
              <w:rPr>
                <w:b/>
                <w:bCs/>
                <w:color w:val="000000"/>
                <w:sz w:val="20"/>
                <w:szCs w:val="20"/>
              </w:rPr>
              <w:t>83,27%</w:t>
            </w:r>
          </w:p>
        </w:tc>
      </w:tr>
    </w:tbl>
    <w:p w14:paraId="5EC20DF5" w14:textId="77777777" w:rsidR="00D970E7" w:rsidRDefault="00D970E7" w:rsidP="00D970E7">
      <w:pPr>
        <w:jc w:val="center"/>
        <w:rPr>
          <w:rFonts w:cstheme="minorHAnsi"/>
          <w:sz w:val="18"/>
          <w:szCs w:val="18"/>
        </w:rPr>
      </w:pPr>
    </w:p>
    <w:p w14:paraId="1EEA30DE" w14:textId="2F883114" w:rsidR="00D970E7" w:rsidRPr="007A2BFC" w:rsidRDefault="00D970E7" w:rsidP="00D970E7">
      <w:pPr>
        <w:pStyle w:val="Legenda"/>
        <w:rPr>
          <w:sz w:val="18"/>
        </w:rPr>
      </w:pPr>
      <w:bookmarkStart w:id="19" w:name="_Toc65687774"/>
      <w:r>
        <w:t xml:space="preserve">Rysunek </w:t>
      </w:r>
      <w:fldSimple w:instr=" SEQ Rysunek \* ARABIC ">
        <w:r w:rsidR="00C511C9">
          <w:rPr>
            <w:noProof/>
          </w:rPr>
          <w:t>1</w:t>
        </w:r>
      </w:fldSimple>
      <w:r>
        <w:t xml:space="preserve"> Analiza progu rentowności</w:t>
      </w:r>
      <w:bookmarkEnd w:id="19"/>
    </w:p>
    <w:p w14:paraId="19617EE8" w14:textId="77777777" w:rsidR="00D970E7" w:rsidRPr="003858DA" w:rsidRDefault="00D970E7" w:rsidP="00D970E7">
      <w:pPr>
        <w:ind w:left="709"/>
        <w:jc w:val="center"/>
        <w:rPr>
          <w:rFonts w:cstheme="minorHAnsi"/>
          <w:highlight w:val="yellow"/>
        </w:rPr>
      </w:pPr>
      <w:r>
        <w:rPr>
          <w:noProof/>
        </w:rPr>
        <w:drawing>
          <wp:inline distT="0" distB="0" distL="0" distR="0" wp14:anchorId="6895E93A" wp14:editId="2FECD8F4">
            <wp:extent cx="5130800" cy="3327400"/>
            <wp:effectExtent l="0" t="0" r="12700" b="6350"/>
            <wp:docPr id="5" name="Wykres 5">
              <a:extLst xmlns:a="http://schemas.openxmlformats.org/drawingml/2006/main">
                <a:ext uri="{FF2B5EF4-FFF2-40B4-BE49-F238E27FC236}">
                  <a16:creationId xmlns:a16="http://schemas.microsoft.com/office/drawing/2014/main" id="{90904272-A9D4-4354-B32F-D96B8ECC48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C4E3DFB" w14:textId="77777777" w:rsidR="00D970E7" w:rsidRPr="007A2BFC" w:rsidRDefault="00D970E7" w:rsidP="00D970E7">
      <w:pPr>
        <w:jc w:val="center"/>
        <w:rPr>
          <w:rFonts w:cstheme="minorHAnsi"/>
          <w:sz w:val="18"/>
          <w:szCs w:val="18"/>
        </w:rPr>
      </w:pPr>
      <w:r w:rsidRPr="007A2BFC">
        <w:rPr>
          <w:rFonts w:cstheme="minorHAnsi"/>
          <w:sz w:val="18"/>
          <w:szCs w:val="18"/>
        </w:rPr>
        <w:t>Źródło: Opracowanie własne</w:t>
      </w:r>
    </w:p>
    <w:p w14:paraId="70ACACC2" w14:textId="77777777" w:rsidR="00D970E7" w:rsidRPr="003858DA" w:rsidRDefault="00D970E7" w:rsidP="00D970E7">
      <w:pPr>
        <w:ind w:left="709"/>
        <w:rPr>
          <w:rFonts w:cstheme="minorHAnsi"/>
          <w:highlight w:val="yellow"/>
        </w:rPr>
      </w:pPr>
    </w:p>
    <w:p w14:paraId="2B6C81DE" w14:textId="77777777" w:rsidR="00D970E7" w:rsidRPr="00D970E7" w:rsidRDefault="00D970E7" w:rsidP="00D970E7">
      <w:pPr>
        <w:pStyle w:val="NormalnyWeb"/>
        <w:spacing w:after="0" w:line="360" w:lineRule="auto"/>
        <w:jc w:val="both"/>
        <w:rPr>
          <w:rFonts w:ascii="Arial" w:hAnsi="Arial" w:cs="Arial"/>
          <w:sz w:val="20"/>
          <w:szCs w:val="20"/>
        </w:rPr>
      </w:pPr>
      <w:r w:rsidRPr="00D970E7">
        <w:rPr>
          <w:rFonts w:ascii="Arial" w:hAnsi="Arial" w:cs="Arial"/>
          <w:sz w:val="20"/>
          <w:szCs w:val="20"/>
        </w:rPr>
        <w:t xml:space="preserve">Tak jak już wspomniano w jednym z poprzednich rozdziałów, przy okazji analizy wartości wskaźnika FNPV, przedmiotowy projekt nie jest projektem w pełni rentownym – samofinansującym się. Analiza progu rentowności jest dodatkowym potwierdzeniem tego faktu. Zgodnie z przyjętymi założeniami w zakresie kształtowania się wartości kosztów operacyjnych i przychodów ze sprzedaży, na prowadzonej działalności uda się osiągnąć nieco ponad 83% wartości przychodów zapewniających pełne zbilansowanie projektu. Niedobory finansowe będą jednak na bieżąco finansowane ze środków </w:t>
      </w:r>
      <w:r w:rsidRPr="00D970E7">
        <w:rPr>
          <w:rFonts w:ascii="Arial" w:hAnsi="Arial" w:cs="Arial"/>
          <w:sz w:val="20"/>
          <w:szCs w:val="20"/>
        </w:rPr>
        <w:lastRenderedPageBreak/>
        <w:t>pochodzących z budżetu Gminy Mosina. Projekt powinien zostać zrealizowany ze względu na wysoką wartość korzyści społecznych, która zostanie w jego wyniku wygenerowana.</w:t>
      </w:r>
    </w:p>
    <w:p w14:paraId="44304E30" w14:textId="77777777" w:rsidR="00D970E7" w:rsidRPr="00D970E7" w:rsidRDefault="00D970E7" w:rsidP="00D970E7">
      <w:pPr>
        <w:pStyle w:val="NormalnyWeb"/>
        <w:spacing w:before="0" w:beforeAutospacing="0" w:after="0" w:afterAutospacing="0" w:line="360" w:lineRule="auto"/>
        <w:jc w:val="both"/>
        <w:rPr>
          <w:rFonts w:ascii="Arial" w:hAnsi="Arial" w:cs="Arial"/>
          <w:sz w:val="20"/>
          <w:szCs w:val="20"/>
        </w:rPr>
      </w:pPr>
      <w:r w:rsidRPr="00D970E7">
        <w:rPr>
          <w:rFonts w:ascii="Arial" w:hAnsi="Arial" w:cs="Arial"/>
          <w:sz w:val="20"/>
          <w:szCs w:val="20"/>
        </w:rPr>
        <w:t>Analiza wrażliwości FRR została dokonana dla następujących zmian kluczowych parametrów projektu:</w:t>
      </w:r>
    </w:p>
    <w:p w14:paraId="0C34627B" w14:textId="77777777" w:rsidR="00D970E7" w:rsidRPr="00D970E7" w:rsidRDefault="00D970E7" w:rsidP="00D970E7">
      <w:pPr>
        <w:pStyle w:val="NormalnyWeb"/>
        <w:numPr>
          <w:ilvl w:val="0"/>
          <w:numId w:val="41"/>
        </w:numPr>
        <w:spacing w:before="0" w:beforeAutospacing="0" w:after="0" w:afterAutospacing="0" w:line="360" w:lineRule="auto"/>
        <w:ind w:left="1560"/>
        <w:jc w:val="both"/>
        <w:rPr>
          <w:rFonts w:ascii="Arial" w:hAnsi="Arial" w:cs="Arial"/>
          <w:sz w:val="20"/>
          <w:szCs w:val="20"/>
        </w:rPr>
      </w:pPr>
      <w:r w:rsidRPr="00D970E7">
        <w:rPr>
          <w:rFonts w:ascii="Arial" w:hAnsi="Arial" w:cs="Arial"/>
          <w:sz w:val="20"/>
          <w:szCs w:val="20"/>
        </w:rPr>
        <w:t xml:space="preserve">wzrost kosztów inwestycyjnych o 1% - ryzyko wystąpienia wahań kosztów inwestycyjnych jest niskie, aby zniwelować możliwość wystąpienia ryzyka dokonano określenia nakładów według aktualnego kosztorysu inwestycji, </w:t>
      </w:r>
    </w:p>
    <w:p w14:paraId="50B2B065" w14:textId="77777777" w:rsidR="00D970E7" w:rsidRPr="00D970E7" w:rsidRDefault="00D970E7" w:rsidP="00D970E7">
      <w:pPr>
        <w:pStyle w:val="NormalnyWeb"/>
        <w:numPr>
          <w:ilvl w:val="0"/>
          <w:numId w:val="41"/>
        </w:numPr>
        <w:spacing w:before="0" w:beforeAutospacing="0" w:after="0" w:afterAutospacing="0" w:line="360" w:lineRule="auto"/>
        <w:ind w:left="1560"/>
        <w:jc w:val="both"/>
        <w:rPr>
          <w:rFonts w:ascii="Arial" w:hAnsi="Arial" w:cs="Arial"/>
          <w:sz w:val="20"/>
          <w:szCs w:val="20"/>
        </w:rPr>
      </w:pPr>
      <w:r w:rsidRPr="00D970E7">
        <w:rPr>
          <w:rFonts w:ascii="Arial" w:hAnsi="Arial" w:cs="Arial"/>
          <w:sz w:val="20"/>
          <w:szCs w:val="20"/>
        </w:rPr>
        <w:t>wzrost całkowitych kosztów operacyjnych o 2% - ryzyko wystąpienia wahań kosztów operacyjnych jest niskie, aby zniwelować możliwość ich wystąpienia dokonano ostrożnościowego ich oszacowania, na podstawie funkcjonujących podobnych obiektów i doświadczenia Wnioskodawcy,</w:t>
      </w:r>
    </w:p>
    <w:p w14:paraId="7225F6DE" w14:textId="77777777" w:rsidR="00D970E7" w:rsidRPr="00D970E7" w:rsidRDefault="00D970E7" w:rsidP="00D970E7">
      <w:pPr>
        <w:pStyle w:val="NormalnyWeb"/>
        <w:numPr>
          <w:ilvl w:val="0"/>
          <w:numId w:val="41"/>
        </w:numPr>
        <w:spacing w:before="0" w:beforeAutospacing="0" w:after="0" w:afterAutospacing="0" w:line="360" w:lineRule="auto"/>
        <w:ind w:left="1560"/>
        <w:jc w:val="both"/>
        <w:rPr>
          <w:rFonts w:ascii="Arial" w:hAnsi="Arial" w:cs="Arial"/>
          <w:sz w:val="20"/>
          <w:szCs w:val="20"/>
        </w:rPr>
      </w:pPr>
      <w:r w:rsidRPr="00D970E7">
        <w:rPr>
          <w:rFonts w:ascii="Arial" w:hAnsi="Arial" w:cs="Arial"/>
          <w:sz w:val="20"/>
          <w:szCs w:val="20"/>
        </w:rPr>
        <w:t>obniżenie przychodów o 2% - ryzyko wystąpienia wahań przychodów jest niskie ze względu na to, iż przeprowadzona analiza marketingowa potwierdza bardzo duży poziom zapotrzebowania na usługi. Bardziej prawdopodobny jest wzrost poziomu przychodów w stosunku do zakładanego.</w:t>
      </w:r>
    </w:p>
    <w:p w14:paraId="08A8C092" w14:textId="55196BFA" w:rsidR="00D970E7" w:rsidRPr="00D970E7" w:rsidRDefault="005E0718" w:rsidP="00D970E7">
      <w:pPr>
        <w:pStyle w:val="NormalnyWeb"/>
        <w:spacing w:after="0" w:line="360" w:lineRule="auto"/>
        <w:ind w:left="709"/>
        <w:jc w:val="both"/>
        <w:rPr>
          <w:rFonts w:ascii="Arial" w:hAnsi="Arial" w:cs="Arial"/>
          <w:sz w:val="20"/>
          <w:szCs w:val="20"/>
        </w:rPr>
      </w:pPr>
      <w:r>
        <w:rPr>
          <w:rFonts w:ascii="Arial" w:hAnsi="Arial" w:cs="Arial"/>
          <w:sz w:val="20"/>
          <w:szCs w:val="20"/>
        </w:rPr>
        <w:t>Wyniki</w:t>
      </w:r>
      <w:r w:rsidR="00D970E7" w:rsidRPr="00D970E7">
        <w:rPr>
          <w:rFonts w:ascii="Arial" w:hAnsi="Arial" w:cs="Arial"/>
          <w:sz w:val="20"/>
          <w:szCs w:val="20"/>
        </w:rPr>
        <w:t xml:space="preserve"> analizy wrażliwości zostały zaprezentowane w poniższej tabeli.</w:t>
      </w:r>
    </w:p>
    <w:p w14:paraId="3B293AA7" w14:textId="401D8810" w:rsidR="00D970E7" w:rsidRPr="005E0718" w:rsidRDefault="00D970E7" w:rsidP="005E0718">
      <w:pPr>
        <w:pStyle w:val="Legenda"/>
        <w:spacing w:after="0"/>
        <w:rPr>
          <w:rFonts w:ascii="Arial" w:hAnsi="Arial" w:cs="Arial"/>
          <w:sz w:val="20"/>
          <w:szCs w:val="20"/>
          <w:highlight w:val="yellow"/>
        </w:rPr>
      </w:pPr>
      <w:bookmarkStart w:id="20" w:name="_Toc65687810"/>
      <w:r w:rsidRPr="005E0718">
        <w:rPr>
          <w:rFonts w:ascii="Arial" w:hAnsi="Arial" w:cs="Arial"/>
          <w:sz w:val="20"/>
          <w:szCs w:val="20"/>
        </w:rPr>
        <w:t xml:space="preserve">Tabela </w:t>
      </w:r>
      <w:r w:rsidRPr="005E0718">
        <w:rPr>
          <w:rFonts w:ascii="Arial" w:hAnsi="Arial" w:cs="Arial"/>
          <w:sz w:val="20"/>
          <w:szCs w:val="20"/>
        </w:rPr>
        <w:fldChar w:fldCharType="begin"/>
      </w:r>
      <w:r w:rsidRPr="005E0718">
        <w:rPr>
          <w:rFonts w:ascii="Arial" w:hAnsi="Arial" w:cs="Arial"/>
          <w:sz w:val="20"/>
          <w:szCs w:val="20"/>
        </w:rPr>
        <w:instrText xml:space="preserve"> SEQ Tabela \* ARABIC </w:instrText>
      </w:r>
      <w:r w:rsidRPr="005E0718">
        <w:rPr>
          <w:rFonts w:ascii="Arial" w:hAnsi="Arial" w:cs="Arial"/>
          <w:sz w:val="20"/>
          <w:szCs w:val="20"/>
        </w:rPr>
        <w:fldChar w:fldCharType="separate"/>
      </w:r>
      <w:r w:rsidR="00C511C9">
        <w:rPr>
          <w:rFonts w:ascii="Arial" w:hAnsi="Arial" w:cs="Arial"/>
          <w:noProof/>
          <w:sz w:val="20"/>
          <w:szCs w:val="20"/>
        </w:rPr>
        <w:t>29</w:t>
      </w:r>
      <w:r w:rsidRPr="005E0718">
        <w:rPr>
          <w:rFonts w:ascii="Arial" w:hAnsi="Arial" w:cs="Arial"/>
          <w:noProof/>
          <w:sz w:val="20"/>
          <w:szCs w:val="20"/>
        </w:rPr>
        <w:fldChar w:fldCharType="end"/>
      </w:r>
      <w:r w:rsidRPr="005E0718">
        <w:rPr>
          <w:rFonts w:ascii="Arial" w:hAnsi="Arial" w:cs="Arial"/>
          <w:sz w:val="20"/>
          <w:szCs w:val="20"/>
        </w:rPr>
        <w:t xml:space="preserve"> Analiza wrażliwości </w:t>
      </w:r>
      <w:bookmarkEnd w:id="20"/>
    </w:p>
    <w:tbl>
      <w:tblPr>
        <w:tblW w:w="7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38"/>
        <w:gridCol w:w="2405"/>
      </w:tblGrid>
      <w:tr w:rsidR="00D970E7" w:rsidRPr="005E0718" w14:paraId="6D7DC3F3" w14:textId="77777777" w:rsidTr="00D970E7">
        <w:trPr>
          <w:trHeight w:val="266"/>
          <w:jc w:val="center"/>
        </w:trPr>
        <w:tc>
          <w:tcPr>
            <w:tcW w:w="4738" w:type="dxa"/>
            <w:shd w:val="clear" w:color="auto" w:fill="auto"/>
            <w:noWrap/>
            <w:vAlign w:val="bottom"/>
            <w:hideMark/>
          </w:tcPr>
          <w:p w14:paraId="37BBE000" w14:textId="77777777" w:rsidR="00D970E7" w:rsidRPr="005E0718" w:rsidRDefault="00D970E7" w:rsidP="00D970E7">
            <w:pPr>
              <w:spacing w:line="240" w:lineRule="auto"/>
              <w:ind w:left="709"/>
              <w:jc w:val="center"/>
              <w:rPr>
                <w:rFonts w:ascii="Arial" w:hAnsi="Arial" w:cs="Arial"/>
                <w:b/>
                <w:bCs/>
                <w:color w:val="000000"/>
                <w:sz w:val="18"/>
                <w:szCs w:val="18"/>
              </w:rPr>
            </w:pPr>
            <w:r w:rsidRPr="005E0718">
              <w:rPr>
                <w:rFonts w:ascii="Arial" w:hAnsi="Arial" w:cs="Arial"/>
                <w:b/>
                <w:bCs/>
                <w:color w:val="000000"/>
                <w:sz w:val="18"/>
                <w:szCs w:val="18"/>
              </w:rPr>
              <w:t>Wyszczególnienie</w:t>
            </w:r>
          </w:p>
        </w:tc>
        <w:tc>
          <w:tcPr>
            <w:tcW w:w="2405" w:type="dxa"/>
            <w:shd w:val="clear" w:color="auto" w:fill="auto"/>
            <w:noWrap/>
            <w:vAlign w:val="bottom"/>
            <w:hideMark/>
          </w:tcPr>
          <w:p w14:paraId="3D8D36D8" w14:textId="77777777" w:rsidR="00D970E7" w:rsidRPr="005E0718" w:rsidRDefault="00D970E7" w:rsidP="00D970E7">
            <w:pPr>
              <w:spacing w:line="240" w:lineRule="auto"/>
              <w:ind w:left="709"/>
              <w:jc w:val="center"/>
              <w:rPr>
                <w:rFonts w:ascii="Arial" w:hAnsi="Arial" w:cs="Arial"/>
                <w:b/>
                <w:bCs/>
                <w:color w:val="000000"/>
                <w:sz w:val="18"/>
                <w:szCs w:val="18"/>
              </w:rPr>
            </w:pPr>
          </w:p>
        </w:tc>
      </w:tr>
      <w:tr w:rsidR="00D970E7" w:rsidRPr="005E0718" w14:paraId="78274155" w14:textId="77777777" w:rsidTr="00D970E7">
        <w:trPr>
          <w:trHeight w:val="266"/>
          <w:jc w:val="center"/>
        </w:trPr>
        <w:tc>
          <w:tcPr>
            <w:tcW w:w="4738" w:type="dxa"/>
            <w:shd w:val="clear" w:color="auto" w:fill="auto"/>
            <w:noWrap/>
            <w:vAlign w:val="bottom"/>
            <w:hideMark/>
          </w:tcPr>
          <w:p w14:paraId="0CD3260F" w14:textId="77777777" w:rsidR="00D970E7" w:rsidRPr="005E0718" w:rsidRDefault="00D970E7" w:rsidP="005E0718">
            <w:pPr>
              <w:spacing w:line="240" w:lineRule="auto"/>
              <w:ind w:left="204"/>
              <w:rPr>
                <w:rFonts w:ascii="Arial" w:hAnsi="Arial" w:cs="Arial"/>
                <w:color w:val="000000"/>
                <w:sz w:val="18"/>
                <w:szCs w:val="18"/>
              </w:rPr>
            </w:pPr>
            <w:r w:rsidRPr="005E0718">
              <w:rPr>
                <w:rFonts w:ascii="Arial" w:hAnsi="Arial" w:cs="Arial"/>
                <w:color w:val="000000"/>
                <w:sz w:val="18"/>
                <w:szCs w:val="18"/>
              </w:rPr>
              <w:t>1. Wzrost kosztów inwestycyjnych</w:t>
            </w:r>
          </w:p>
        </w:tc>
        <w:tc>
          <w:tcPr>
            <w:tcW w:w="2405" w:type="dxa"/>
            <w:shd w:val="clear" w:color="auto" w:fill="auto"/>
            <w:noWrap/>
            <w:vAlign w:val="bottom"/>
            <w:hideMark/>
          </w:tcPr>
          <w:p w14:paraId="1B67CCC4" w14:textId="77777777" w:rsidR="00D970E7" w:rsidRPr="005E0718" w:rsidRDefault="00D970E7" w:rsidP="00D970E7">
            <w:pPr>
              <w:spacing w:line="240" w:lineRule="auto"/>
              <w:ind w:left="709"/>
              <w:jc w:val="right"/>
              <w:rPr>
                <w:rFonts w:ascii="Arial" w:hAnsi="Arial" w:cs="Arial"/>
                <w:color w:val="000000"/>
                <w:sz w:val="18"/>
                <w:szCs w:val="18"/>
              </w:rPr>
            </w:pPr>
            <w:r w:rsidRPr="005E0718">
              <w:rPr>
                <w:rFonts w:ascii="Arial" w:hAnsi="Arial" w:cs="Arial"/>
                <w:color w:val="000000"/>
                <w:sz w:val="18"/>
                <w:szCs w:val="18"/>
              </w:rPr>
              <w:t>1%</w:t>
            </w:r>
          </w:p>
        </w:tc>
      </w:tr>
      <w:tr w:rsidR="00D970E7" w:rsidRPr="005E0718" w14:paraId="220FF75C" w14:textId="77777777" w:rsidTr="00D970E7">
        <w:trPr>
          <w:trHeight w:val="266"/>
          <w:jc w:val="center"/>
        </w:trPr>
        <w:tc>
          <w:tcPr>
            <w:tcW w:w="4738" w:type="dxa"/>
            <w:shd w:val="clear" w:color="auto" w:fill="auto"/>
            <w:noWrap/>
            <w:vAlign w:val="bottom"/>
            <w:hideMark/>
          </w:tcPr>
          <w:p w14:paraId="15025AAF" w14:textId="77777777" w:rsidR="00D970E7" w:rsidRPr="005E0718" w:rsidRDefault="00D970E7" w:rsidP="005E0718">
            <w:pPr>
              <w:spacing w:line="240" w:lineRule="auto"/>
              <w:ind w:left="204"/>
              <w:rPr>
                <w:rFonts w:ascii="Arial" w:hAnsi="Arial" w:cs="Arial"/>
                <w:b/>
                <w:bCs/>
                <w:color w:val="000000"/>
                <w:sz w:val="18"/>
                <w:szCs w:val="18"/>
              </w:rPr>
            </w:pPr>
            <w:r w:rsidRPr="005E0718">
              <w:rPr>
                <w:rFonts w:ascii="Arial" w:hAnsi="Arial" w:cs="Arial"/>
                <w:b/>
                <w:bCs/>
                <w:color w:val="000000"/>
                <w:sz w:val="18"/>
                <w:szCs w:val="18"/>
              </w:rPr>
              <w:t>FNPV</w:t>
            </w:r>
          </w:p>
        </w:tc>
        <w:tc>
          <w:tcPr>
            <w:tcW w:w="2405" w:type="dxa"/>
            <w:shd w:val="clear" w:color="auto" w:fill="auto"/>
            <w:noWrap/>
            <w:vAlign w:val="bottom"/>
            <w:hideMark/>
          </w:tcPr>
          <w:p w14:paraId="165DA858" w14:textId="77777777" w:rsidR="00D970E7" w:rsidRPr="005E0718" w:rsidRDefault="00D970E7" w:rsidP="00D970E7">
            <w:pPr>
              <w:jc w:val="right"/>
              <w:rPr>
                <w:rFonts w:ascii="Arial" w:hAnsi="Arial" w:cs="Arial"/>
                <w:b/>
                <w:bCs/>
                <w:color w:val="000000"/>
                <w:sz w:val="18"/>
                <w:szCs w:val="18"/>
              </w:rPr>
            </w:pPr>
            <w:r w:rsidRPr="005E0718">
              <w:rPr>
                <w:rFonts w:ascii="Arial" w:hAnsi="Arial" w:cs="Arial"/>
                <w:b/>
                <w:bCs/>
                <w:color w:val="000000"/>
                <w:sz w:val="18"/>
                <w:szCs w:val="18"/>
              </w:rPr>
              <w:t>- 23 848 563,03 zł</w:t>
            </w:r>
          </w:p>
        </w:tc>
      </w:tr>
      <w:tr w:rsidR="00D970E7" w:rsidRPr="005E0718" w14:paraId="63C9B511" w14:textId="77777777" w:rsidTr="00D970E7">
        <w:trPr>
          <w:trHeight w:val="266"/>
          <w:jc w:val="center"/>
        </w:trPr>
        <w:tc>
          <w:tcPr>
            <w:tcW w:w="4738" w:type="dxa"/>
            <w:shd w:val="clear" w:color="auto" w:fill="auto"/>
            <w:noWrap/>
            <w:vAlign w:val="bottom"/>
            <w:hideMark/>
          </w:tcPr>
          <w:p w14:paraId="59915186" w14:textId="77777777" w:rsidR="00D970E7" w:rsidRPr="005E0718" w:rsidRDefault="00D970E7" w:rsidP="005E0718">
            <w:pPr>
              <w:spacing w:line="240" w:lineRule="auto"/>
              <w:ind w:left="204"/>
              <w:rPr>
                <w:rFonts w:ascii="Arial" w:hAnsi="Arial" w:cs="Arial"/>
                <w:b/>
                <w:bCs/>
                <w:color w:val="000000"/>
                <w:sz w:val="18"/>
                <w:szCs w:val="18"/>
              </w:rPr>
            </w:pPr>
            <w:r w:rsidRPr="005E0718">
              <w:rPr>
                <w:rFonts w:ascii="Arial" w:hAnsi="Arial" w:cs="Arial"/>
                <w:b/>
                <w:bCs/>
                <w:color w:val="000000"/>
                <w:sz w:val="18"/>
                <w:szCs w:val="18"/>
              </w:rPr>
              <w:t>FRR</w:t>
            </w:r>
          </w:p>
        </w:tc>
        <w:tc>
          <w:tcPr>
            <w:tcW w:w="2405" w:type="dxa"/>
            <w:shd w:val="clear" w:color="auto" w:fill="auto"/>
            <w:noWrap/>
            <w:vAlign w:val="bottom"/>
            <w:hideMark/>
          </w:tcPr>
          <w:p w14:paraId="36F157FF" w14:textId="77777777" w:rsidR="00D970E7" w:rsidRPr="005E0718" w:rsidRDefault="00D970E7" w:rsidP="00D970E7">
            <w:pPr>
              <w:spacing w:line="240" w:lineRule="auto"/>
              <w:jc w:val="right"/>
              <w:rPr>
                <w:rFonts w:ascii="Arial" w:hAnsi="Arial" w:cs="Arial"/>
                <w:b/>
                <w:bCs/>
                <w:color w:val="000000"/>
                <w:sz w:val="18"/>
                <w:szCs w:val="18"/>
              </w:rPr>
            </w:pPr>
            <w:r w:rsidRPr="005E0718">
              <w:rPr>
                <w:rFonts w:ascii="Arial" w:hAnsi="Arial" w:cs="Arial"/>
                <w:b/>
                <w:bCs/>
                <w:color w:val="000000"/>
                <w:sz w:val="18"/>
                <w:szCs w:val="18"/>
              </w:rPr>
              <w:t>Brak możliwości wyznaczenia</w:t>
            </w:r>
          </w:p>
        </w:tc>
      </w:tr>
      <w:tr w:rsidR="00D970E7" w:rsidRPr="005E0718" w14:paraId="0ACAFEF1" w14:textId="77777777" w:rsidTr="00D970E7">
        <w:trPr>
          <w:trHeight w:val="266"/>
          <w:jc w:val="center"/>
        </w:trPr>
        <w:tc>
          <w:tcPr>
            <w:tcW w:w="4738" w:type="dxa"/>
            <w:shd w:val="clear" w:color="auto" w:fill="auto"/>
            <w:noWrap/>
            <w:vAlign w:val="bottom"/>
            <w:hideMark/>
          </w:tcPr>
          <w:p w14:paraId="4C342870" w14:textId="77777777" w:rsidR="00D970E7" w:rsidRPr="005E0718" w:rsidRDefault="00D970E7" w:rsidP="005E0718">
            <w:pPr>
              <w:spacing w:line="240" w:lineRule="auto"/>
              <w:ind w:left="204"/>
              <w:rPr>
                <w:rFonts w:ascii="Arial" w:hAnsi="Arial" w:cs="Arial"/>
                <w:color w:val="000000"/>
                <w:sz w:val="18"/>
                <w:szCs w:val="18"/>
              </w:rPr>
            </w:pPr>
          </w:p>
        </w:tc>
        <w:tc>
          <w:tcPr>
            <w:tcW w:w="2405" w:type="dxa"/>
            <w:shd w:val="clear" w:color="auto" w:fill="auto"/>
            <w:noWrap/>
            <w:vAlign w:val="bottom"/>
            <w:hideMark/>
          </w:tcPr>
          <w:p w14:paraId="080033AC" w14:textId="77777777" w:rsidR="00D970E7" w:rsidRPr="005E0718" w:rsidRDefault="00D970E7" w:rsidP="00D970E7">
            <w:pPr>
              <w:spacing w:line="240" w:lineRule="auto"/>
              <w:ind w:left="709"/>
              <w:rPr>
                <w:rFonts w:ascii="Arial" w:hAnsi="Arial" w:cs="Arial"/>
                <w:color w:val="000000"/>
                <w:sz w:val="18"/>
                <w:szCs w:val="18"/>
              </w:rPr>
            </w:pPr>
          </w:p>
        </w:tc>
      </w:tr>
      <w:tr w:rsidR="00D970E7" w:rsidRPr="005E0718" w14:paraId="1E99FAEF" w14:textId="77777777" w:rsidTr="00D970E7">
        <w:trPr>
          <w:trHeight w:val="266"/>
          <w:jc w:val="center"/>
        </w:trPr>
        <w:tc>
          <w:tcPr>
            <w:tcW w:w="4738" w:type="dxa"/>
            <w:shd w:val="clear" w:color="auto" w:fill="auto"/>
            <w:noWrap/>
            <w:vAlign w:val="bottom"/>
            <w:hideMark/>
          </w:tcPr>
          <w:p w14:paraId="28A31288" w14:textId="77777777" w:rsidR="00D970E7" w:rsidRPr="005E0718" w:rsidRDefault="00D970E7" w:rsidP="005E0718">
            <w:pPr>
              <w:spacing w:line="240" w:lineRule="auto"/>
              <w:ind w:left="204"/>
              <w:rPr>
                <w:rFonts w:ascii="Arial" w:hAnsi="Arial" w:cs="Arial"/>
                <w:color w:val="000000"/>
                <w:sz w:val="18"/>
                <w:szCs w:val="18"/>
              </w:rPr>
            </w:pPr>
            <w:r w:rsidRPr="005E0718">
              <w:rPr>
                <w:rFonts w:ascii="Arial" w:hAnsi="Arial" w:cs="Arial"/>
                <w:color w:val="000000"/>
                <w:sz w:val="18"/>
                <w:szCs w:val="18"/>
              </w:rPr>
              <w:t>2. Wzrost całkowitych kosztów operacyjnych</w:t>
            </w:r>
          </w:p>
        </w:tc>
        <w:tc>
          <w:tcPr>
            <w:tcW w:w="2405" w:type="dxa"/>
            <w:shd w:val="clear" w:color="auto" w:fill="auto"/>
            <w:noWrap/>
            <w:vAlign w:val="bottom"/>
            <w:hideMark/>
          </w:tcPr>
          <w:p w14:paraId="130AC0FA" w14:textId="77777777" w:rsidR="00D970E7" w:rsidRPr="005E0718" w:rsidRDefault="00D970E7" w:rsidP="00D970E7">
            <w:pPr>
              <w:spacing w:line="240" w:lineRule="auto"/>
              <w:ind w:left="709"/>
              <w:jc w:val="right"/>
              <w:rPr>
                <w:rFonts w:ascii="Arial" w:hAnsi="Arial" w:cs="Arial"/>
                <w:color w:val="000000"/>
                <w:sz w:val="18"/>
                <w:szCs w:val="18"/>
              </w:rPr>
            </w:pPr>
            <w:r w:rsidRPr="005E0718">
              <w:rPr>
                <w:rFonts w:ascii="Arial" w:hAnsi="Arial" w:cs="Arial"/>
                <w:color w:val="000000"/>
                <w:sz w:val="18"/>
                <w:szCs w:val="18"/>
              </w:rPr>
              <w:t>2%</w:t>
            </w:r>
          </w:p>
        </w:tc>
      </w:tr>
      <w:tr w:rsidR="00D970E7" w:rsidRPr="005E0718" w14:paraId="370BBC19" w14:textId="77777777" w:rsidTr="00D970E7">
        <w:trPr>
          <w:trHeight w:val="266"/>
          <w:jc w:val="center"/>
        </w:trPr>
        <w:tc>
          <w:tcPr>
            <w:tcW w:w="4738" w:type="dxa"/>
            <w:shd w:val="clear" w:color="auto" w:fill="auto"/>
            <w:noWrap/>
            <w:vAlign w:val="bottom"/>
            <w:hideMark/>
          </w:tcPr>
          <w:p w14:paraId="143C5A93" w14:textId="77777777" w:rsidR="00D970E7" w:rsidRPr="005E0718" w:rsidRDefault="00D970E7" w:rsidP="005E0718">
            <w:pPr>
              <w:spacing w:line="240" w:lineRule="auto"/>
              <w:ind w:left="204"/>
              <w:rPr>
                <w:rFonts w:ascii="Arial" w:hAnsi="Arial" w:cs="Arial"/>
                <w:b/>
                <w:bCs/>
                <w:color w:val="000000"/>
                <w:sz w:val="18"/>
                <w:szCs w:val="18"/>
              </w:rPr>
            </w:pPr>
            <w:r w:rsidRPr="005E0718">
              <w:rPr>
                <w:rFonts w:ascii="Arial" w:hAnsi="Arial" w:cs="Arial"/>
                <w:b/>
                <w:bCs/>
                <w:color w:val="000000"/>
                <w:sz w:val="18"/>
                <w:szCs w:val="18"/>
              </w:rPr>
              <w:t>FNPV</w:t>
            </w:r>
          </w:p>
        </w:tc>
        <w:tc>
          <w:tcPr>
            <w:tcW w:w="2405" w:type="dxa"/>
            <w:shd w:val="clear" w:color="auto" w:fill="auto"/>
            <w:noWrap/>
            <w:vAlign w:val="bottom"/>
            <w:hideMark/>
          </w:tcPr>
          <w:p w14:paraId="6A6B7245" w14:textId="77777777" w:rsidR="00D970E7" w:rsidRPr="005E0718" w:rsidRDefault="00D970E7" w:rsidP="00D970E7">
            <w:pPr>
              <w:jc w:val="right"/>
              <w:rPr>
                <w:rFonts w:ascii="Arial" w:hAnsi="Arial" w:cs="Arial"/>
                <w:b/>
                <w:bCs/>
                <w:color w:val="000000"/>
                <w:sz w:val="18"/>
                <w:szCs w:val="18"/>
              </w:rPr>
            </w:pPr>
            <w:r w:rsidRPr="005E0718">
              <w:rPr>
                <w:rFonts w:ascii="Arial" w:hAnsi="Arial" w:cs="Arial"/>
                <w:b/>
                <w:bCs/>
                <w:color w:val="000000"/>
                <w:sz w:val="18"/>
                <w:szCs w:val="18"/>
              </w:rPr>
              <w:t>- 24 175 704,57 zł</w:t>
            </w:r>
          </w:p>
        </w:tc>
      </w:tr>
      <w:tr w:rsidR="00D970E7" w:rsidRPr="005E0718" w14:paraId="3CB34BF5" w14:textId="77777777" w:rsidTr="00D970E7">
        <w:trPr>
          <w:trHeight w:val="266"/>
          <w:jc w:val="center"/>
        </w:trPr>
        <w:tc>
          <w:tcPr>
            <w:tcW w:w="4738" w:type="dxa"/>
            <w:shd w:val="clear" w:color="auto" w:fill="auto"/>
            <w:noWrap/>
            <w:vAlign w:val="bottom"/>
            <w:hideMark/>
          </w:tcPr>
          <w:p w14:paraId="583BEEA9" w14:textId="77777777" w:rsidR="00D970E7" w:rsidRPr="005E0718" w:rsidRDefault="00D970E7" w:rsidP="005E0718">
            <w:pPr>
              <w:spacing w:line="240" w:lineRule="auto"/>
              <w:ind w:left="204"/>
              <w:rPr>
                <w:rFonts w:ascii="Arial" w:hAnsi="Arial" w:cs="Arial"/>
                <w:b/>
                <w:bCs/>
                <w:color w:val="000000"/>
                <w:sz w:val="18"/>
                <w:szCs w:val="18"/>
              </w:rPr>
            </w:pPr>
            <w:r w:rsidRPr="005E0718">
              <w:rPr>
                <w:rFonts w:ascii="Arial" w:hAnsi="Arial" w:cs="Arial"/>
                <w:b/>
                <w:bCs/>
                <w:color w:val="000000"/>
                <w:sz w:val="18"/>
                <w:szCs w:val="18"/>
              </w:rPr>
              <w:t>FRR</w:t>
            </w:r>
          </w:p>
        </w:tc>
        <w:tc>
          <w:tcPr>
            <w:tcW w:w="2405" w:type="dxa"/>
            <w:shd w:val="clear" w:color="auto" w:fill="auto"/>
            <w:noWrap/>
            <w:vAlign w:val="bottom"/>
            <w:hideMark/>
          </w:tcPr>
          <w:p w14:paraId="0E3FB299" w14:textId="77777777" w:rsidR="00D970E7" w:rsidRPr="005E0718" w:rsidRDefault="00D970E7" w:rsidP="00D970E7">
            <w:pPr>
              <w:spacing w:line="240" w:lineRule="auto"/>
              <w:jc w:val="right"/>
              <w:rPr>
                <w:rFonts w:ascii="Arial" w:hAnsi="Arial" w:cs="Arial"/>
                <w:b/>
                <w:bCs/>
                <w:color w:val="000000"/>
                <w:sz w:val="18"/>
                <w:szCs w:val="18"/>
              </w:rPr>
            </w:pPr>
            <w:r w:rsidRPr="005E0718">
              <w:rPr>
                <w:rFonts w:ascii="Arial" w:hAnsi="Arial" w:cs="Arial"/>
                <w:b/>
                <w:bCs/>
                <w:color w:val="000000"/>
                <w:sz w:val="18"/>
                <w:szCs w:val="18"/>
              </w:rPr>
              <w:t>Brak możliwości wyznaczenia</w:t>
            </w:r>
          </w:p>
        </w:tc>
      </w:tr>
      <w:tr w:rsidR="00D970E7" w:rsidRPr="005E0718" w14:paraId="51422D53" w14:textId="77777777" w:rsidTr="00D970E7">
        <w:trPr>
          <w:trHeight w:val="266"/>
          <w:jc w:val="center"/>
        </w:trPr>
        <w:tc>
          <w:tcPr>
            <w:tcW w:w="4738" w:type="dxa"/>
            <w:shd w:val="clear" w:color="auto" w:fill="auto"/>
            <w:noWrap/>
            <w:vAlign w:val="bottom"/>
            <w:hideMark/>
          </w:tcPr>
          <w:p w14:paraId="4575CE92" w14:textId="77777777" w:rsidR="00D970E7" w:rsidRPr="005E0718" w:rsidRDefault="00D970E7" w:rsidP="005E0718">
            <w:pPr>
              <w:spacing w:line="240" w:lineRule="auto"/>
              <w:ind w:left="204"/>
              <w:rPr>
                <w:rFonts w:ascii="Arial" w:hAnsi="Arial" w:cs="Arial"/>
                <w:color w:val="000000"/>
                <w:sz w:val="18"/>
                <w:szCs w:val="18"/>
              </w:rPr>
            </w:pPr>
          </w:p>
        </w:tc>
        <w:tc>
          <w:tcPr>
            <w:tcW w:w="2405" w:type="dxa"/>
            <w:shd w:val="clear" w:color="auto" w:fill="auto"/>
            <w:noWrap/>
            <w:vAlign w:val="bottom"/>
            <w:hideMark/>
          </w:tcPr>
          <w:p w14:paraId="53828557" w14:textId="77777777" w:rsidR="00D970E7" w:rsidRPr="005E0718" w:rsidRDefault="00D970E7" w:rsidP="00D970E7">
            <w:pPr>
              <w:spacing w:line="240" w:lineRule="auto"/>
              <w:ind w:left="709"/>
              <w:rPr>
                <w:rFonts w:ascii="Arial" w:hAnsi="Arial" w:cs="Arial"/>
                <w:color w:val="000000"/>
                <w:sz w:val="18"/>
                <w:szCs w:val="18"/>
              </w:rPr>
            </w:pPr>
          </w:p>
        </w:tc>
      </w:tr>
      <w:tr w:rsidR="00D970E7" w:rsidRPr="005E0718" w14:paraId="7E158EB6" w14:textId="77777777" w:rsidTr="00D970E7">
        <w:trPr>
          <w:trHeight w:val="266"/>
          <w:jc w:val="center"/>
        </w:trPr>
        <w:tc>
          <w:tcPr>
            <w:tcW w:w="4738" w:type="dxa"/>
            <w:shd w:val="clear" w:color="auto" w:fill="auto"/>
            <w:noWrap/>
            <w:vAlign w:val="bottom"/>
            <w:hideMark/>
          </w:tcPr>
          <w:p w14:paraId="72D1B75E" w14:textId="77777777" w:rsidR="00D970E7" w:rsidRPr="005E0718" w:rsidRDefault="00D970E7" w:rsidP="005E0718">
            <w:pPr>
              <w:spacing w:line="240" w:lineRule="auto"/>
              <w:ind w:left="204"/>
              <w:rPr>
                <w:rFonts w:ascii="Arial" w:hAnsi="Arial" w:cs="Arial"/>
                <w:color w:val="000000"/>
                <w:sz w:val="18"/>
                <w:szCs w:val="18"/>
              </w:rPr>
            </w:pPr>
            <w:r w:rsidRPr="005E0718">
              <w:rPr>
                <w:rFonts w:ascii="Arial" w:hAnsi="Arial" w:cs="Arial"/>
                <w:color w:val="000000"/>
                <w:sz w:val="18"/>
                <w:szCs w:val="18"/>
              </w:rPr>
              <w:t>3. Obniżenie przychodów</w:t>
            </w:r>
          </w:p>
        </w:tc>
        <w:tc>
          <w:tcPr>
            <w:tcW w:w="2405" w:type="dxa"/>
            <w:shd w:val="clear" w:color="auto" w:fill="auto"/>
            <w:noWrap/>
            <w:vAlign w:val="bottom"/>
            <w:hideMark/>
          </w:tcPr>
          <w:p w14:paraId="727498C4" w14:textId="77777777" w:rsidR="00D970E7" w:rsidRPr="005E0718" w:rsidRDefault="00D970E7" w:rsidP="00D970E7">
            <w:pPr>
              <w:spacing w:line="240" w:lineRule="auto"/>
              <w:ind w:left="709"/>
              <w:jc w:val="right"/>
              <w:rPr>
                <w:rFonts w:ascii="Arial" w:hAnsi="Arial" w:cs="Arial"/>
                <w:color w:val="000000"/>
                <w:sz w:val="18"/>
                <w:szCs w:val="18"/>
              </w:rPr>
            </w:pPr>
            <w:r w:rsidRPr="005E0718">
              <w:rPr>
                <w:rFonts w:ascii="Arial" w:hAnsi="Arial" w:cs="Arial"/>
                <w:color w:val="000000"/>
                <w:sz w:val="18"/>
                <w:szCs w:val="18"/>
              </w:rPr>
              <w:t>2%</w:t>
            </w:r>
          </w:p>
        </w:tc>
      </w:tr>
      <w:tr w:rsidR="00D970E7" w:rsidRPr="005E0718" w14:paraId="454F62DF" w14:textId="77777777" w:rsidTr="00D970E7">
        <w:trPr>
          <w:trHeight w:val="266"/>
          <w:jc w:val="center"/>
        </w:trPr>
        <w:tc>
          <w:tcPr>
            <w:tcW w:w="4738" w:type="dxa"/>
            <w:shd w:val="clear" w:color="auto" w:fill="auto"/>
            <w:noWrap/>
            <w:vAlign w:val="bottom"/>
            <w:hideMark/>
          </w:tcPr>
          <w:p w14:paraId="1C10D188" w14:textId="77777777" w:rsidR="00D970E7" w:rsidRPr="005E0718" w:rsidRDefault="00D970E7" w:rsidP="005E0718">
            <w:pPr>
              <w:spacing w:line="240" w:lineRule="auto"/>
              <w:ind w:left="204"/>
              <w:rPr>
                <w:rFonts w:ascii="Arial" w:hAnsi="Arial" w:cs="Arial"/>
                <w:b/>
                <w:bCs/>
                <w:color w:val="000000"/>
                <w:sz w:val="18"/>
                <w:szCs w:val="18"/>
              </w:rPr>
            </w:pPr>
            <w:r w:rsidRPr="005E0718">
              <w:rPr>
                <w:rFonts w:ascii="Arial" w:hAnsi="Arial" w:cs="Arial"/>
                <w:b/>
                <w:bCs/>
                <w:color w:val="000000"/>
                <w:sz w:val="18"/>
                <w:szCs w:val="18"/>
              </w:rPr>
              <w:t>FNPV</w:t>
            </w:r>
          </w:p>
        </w:tc>
        <w:tc>
          <w:tcPr>
            <w:tcW w:w="2405" w:type="dxa"/>
            <w:shd w:val="clear" w:color="auto" w:fill="auto"/>
            <w:noWrap/>
            <w:vAlign w:val="bottom"/>
            <w:hideMark/>
          </w:tcPr>
          <w:p w14:paraId="4C431A29" w14:textId="77777777" w:rsidR="00D970E7" w:rsidRPr="005E0718" w:rsidRDefault="00D970E7" w:rsidP="00D970E7">
            <w:pPr>
              <w:jc w:val="right"/>
              <w:rPr>
                <w:rFonts w:ascii="Arial" w:hAnsi="Arial" w:cs="Arial"/>
                <w:b/>
                <w:bCs/>
                <w:color w:val="000000"/>
                <w:sz w:val="18"/>
                <w:szCs w:val="18"/>
              </w:rPr>
            </w:pPr>
            <w:r w:rsidRPr="005E0718">
              <w:rPr>
                <w:rFonts w:ascii="Arial" w:hAnsi="Arial" w:cs="Arial"/>
                <w:b/>
                <w:bCs/>
                <w:color w:val="000000"/>
                <w:sz w:val="18"/>
                <w:szCs w:val="18"/>
              </w:rPr>
              <w:t>-24 096 093,28 zł</w:t>
            </w:r>
          </w:p>
        </w:tc>
      </w:tr>
      <w:tr w:rsidR="00D970E7" w:rsidRPr="005E0718" w14:paraId="199B59C3" w14:textId="77777777" w:rsidTr="00D970E7">
        <w:trPr>
          <w:trHeight w:val="266"/>
          <w:jc w:val="center"/>
        </w:trPr>
        <w:tc>
          <w:tcPr>
            <w:tcW w:w="4738" w:type="dxa"/>
            <w:shd w:val="clear" w:color="auto" w:fill="auto"/>
            <w:noWrap/>
            <w:vAlign w:val="bottom"/>
            <w:hideMark/>
          </w:tcPr>
          <w:p w14:paraId="1190E5E6" w14:textId="77777777" w:rsidR="00D970E7" w:rsidRPr="005E0718" w:rsidRDefault="00D970E7" w:rsidP="005E0718">
            <w:pPr>
              <w:spacing w:line="240" w:lineRule="auto"/>
              <w:ind w:left="204"/>
              <w:rPr>
                <w:rFonts w:ascii="Arial" w:hAnsi="Arial" w:cs="Arial"/>
                <w:b/>
                <w:bCs/>
                <w:color w:val="000000"/>
                <w:sz w:val="18"/>
                <w:szCs w:val="18"/>
              </w:rPr>
            </w:pPr>
            <w:r w:rsidRPr="005E0718">
              <w:rPr>
                <w:rFonts w:ascii="Arial" w:hAnsi="Arial" w:cs="Arial"/>
                <w:b/>
                <w:bCs/>
                <w:color w:val="000000"/>
                <w:sz w:val="18"/>
                <w:szCs w:val="18"/>
              </w:rPr>
              <w:t>FRR</w:t>
            </w:r>
          </w:p>
        </w:tc>
        <w:tc>
          <w:tcPr>
            <w:tcW w:w="2405" w:type="dxa"/>
            <w:shd w:val="clear" w:color="auto" w:fill="auto"/>
            <w:noWrap/>
            <w:vAlign w:val="bottom"/>
            <w:hideMark/>
          </w:tcPr>
          <w:p w14:paraId="7ED056B5" w14:textId="77777777" w:rsidR="00D970E7" w:rsidRPr="005E0718" w:rsidRDefault="00D970E7" w:rsidP="00D970E7">
            <w:pPr>
              <w:spacing w:line="240" w:lineRule="auto"/>
              <w:jc w:val="right"/>
              <w:rPr>
                <w:rFonts w:ascii="Arial" w:hAnsi="Arial" w:cs="Arial"/>
                <w:b/>
                <w:bCs/>
                <w:color w:val="000000"/>
                <w:sz w:val="18"/>
                <w:szCs w:val="18"/>
              </w:rPr>
            </w:pPr>
            <w:r w:rsidRPr="005E0718">
              <w:rPr>
                <w:rFonts w:ascii="Arial" w:hAnsi="Arial" w:cs="Arial"/>
                <w:b/>
                <w:bCs/>
                <w:color w:val="000000"/>
                <w:sz w:val="18"/>
                <w:szCs w:val="18"/>
              </w:rPr>
              <w:t>Brak możliwości wyznaczenia</w:t>
            </w:r>
          </w:p>
        </w:tc>
      </w:tr>
    </w:tbl>
    <w:p w14:paraId="6E41A9DB" w14:textId="75D0EFA3" w:rsidR="00311F9B" w:rsidRPr="00BA394B" w:rsidRDefault="00311F9B" w:rsidP="00D970E7">
      <w:pPr>
        <w:spacing w:after="0" w:line="360" w:lineRule="auto"/>
        <w:rPr>
          <w:rFonts w:ascii="Arial" w:hAnsi="Arial" w:cs="Arial"/>
          <w:sz w:val="20"/>
          <w:szCs w:val="20"/>
        </w:rPr>
      </w:pPr>
    </w:p>
    <w:sectPr w:rsidR="00311F9B" w:rsidRPr="00BA394B" w:rsidSect="00DE54B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41A4C" w14:textId="77777777" w:rsidR="00D970E7" w:rsidRDefault="00D970E7" w:rsidP="00D26886">
      <w:pPr>
        <w:spacing w:after="0" w:line="240" w:lineRule="auto"/>
      </w:pPr>
      <w:r>
        <w:separator/>
      </w:r>
    </w:p>
  </w:endnote>
  <w:endnote w:type="continuationSeparator" w:id="0">
    <w:p w14:paraId="101103E3" w14:textId="77777777" w:rsidR="00D970E7" w:rsidRDefault="00D970E7" w:rsidP="00D2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 Pro">
    <w:altName w:val="Arial"/>
    <w:panose1 w:val="00000000000000000000"/>
    <w:charset w:val="EE"/>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2346852"/>
      <w:docPartObj>
        <w:docPartGallery w:val="Page Numbers (Bottom of Page)"/>
        <w:docPartUnique/>
      </w:docPartObj>
    </w:sdtPr>
    <w:sdtContent>
      <w:p w14:paraId="5339AF69" w14:textId="36159058" w:rsidR="00D970E7" w:rsidRDefault="00D970E7">
        <w:pPr>
          <w:pStyle w:val="Stopka"/>
          <w:jc w:val="right"/>
        </w:pPr>
        <w:r>
          <w:fldChar w:fldCharType="begin"/>
        </w:r>
        <w:r>
          <w:instrText>PAGE   \* MERGEFORMAT</w:instrText>
        </w:r>
        <w:r>
          <w:fldChar w:fldCharType="separate"/>
        </w:r>
        <w:r>
          <w:rPr>
            <w:noProof/>
          </w:rPr>
          <w:t>20</w:t>
        </w:r>
        <w:r>
          <w:fldChar w:fldCharType="end"/>
        </w:r>
      </w:p>
    </w:sdtContent>
  </w:sdt>
  <w:p w14:paraId="346BBFF9" w14:textId="77777777" w:rsidR="00D970E7" w:rsidRDefault="00D970E7">
    <w:pPr>
      <w:pStyle w:val="Stopka"/>
    </w:pPr>
  </w:p>
  <w:p w14:paraId="78B22235" w14:textId="77777777" w:rsidR="00D970E7" w:rsidRDefault="00D970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3956539"/>
      <w:docPartObj>
        <w:docPartGallery w:val="Page Numbers (Bottom of Page)"/>
        <w:docPartUnique/>
      </w:docPartObj>
    </w:sdtPr>
    <w:sdtContent>
      <w:p w14:paraId="12BB5A0D" w14:textId="49096907" w:rsidR="00D970E7" w:rsidRDefault="00D970E7">
        <w:pPr>
          <w:pStyle w:val="Stopka"/>
          <w:jc w:val="right"/>
        </w:pPr>
        <w:r>
          <w:fldChar w:fldCharType="begin"/>
        </w:r>
        <w:r>
          <w:instrText>PAGE   \* MERGEFORMAT</w:instrText>
        </w:r>
        <w:r>
          <w:fldChar w:fldCharType="separate"/>
        </w:r>
        <w:r>
          <w:t>2</w:t>
        </w:r>
        <w:r>
          <w:fldChar w:fldCharType="end"/>
        </w:r>
      </w:p>
    </w:sdtContent>
  </w:sdt>
  <w:p w14:paraId="463D3206" w14:textId="77777777" w:rsidR="00D970E7" w:rsidRDefault="00D970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7DE57" w14:textId="77777777" w:rsidR="00D970E7" w:rsidRDefault="00D970E7" w:rsidP="00D26886">
      <w:pPr>
        <w:spacing w:after="0" w:line="240" w:lineRule="auto"/>
      </w:pPr>
      <w:r>
        <w:separator/>
      </w:r>
    </w:p>
  </w:footnote>
  <w:footnote w:type="continuationSeparator" w:id="0">
    <w:p w14:paraId="5C4AA615" w14:textId="77777777" w:rsidR="00D970E7" w:rsidRDefault="00D970E7" w:rsidP="00D268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1068" w:hanging="360"/>
      </w:pPr>
      <w:rPr>
        <w:rFonts w:ascii="Times New Roman" w:eastAsia="Calibri" w:hAnsi="Times New Roman" w:cs="Times New Roman"/>
      </w:rPr>
    </w:lvl>
  </w:abstractNum>
  <w:abstractNum w:abstractNumId="1" w15:restartNumberingAfterBreak="0">
    <w:nsid w:val="00000004"/>
    <w:multiLevelType w:val="multilevel"/>
    <w:tmpl w:val="00000004"/>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1D20518"/>
    <w:multiLevelType w:val="hybridMultilevel"/>
    <w:tmpl w:val="378691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497678"/>
    <w:multiLevelType w:val="hybridMultilevel"/>
    <w:tmpl w:val="5C2EC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A402E7"/>
    <w:multiLevelType w:val="hybridMultilevel"/>
    <w:tmpl w:val="2BDAAF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BD60A2"/>
    <w:multiLevelType w:val="hybridMultilevel"/>
    <w:tmpl w:val="E4CE4BE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0EF56E41"/>
    <w:multiLevelType w:val="hybridMultilevel"/>
    <w:tmpl w:val="E0B41CE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1482775B"/>
    <w:multiLevelType w:val="multilevel"/>
    <w:tmpl w:val="5F84E606"/>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 w15:restartNumberingAfterBreak="0">
    <w:nsid w:val="15C255D5"/>
    <w:multiLevelType w:val="hybridMultilevel"/>
    <w:tmpl w:val="1188E168"/>
    <w:lvl w:ilvl="0" w:tplc="04150001">
      <w:start w:val="1"/>
      <w:numFmt w:val="bullet"/>
      <w:lvlText w:val=""/>
      <w:lvlJc w:val="left"/>
      <w:pPr>
        <w:ind w:left="2137" w:hanging="360"/>
      </w:pPr>
      <w:rPr>
        <w:rFonts w:ascii="Symbol" w:hAnsi="Symbol" w:hint="default"/>
      </w:rPr>
    </w:lvl>
    <w:lvl w:ilvl="1" w:tplc="04150003" w:tentative="1">
      <w:start w:val="1"/>
      <w:numFmt w:val="bullet"/>
      <w:lvlText w:val="o"/>
      <w:lvlJc w:val="left"/>
      <w:pPr>
        <w:ind w:left="2857" w:hanging="360"/>
      </w:pPr>
      <w:rPr>
        <w:rFonts w:ascii="Courier New" w:hAnsi="Courier New" w:cs="Courier New" w:hint="default"/>
      </w:rPr>
    </w:lvl>
    <w:lvl w:ilvl="2" w:tplc="04150005" w:tentative="1">
      <w:start w:val="1"/>
      <w:numFmt w:val="bullet"/>
      <w:lvlText w:val=""/>
      <w:lvlJc w:val="left"/>
      <w:pPr>
        <w:ind w:left="3577" w:hanging="360"/>
      </w:pPr>
      <w:rPr>
        <w:rFonts w:ascii="Wingdings" w:hAnsi="Wingdings" w:hint="default"/>
      </w:rPr>
    </w:lvl>
    <w:lvl w:ilvl="3" w:tplc="04150001" w:tentative="1">
      <w:start w:val="1"/>
      <w:numFmt w:val="bullet"/>
      <w:lvlText w:val=""/>
      <w:lvlJc w:val="left"/>
      <w:pPr>
        <w:ind w:left="4297" w:hanging="360"/>
      </w:pPr>
      <w:rPr>
        <w:rFonts w:ascii="Symbol" w:hAnsi="Symbol" w:hint="default"/>
      </w:rPr>
    </w:lvl>
    <w:lvl w:ilvl="4" w:tplc="04150003" w:tentative="1">
      <w:start w:val="1"/>
      <w:numFmt w:val="bullet"/>
      <w:lvlText w:val="o"/>
      <w:lvlJc w:val="left"/>
      <w:pPr>
        <w:ind w:left="5017" w:hanging="360"/>
      </w:pPr>
      <w:rPr>
        <w:rFonts w:ascii="Courier New" w:hAnsi="Courier New" w:cs="Courier New" w:hint="default"/>
      </w:rPr>
    </w:lvl>
    <w:lvl w:ilvl="5" w:tplc="04150005" w:tentative="1">
      <w:start w:val="1"/>
      <w:numFmt w:val="bullet"/>
      <w:lvlText w:val=""/>
      <w:lvlJc w:val="left"/>
      <w:pPr>
        <w:ind w:left="5737" w:hanging="360"/>
      </w:pPr>
      <w:rPr>
        <w:rFonts w:ascii="Wingdings" w:hAnsi="Wingdings" w:hint="default"/>
      </w:rPr>
    </w:lvl>
    <w:lvl w:ilvl="6" w:tplc="04150001" w:tentative="1">
      <w:start w:val="1"/>
      <w:numFmt w:val="bullet"/>
      <w:lvlText w:val=""/>
      <w:lvlJc w:val="left"/>
      <w:pPr>
        <w:ind w:left="6457" w:hanging="360"/>
      </w:pPr>
      <w:rPr>
        <w:rFonts w:ascii="Symbol" w:hAnsi="Symbol" w:hint="default"/>
      </w:rPr>
    </w:lvl>
    <w:lvl w:ilvl="7" w:tplc="04150003" w:tentative="1">
      <w:start w:val="1"/>
      <w:numFmt w:val="bullet"/>
      <w:lvlText w:val="o"/>
      <w:lvlJc w:val="left"/>
      <w:pPr>
        <w:ind w:left="7177" w:hanging="360"/>
      </w:pPr>
      <w:rPr>
        <w:rFonts w:ascii="Courier New" w:hAnsi="Courier New" w:cs="Courier New" w:hint="default"/>
      </w:rPr>
    </w:lvl>
    <w:lvl w:ilvl="8" w:tplc="04150005" w:tentative="1">
      <w:start w:val="1"/>
      <w:numFmt w:val="bullet"/>
      <w:lvlText w:val=""/>
      <w:lvlJc w:val="left"/>
      <w:pPr>
        <w:ind w:left="7897" w:hanging="360"/>
      </w:pPr>
      <w:rPr>
        <w:rFonts w:ascii="Wingdings" w:hAnsi="Wingdings" w:hint="default"/>
      </w:rPr>
    </w:lvl>
  </w:abstractNum>
  <w:abstractNum w:abstractNumId="9" w15:restartNumberingAfterBreak="0">
    <w:nsid w:val="1A810BD0"/>
    <w:multiLevelType w:val="hybridMultilevel"/>
    <w:tmpl w:val="B46E9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6A130CE"/>
    <w:multiLevelType w:val="hybridMultilevel"/>
    <w:tmpl w:val="071AF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D53DE8"/>
    <w:multiLevelType w:val="hybridMultilevel"/>
    <w:tmpl w:val="479EC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B41D69"/>
    <w:multiLevelType w:val="hybridMultilevel"/>
    <w:tmpl w:val="1DD8510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2AAE0CA2"/>
    <w:multiLevelType w:val="hybridMultilevel"/>
    <w:tmpl w:val="8A602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5F50E0"/>
    <w:multiLevelType w:val="hybridMultilevel"/>
    <w:tmpl w:val="B04E145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2F162A59"/>
    <w:multiLevelType w:val="hybridMultilevel"/>
    <w:tmpl w:val="A9D4C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7521C2"/>
    <w:multiLevelType w:val="hybridMultilevel"/>
    <w:tmpl w:val="8B70CC3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3F9D374E"/>
    <w:multiLevelType w:val="hybridMultilevel"/>
    <w:tmpl w:val="DBA6ED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44BF07F7"/>
    <w:multiLevelType w:val="hybridMultilevel"/>
    <w:tmpl w:val="87FA12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8C539B"/>
    <w:multiLevelType w:val="hybridMultilevel"/>
    <w:tmpl w:val="5F8CFD1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4A7A78BA"/>
    <w:multiLevelType w:val="hybridMultilevel"/>
    <w:tmpl w:val="33C45F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222944"/>
    <w:multiLevelType w:val="hybridMultilevel"/>
    <w:tmpl w:val="B4781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B473284"/>
    <w:multiLevelType w:val="hybridMultilevel"/>
    <w:tmpl w:val="414A4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DF04427"/>
    <w:multiLevelType w:val="hybridMultilevel"/>
    <w:tmpl w:val="B7CA42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4E101118"/>
    <w:multiLevelType w:val="hybridMultilevel"/>
    <w:tmpl w:val="0922CA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4447785"/>
    <w:multiLevelType w:val="hybridMultilevel"/>
    <w:tmpl w:val="18AE43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5E62B49"/>
    <w:multiLevelType w:val="hybridMultilevel"/>
    <w:tmpl w:val="A8DC84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69C74DA"/>
    <w:multiLevelType w:val="hybridMultilevel"/>
    <w:tmpl w:val="5CB26E0C"/>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58AD2D6B"/>
    <w:multiLevelType w:val="hybridMultilevel"/>
    <w:tmpl w:val="6E30BA20"/>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5D2758DB"/>
    <w:multiLevelType w:val="hybridMultilevel"/>
    <w:tmpl w:val="D160D1D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15:restartNumberingAfterBreak="0">
    <w:nsid w:val="612F2228"/>
    <w:multiLevelType w:val="hybridMultilevel"/>
    <w:tmpl w:val="304414C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6309283F"/>
    <w:multiLevelType w:val="hybridMultilevel"/>
    <w:tmpl w:val="43A6B1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56B7A79"/>
    <w:multiLevelType w:val="hybridMultilevel"/>
    <w:tmpl w:val="7E68D14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659F5038"/>
    <w:multiLevelType w:val="hybridMultilevel"/>
    <w:tmpl w:val="6450CB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7200F20"/>
    <w:multiLevelType w:val="hybridMultilevel"/>
    <w:tmpl w:val="D6CAB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7AF60BB"/>
    <w:multiLevelType w:val="hybridMultilevel"/>
    <w:tmpl w:val="41F6D5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7CB11AF"/>
    <w:multiLevelType w:val="hybridMultilevel"/>
    <w:tmpl w:val="1096A7F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15:restartNumberingAfterBreak="0">
    <w:nsid w:val="6B1A7FFA"/>
    <w:multiLevelType w:val="hybridMultilevel"/>
    <w:tmpl w:val="DEEEEC4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B764BD8"/>
    <w:multiLevelType w:val="hybridMultilevel"/>
    <w:tmpl w:val="9EC0C84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15:restartNumberingAfterBreak="0">
    <w:nsid w:val="71DE14E4"/>
    <w:multiLevelType w:val="hybridMultilevel"/>
    <w:tmpl w:val="65165AD0"/>
    <w:lvl w:ilvl="0" w:tplc="04150001">
      <w:start w:val="1"/>
      <w:numFmt w:val="bullet"/>
      <w:lvlText w:val=""/>
      <w:lvlJc w:val="left"/>
      <w:pPr>
        <w:ind w:left="1480" w:hanging="360"/>
      </w:pPr>
      <w:rPr>
        <w:rFonts w:ascii="Symbol" w:hAnsi="Symbol" w:hint="default"/>
      </w:rPr>
    </w:lvl>
    <w:lvl w:ilvl="1" w:tplc="04150003" w:tentative="1">
      <w:start w:val="1"/>
      <w:numFmt w:val="bullet"/>
      <w:lvlText w:val="o"/>
      <w:lvlJc w:val="left"/>
      <w:pPr>
        <w:ind w:left="2200" w:hanging="360"/>
      </w:pPr>
      <w:rPr>
        <w:rFonts w:ascii="Courier New" w:hAnsi="Courier New" w:cs="Courier New" w:hint="default"/>
      </w:rPr>
    </w:lvl>
    <w:lvl w:ilvl="2" w:tplc="04150005" w:tentative="1">
      <w:start w:val="1"/>
      <w:numFmt w:val="bullet"/>
      <w:lvlText w:val=""/>
      <w:lvlJc w:val="left"/>
      <w:pPr>
        <w:ind w:left="2920" w:hanging="360"/>
      </w:pPr>
      <w:rPr>
        <w:rFonts w:ascii="Wingdings" w:hAnsi="Wingdings" w:hint="default"/>
      </w:rPr>
    </w:lvl>
    <w:lvl w:ilvl="3" w:tplc="04150001" w:tentative="1">
      <w:start w:val="1"/>
      <w:numFmt w:val="bullet"/>
      <w:lvlText w:val=""/>
      <w:lvlJc w:val="left"/>
      <w:pPr>
        <w:ind w:left="3640" w:hanging="360"/>
      </w:pPr>
      <w:rPr>
        <w:rFonts w:ascii="Symbol" w:hAnsi="Symbol" w:hint="default"/>
      </w:rPr>
    </w:lvl>
    <w:lvl w:ilvl="4" w:tplc="04150003" w:tentative="1">
      <w:start w:val="1"/>
      <w:numFmt w:val="bullet"/>
      <w:lvlText w:val="o"/>
      <w:lvlJc w:val="left"/>
      <w:pPr>
        <w:ind w:left="4360" w:hanging="360"/>
      </w:pPr>
      <w:rPr>
        <w:rFonts w:ascii="Courier New" w:hAnsi="Courier New" w:cs="Courier New" w:hint="default"/>
      </w:rPr>
    </w:lvl>
    <w:lvl w:ilvl="5" w:tplc="04150005" w:tentative="1">
      <w:start w:val="1"/>
      <w:numFmt w:val="bullet"/>
      <w:lvlText w:val=""/>
      <w:lvlJc w:val="left"/>
      <w:pPr>
        <w:ind w:left="5080" w:hanging="360"/>
      </w:pPr>
      <w:rPr>
        <w:rFonts w:ascii="Wingdings" w:hAnsi="Wingdings" w:hint="default"/>
      </w:rPr>
    </w:lvl>
    <w:lvl w:ilvl="6" w:tplc="04150001" w:tentative="1">
      <w:start w:val="1"/>
      <w:numFmt w:val="bullet"/>
      <w:lvlText w:val=""/>
      <w:lvlJc w:val="left"/>
      <w:pPr>
        <w:ind w:left="5800" w:hanging="360"/>
      </w:pPr>
      <w:rPr>
        <w:rFonts w:ascii="Symbol" w:hAnsi="Symbol" w:hint="default"/>
      </w:rPr>
    </w:lvl>
    <w:lvl w:ilvl="7" w:tplc="04150003" w:tentative="1">
      <w:start w:val="1"/>
      <w:numFmt w:val="bullet"/>
      <w:lvlText w:val="o"/>
      <w:lvlJc w:val="left"/>
      <w:pPr>
        <w:ind w:left="6520" w:hanging="360"/>
      </w:pPr>
      <w:rPr>
        <w:rFonts w:ascii="Courier New" w:hAnsi="Courier New" w:cs="Courier New" w:hint="default"/>
      </w:rPr>
    </w:lvl>
    <w:lvl w:ilvl="8" w:tplc="04150005" w:tentative="1">
      <w:start w:val="1"/>
      <w:numFmt w:val="bullet"/>
      <w:lvlText w:val=""/>
      <w:lvlJc w:val="left"/>
      <w:pPr>
        <w:ind w:left="7240" w:hanging="360"/>
      </w:pPr>
      <w:rPr>
        <w:rFonts w:ascii="Wingdings" w:hAnsi="Wingdings" w:hint="default"/>
      </w:rPr>
    </w:lvl>
  </w:abstractNum>
  <w:abstractNum w:abstractNumId="40" w15:restartNumberingAfterBreak="0">
    <w:nsid w:val="724F7F28"/>
    <w:multiLevelType w:val="hybridMultilevel"/>
    <w:tmpl w:val="2286E44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1" w15:restartNumberingAfterBreak="0">
    <w:nsid w:val="76B3776C"/>
    <w:multiLevelType w:val="hybridMultilevel"/>
    <w:tmpl w:val="709CAA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E7E7DE9"/>
    <w:multiLevelType w:val="hybridMultilevel"/>
    <w:tmpl w:val="41D61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21"/>
  </w:num>
  <w:num w:numId="5">
    <w:abstractNumId w:val="18"/>
  </w:num>
  <w:num w:numId="6">
    <w:abstractNumId w:val="3"/>
  </w:num>
  <w:num w:numId="7">
    <w:abstractNumId w:val="22"/>
  </w:num>
  <w:num w:numId="8">
    <w:abstractNumId w:val="13"/>
  </w:num>
  <w:num w:numId="9">
    <w:abstractNumId w:val="10"/>
  </w:num>
  <w:num w:numId="10">
    <w:abstractNumId w:val="15"/>
  </w:num>
  <w:num w:numId="11">
    <w:abstractNumId w:val="34"/>
  </w:num>
  <w:num w:numId="12">
    <w:abstractNumId w:val="42"/>
  </w:num>
  <w:num w:numId="13">
    <w:abstractNumId w:val="26"/>
  </w:num>
  <w:num w:numId="14">
    <w:abstractNumId w:val="35"/>
  </w:num>
  <w:num w:numId="15">
    <w:abstractNumId w:val="33"/>
  </w:num>
  <w:num w:numId="16">
    <w:abstractNumId w:val="41"/>
  </w:num>
  <w:num w:numId="17">
    <w:abstractNumId w:val="31"/>
  </w:num>
  <w:num w:numId="18">
    <w:abstractNumId w:val="11"/>
  </w:num>
  <w:num w:numId="19">
    <w:abstractNumId w:val="29"/>
  </w:num>
  <w:num w:numId="20">
    <w:abstractNumId w:val="27"/>
  </w:num>
  <w:num w:numId="21">
    <w:abstractNumId w:val="28"/>
  </w:num>
  <w:num w:numId="22">
    <w:abstractNumId w:val="39"/>
  </w:num>
  <w:num w:numId="23">
    <w:abstractNumId w:val="12"/>
  </w:num>
  <w:num w:numId="24">
    <w:abstractNumId w:val="16"/>
  </w:num>
  <w:num w:numId="25">
    <w:abstractNumId w:val="14"/>
  </w:num>
  <w:num w:numId="26">
    <w:abstractNumId w:val="20"/>
  </w:num>
  <w:num w:numId="27">
    <w:abstractNumId w:val="17"/>
  </w:num>
  <w:num w:numId="28">
    <w:abstractNumId w:val="6"/>
  </w:num>
  <w:num w:numId="29">
    <w:abstractNumId w:val="32"/>
  </w:num>
  <w:num w:numId="30">
    <w:abstractNumId w:val="36"/>
  </w:num>
  <w:num w:numId="31">
    <w:abstractNumId w:val="19"/>
  </w:num>
  <w:num w:numId="32">
    <w:abstractNumId w:val="8"/>
  </w:num>
  <w:num w:numId="33">
    <w:abstractNumId w:val="5"/>
  </w:num>
  <w:num w:numId="34">
    <w:abstractNumId w:val="38"/>
  </w:num>
  <w:num w:numId="35">
    <w:abstractNumId w:val="23"/>
  </w:num>
  <w:num w:numId="36">
    <w:abstractNumId w:val="40"/>
  </w:num>
  <w:num w:numId="37">
    <w:abstractNumId w:val="25"/>
  </w:num>
  <w:num w:numId="38">
    <w:abstractNumId w:val="24"/>
  </w:num>
  <w:num w:numId="39">
    <w:abstractNumId w:val="4"/>
  </w:num>
  <w:num w:numId="40">
    <w:abstractNumId w:val="37"/>
  </w:num>
  <w:num w:numId="41">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505"/>
    <w:rsid w:val="0001265B"/>
    <w:rsid w:val="0002475E"/>
    <w:rsid w:val="00024763"/>
    <w:rsid w:val="00027841"/>
    <w:rsid w:val="00041129"/>
    <w:rsid w:val="000437AD"/>
    <w:rsid w:val="00043F44"/>
    <w:rsid w:val="0004721A"/>
    <w:rsid w:val="00047C78"/>
    <w:rsid w:val="0006291F"/>
    <w:rsid w:val="0009282C"/>
    <w:rsid w:val="000B1E7D"/>
    <w:rsid w:val="000B2C39"/>
    <w:rsid w:val="000B65AB"/>
    <w:rsid w:val="000B6BC6"/>
    <w:rsid w:val="000C22C4"/>
    <w:rsid w:val="000C553A"/>
    <w:rsid w:val="000D734F"/>
    <w:rsid w:val="000E053A"/>
    <w:rsid w:val="000E2475"/>
    <w:rsid w:val="000E4055"/>
    <w:rsid w:val="000E7384"/>
    <w:rsid w:val="000F6A72"/>
    <w:rsid w:val="0011246B"/>
    <w:rsid w:val="00125CC8"/>
    <w:rsid w:val="00131455"/>
    <w:rsid w:val="001466F7"/>
    <w:rsid w:val="00156B10"/>
    <w:rsid w:val="00156BA5"/>
    <w:rsid w:val="00171EEC"/>
    <w:rsid w:val="00181801"/>
    <w:rsid w:val="0018373E"/>
    <w:rsid w:val="00185DFB"/>
    <w:rsid w:val="00187F45"/>
    <w:rsid w:val="00195220"/>
    <w:rsid w:val="0019683C"/>
    <w:rsid w:val="0019720D"/>
    <w:rsid w:val="001A1C62"/>
    <w:rsid w:val="001A2ADF"/>
    <w:rsid w:val="001B19A3"/>
    <w:rsid w:val="001B46C9"/>
    <w:rsid w:val="001B59F5"/>
    <w:rsid w:val="001B74D2"/>
    <w:rsid w:val="001C1653"/>
    <w:rsid w:val="001D611E"/>
    <w:rsid w:val="001E440F"/>
    <w:rsid w:val="001F34BD"/>
    <w:rsid w:val="001F4064"/>
    <w:rsid w:val="00214BE0"/>
    <w:rsid w:val="00216213"/>
    <w:rsid w:val="0022076B"/>
    <w:rsid w:val="0022318D"/>
    <w:rsid w:val="002238D6"/>
    <w:rsid w:val="0023300D"/>
    <w:rsid w:val="002371FD"/>
    <w:rsid w:val="0024130D"/>
    <w:rsid w:val="00247FCC"/>
    <w:rsid w:val="002532B5"/>
    <w:rsid w:val="00266BEE"/>
    <w:rsid w:val="00271144"/>
    <w:rsid w:val="002724CA"/>
    <w:rsid w:val="00273D18"/>
    <w:rsid w:val="002804A7"/>
    <w:rsid w:val="00280749"/>
    <w:rsid w:val="00283AE4"/>
    <w:rsid w:val="00284DA7"/>
    <w:rsid w:val="0028657F"/>
    <w:rsid w:val="00295F28"/>
    <w:rsid w:val="002973A3"/>
    <w:rsid w:val="002A290F"/>
    <w:rsid w:val="002A305B"/>
    <w:rsid w:val="002A56EB"/>
    <w:rsid w:val="002A5B33"/>
    <w:rsid w:val="002A7655"/>
    <w:rsid w:val="002B4BC3"/>
    <w:rsid w:val="002B7605"/>
    <w:rsid w:val="002D0777"/>
    <w:rsid w:val="002D443D"/>
    <w:rsid w:val="002D4B42"/>
    <w:rsid w:val="002D4D23"/>
    <w:rsid w:val="002E3016"/>
    <w:rsid w:val="002E3102"/>
    <w:rsid w:val="002E6928"/>
    <w:rsid w:val="002F0BCD"/>
    <w:rsid w:val="00302B94"/>
    <w:rsid w:val="00311F9B"/>
    <w:rsid w:val="00315FD6"/>
    <w:rsid w:val="0031737A"/>
    <w:rsid w:val="00321F1C"/>
    <w:rsid w:val="00323784"/>
    <w:rsid w:val="00326046"/>
    <w:rsid w:val="00330747"/>
    <w:rsid w:val="00331E9D"/>
    <w:rsid w:val="00332982"/>
    <w:rsid w:val="00351CAE"/>
    <w:rsid w:val="00353F93"/>
    <w:rsid w:val="003570EF"/>
    <w:rsid w:val="003649E0"/>
    <w:rsid w:val="003776E4"/>
    <w:rsid w:val="0038137E"/>
    <w:rsid w:val="00386C44"/>
    <w:rsid w:val="003954CB"/>
    <w:rsid w:val="003A67D2"/>
    <w:rsid w:val="003A7B8B"/>
    <w:rsid w:val="003B60E2"/>
    <w:rsid w:val="003B7684"/>
    <w:rsid w:val="003C631F"/>
    <w:rsid w:val="003C67B1"/>
    <w:rsid w:val="003D03A9"/>
    <w:rsid w:val="003D5A2E"/>
    <w:rsid w:val="003D62A4"/>
    <w:rsid w:val="003D764A"/>
    <w:rsid w:val="003E0168"/>
    <w:rsid w:val="003E45D0"/>
    <w:rsid w:val="003F3BA7"/>
    <w:rsid w:val="003F7D02"/>
    <w:rsid w:val="004002D3"/>
    <w:rsid w:val="00404436"/>
    <w:rsid w:val="00411F4A"/>
    <w:rsid w:val="00413B81"/>
    <w:rsid w:val="00414064"/>
    <w:rsid w:val="00414494"/>
    <w:rsid w:val="00432C02"/>
    <w:rsid w:val="00434BCB"/>
    <w:rsid w:val="00445167"/>
    <w:rsid w:val="0045034F"/>
    <w:rsid w:val="00454D3E"/>
    <w:rsid w:val="00456DB2"/>
    <w:rsid w:val="00457D8B"/>
    <w:rsid w:val="004634C5"/>
    <w:rsid w:val="00463F47"/>
    <w:rsid w:val="00465692"/>
    <w:rsid w:val="00475662"/>
    <w:rsid w:val="00477369"/>
    <w:rsid w:val="00491283"/>
    <w:rsid w:val="00497281"/>
    <w:rsid w:val="004A3C08"/>
    <w:rsid w:val="004A5A81"/>
    <w:rsid w:val="004C6426"/>
    <w:rsid w:val="004D1AE8"/>
    <w:rsid w:val="004D212A"/>
    <w:rsid w:val="004D5ED9"/>
    <w:rsid w:val="004D7AA6"/>
    <w:rsid w:val="004E1136"/>
    <w:rsid w:val="004E19D2"/>
    <w:rsid w:val="004E5873"/>
    <w:rsid w:val="004E6A1B"/>
    <w:rsid w:val="004F14E8"/>
    <w:rsid w:val="004F1737"/>
    <w:rsid w:val="004F1D74"/>
    <w:rsid w:val="00501E35"/>
    <w:rsid w:val="00503223"/>
    <w:rsid w:val="005071E5"/>
    <w:rsid w:val="00527A0D"/>
    <w:rsid w:val="00537526"/>
    <w:rsid w:val="00537DBD"/>
    <w:rsid w:val="005419BD"/>
    <w:rsid w:val="00554AA9"/>
    <w:rsid w:val="00554F62"/>
    <w:rsid w:val="00555051"/>
    <w:rsid w:val="0056153A"/>
    <w:rsid w:val="00563493"/>
    <w:rsid w:val="0057566C"/>
    <w:rsid w:val="0057615B"/>
    <w:rsid w:val="00595D82"/>
    <w:rsid w:val="005A2380"/>
    <w:rsid w:val="005B7BDA"/>
    <w:rsid w:val="005D1593"/>
    <w:rsid w:val="005D214A"/>
    <w:rsid w:val="005D3056"/>
    <w:rsid w:val="005D6E7B"/>
    <w:rsid w:val="005E0718"/>
    <w:rsid w:val="005F00C4"/>
    <w:rsid w:val="005F16A4"/>
    <w:rsid w:val="006103C5"/>
    <w:rsid w:val="006241EC"/>
    <w:rsid w:val="00625E0C"/>
    <w:rsid w:val="0062643E"/>
    <w:rsid w:val="00631F21"/>
    <w:rsid w:val="0063560D"/>
    <w:rsid w:val="006448EC"/>
    <w:rsid w:val="00646460"/>
    <w:rsid w:val="0068542F"/>
    <w:rsid w:val="006941F4"/>
    <w:rsid w:val="00694E17"/>
    <w:rsid w:val="006A1163"/>
    <w:rsid w:val="006A524E"/>
    <w:rsid w:val="006B5520"/>
    <w:rsid w:val="006B65EB"/>
    <w:rsid w:val="006D1A32"/>
    <w:rsid w:val="006D362E"/>
    <w:rsid w:val="006D585B"/>
    <w:rsid w:val="006E271F"/>
    <w:rsid w:val="006E5651"/>
    <w:rsid w:val="006E7183"/>
    <w:rsid w:val="006F6F9F"/>
    <w:rsid w:val="006F70E7"/>
    <w:rsid w:val="007008D5"/>
    <w:rsid w:val="0071588C"/>
    <w:rsid w:val="00721841"/>
    <w:rsid w:val="00722F39"/>
    <w:rsid w:val="0073212F"/>
    <w:rsid w:val="00732B79"/>
    <w:rsid w:val="007355D7"/>
    <w:rsid w:val="00741759"/>
    <w:rsid w:val="00741DBE"/>
    <w:rsid w:val="00743E61"/>
    <w:rsid w:val="00747697"/>
    <w:rsid w:val="0074797E"/>
    <w:rsid w:val="00755B55"/>
    <w:rsid w:val="0076339C"/>
    <w:rsid w:val="00764E44"/>
    <w:rsid w:val="007814E9"/>
    <w:rsid w:val="00791DEC"/>
    <w:rsid w:val="00793B19"/>
    <w:rsid w:val="0079428F"/>
    <w:rsid w:val="007A20C9"/>
    <w:rsid w:val="007A4E21"/>
    <w:rsid w:val="007A6F54"/>
    <w:rsid w:val="007B2400"/>
    <w:rsid w:val="007D16F5"/>
    <w:rsid w:val="007D2DC9"/>
    <w:rsid w:val="007D38C9"/>
    <w:rsid w:val="007E011A"/>
    <w:rsid w:val="007E6186"/>
    <w:rsid w:val="007E68D5"/>
    <w:rsid w:val="007E7841"/>
    <w:rsid w:val="007F04A0"/>
    <w:rsid w:val="007F3435"/>
    <w:rsid w:val="008124E2"/>
    <w:rsid w:val="008238BB"/>
    <w:rsid w:val="00824016"/>
    <w:rsid w:val="00826314"/>
    <w:rsid w:val="0082752F"/>
    <w:rsid w:val="0083100A"/>
    <w:rsid w:val="00831DA6"/>
    <w:rsid w:val="00836ED9"/>
    <w:rsid w:val="00847012"/>
    <w:rsid w:val="0085144E"/>
    <w:rsid w:val="008670D3"/>
    <w:rsid w:val="00870AD3"/>
    <w:rsid w:val="0087786D"/>
    <w:rsid w:val="0088144A"/>
    <w:rsid w:val="008819BE"/>
    <w:rsid w:val="00886877"/>
    <w:rsid w:val="00894505"/>
    <w:rsid w:val="008A0C07"/>
    <w:rsid w:val="008A3DC2"/>
    <w:rsid w:val="008B3EDF"/>
    <w:rsid w:val="008B46F0"/>
    <w:rsid w:val="008C1A74"/>
    <w:rsid w:val="008C1F6A"/>
    <w:rsid w:val="008C2A4E"/>
    <w:rsid w:val="008C5ABB"/>
    <w:rsid w:val="008D1B8E"/>
    <w:rsid w:val="008D60E6"/>
    <w:rsid w:val="008E21CE"/>
    <w:rsid w:val="008E4602"/>
    <w:rsid w:val="009171A7"/>
    <w:rsid w:val="00953513"/>
    <w:rsid w:val="0095558B"/>
    <w:rsid w:val="00967746"/>
    <w:rsid w:val="00997D4B"/>
    <w:rsid w:val="009A1759"/>
    <w:rsid w:val="009A6B03"/>
    <w:rsid w:val="009A7FE5"/>
    <w:rsid w:val="009B223A"/>
    <w:rsid w:val="009C7D3B"/>
    <w:rsid w:val="009E0683"/>
    <w:rsid w:val="009E1999"/>
    <w:rsid w:val="009E1B59"/>
    <w:rsid w:val="009E2FFC"/>
    <w:rsid w:val="009E65E6"/>
    <w:rsid w:val="009F5B0F"/>
    <w:rsid w:val="00A00F69"/>
    <w:rsid w:val="00A509BA"/>
    <w:rsid w:val="00A50A14"/>
    <w:rsid w:val="00A64FF4"/>
    <w:rsid w:val="00A66CD1"/>
    <w:rsid w:val="00A70B4A"/>
    <w:rsid w:val="00A93E91"/>
    <w:rsid w:val="00AB32CA"/>
    <w:rsid w:val="00AE31E2"/>
    <w:rsid w:val="00AE6452"/>
    <w:rsid w:val="00AE6998"/>
    <w:rsid w:val="00AE7E67"/>
    <w:rsid w:val="00AF2701"/>
    <w:rsid w:val="00AF343C"/>
    <w:rsid w:val="00AF50FF"/>
    <w:rsid w:val="00B01C8C"/>
    <w:rsid w:val="00B30166"/>
    <w:rsid w:val="00B36F9D"/>
    <w:rsid w:val="00B4011A"/>
    <w:rsid w:val="00B467D1"/>
    <w:rsid w:val="00B57D02"/>
    <w:rsid w:val="00B619FF"/>
    <w:rsid w:val="00B62ABF"/>
    <w:rsid w:val="00B67FC7"/>
    <w:rsid w:val="00B708AF"/>
    <w:rsid w:val="00B74494"/>
    <w:rsid w:val="00B82922"/>
    <w:rsid w:val="00B84D4B"/>
    <w:rsid w:val="00B85077"/>
    <w:rsid w:val="00B855AA"/>
    <w:rsid w:val="00B928F0"/>
    <w:rsid w:val="00BA394B"/>
    <w:rsid w:val="00BA6246"/>
    <w:rsid w:val="00BB1952"/>
    <w:rsid w:val="00BB4F19"/>
    <w:rsid w:val="00BB632A"/>
    <w:rsid w:val="00BC5B1E"/>
    <w:rsid w:val="00BD3A73"/>
    <w:rsid w:val="00BE3B18"/>
    <w:rsid w:val="00BF023A"/>
    <w:rsid w:val="00BF2BA7"/>
    <w:rsid w:val="00BF67A2"/>
    <w:rsid w:val="00C004BB"/>
    <w:rsid w:val="00C00C3F"/>
    <w:rsid w:val="00C059E6"/>
    <w:rsid w:val="00C06D52"/>
    <w:rsid w:val="00C10A33"/>
    <w:rsid w:val="00C1158A"/>
    <w:rsid w:val="00C2173C"/>
    <w:rsid w:val="00C274FF"/>
    <w:rsid w:val="00C336A5"/>
    <w:rsid w:val="00C346C3"/>
    <w:rsid w:val="00C3503A"/>
    <w:rsid w:val="00C351E5"/>
    <w:rsid w:val="00C36D35"/>
    <w:rsid w:val="00C43601"/>
    <w:rsid w:val="00C50F85"/>
    <w:rsid w:val="00C511C9"/>
    <w:rsid w:val="00C52386"/>
    <w:rsid w:val="00C60B54"/>
    <w:rsid w:val="00C64757"/>
    <w:rsid w:val="00C655D7"/>
    <w:rsid w:val="00C66D34"/>
    <w:rsid w:val="00C674CB"/>
    <w:rsid w:val="00C73596"/>
    <w:rsid w:val="00C81CA4"/>
    <w:rsid w:val="00C9646E"/>
    <w:rsid w:val="00CC20B2"/>
    <w:rsid w:val="00CC381A"/>
    <w:rsid w:val="00CC71D5"/>
    <w:rsid w:val="00CD02E3"/>
    <w:rsid w:val="00CD2153"/>
    <w:rsid w:val="00CD7AB9"/>
    <w:rsid w:val="00CF2088"/>
    <w:rsid w:val="00CF68DC"/>
    <w:rsid w:val="00CF6D5D"/>
    <w:rsid w:val="00CF7287"/>
    <w:rsid w:val="00D06B96"/>
    <w:rsid w:val="00D07B10"/>
    <w:rsid w:val="00D11168"/>
    <w:rsid w:val="00D165B7"/>
    <w:rsid w:val="00D21F16"/>
    <w:rsid w:val="00D26886"/>
    <w:rsid w:val="00D279DD"/>
    <w:rsid w:val="00D37256"/>
    <w:rsid w:val="00D502C1"/>
    <w:rsid w:val="00D53431"/>
    <w:rsid w:val="00D5386E"/>
    <w:rsid w:val="00D559F7"/>
    <w:rsid w:val="00D57F20"/>
    <w:rsid w:val="00D62839"/>
    <w:rsid w:val="00D67CD2"/>
    <w:rsid w:val="00D74F8F"/>
    <w:rsid w:val="00D82419"/>
    <w:rsid w:val="00D831E9"/>
    <w:rsid w:val="00D970E7"/>
    <w:rsid w:val="00DA05BC"/>
    <w:rsid w:val="00DA7320"/>
    <w:rsid w:val="00DB1F8B"/>
    <w:rsid w:val="00DB49E8"/>
    <w:rsid w:val="00DB6F72"/>
    <w:rsid w:val="00DB7BE3"/>
    <w:rsid w:val="00DC3D6C"/>
    <w:rsid w:val="00DD0535"/>
    <w:rsid w:val="00DD75F9"/>
    <w:rsid w:val="00DD7989"/>
    <w:rsid w:val="00DE2456"/>
    <w:rsid w:val="00DE54BD"/>
    <w:rsid w:val="00DE79F3"/>
    <w:rsid w:val="00E03B93"/>
    <w:rsid w:val="00E0617A"/>
    <w:rsid w:val="00E1101F"/>
    <w:rsid w:val="00E32B91"/>
    <w:rsid w:val="00E34217"/>
    <w:rsid w:val="00E3435C"/>
    <w:rsid w:val="00E417CE"/>
    <w:rsid w:val="00E45793"/>
    <w:rsid w:val="00E50F48"/>
    <w:rsid w:val="00E52B70"/>
    <w:rsid w:val="00E63A50"/>
    <w:rsid w:val="00E7033F"/>
    <w:rsid w:val="00E74C9F"/>
    <w:rsid w:val="00E76ADF"/>
    <w:rsid w:val="00E858F3"/>
    <w:rsid w:val="00E9327E"/>
    <w:rsid w:val="00E94582"/>
    <w:rsid w:val="00E95109"/>
    <w:rsid w:val="00E95DD3"/>
    <w:rsid w:val="00EC1C36"/>
    <w:rsid w:val="00EC3C87"/>
    <w:rsid w:val="00EC4E03"/>
    <w:rsid w:val="00ED2133"/>
    <w:rsid w:val="00ED4492"/>
    <w:rsid w:val="00ED6591"/>
    <w:rsid w:val="00EE7734"/>
    <w:rsid w:val="00EF2A05"/>
    <w:rsid w:val="00EF33EA"/>
    <w:rsid w:val="00EF42EB"/>
    <w:rsid w:val="00EF6A7B"/>
    <w:rsid w:val="00F04F46"/>
    <w:rsid w:val="00F05FA1"/>
    <w:rsid w:val="00F06B97"/>
    <w:rsid w:val="00F1394B"/>
    <w:rsid w:val="00F20193"/>
    <w:rsid w:val="00F3189B"/>
    <w:rsid w:val="00F330E6"/>
    <w:rsid w:val="00F34DCF"/>
    <w:rsid w:val="00F41158"/>
    <w:rsid w:val="00F6205E"/>
    <w:rsid w:val="00F6734A"/>
    <w:rsid w:val="00F83927"/>
    <w:rsid w:val="00F8496F"/>
    <w:rsid w:val="00F9003E"/>
    <w:rsid w:val="00F90635"/>
    <w:rsid w:val="00FA0F39"/>
    <w:rsid w:val="00FB19AC"/>
    <w:rsid w:val="00FB4297"/>
    <w:rsid w:val="00FC6C2F"/>
    <w:rsid w:val="00FE05FD"/>
    <w:rsid w:val="00FE3ED2"/>
    <w:rsid w:val="00FE491F"/>
    <w:rsid w:val="00FE5854"/>
    <w:rsid w:val="00FF2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EBED6"/>
  <w15:chartTrackingRefBased/>
  <w15:docId w15:val="{38AABBC9-A4CE-42A5-BEA9-EFE2ADBB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48EC"/>
    <w:pPr>
      <w:jc w:val="both"/>
    </w:pPr>
  </w:style>
  <w:style w:type="paragraph" w:styleId="Nagwek1">
    <w:name w:val="heading 1"/>
    <w:basedOn w:val="Normalny"/>
    <w:next w:val="Normalny"/>
    <w:link w:val="Nagwek1Znak"/>
    <w:uiPriority w:val="9"/>
    <w:qFormat/>
    <w:rsid w:val="00894505"/>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28"/>
      <w:szCs w:val="36"/>
    </w:rPr>
  </w:style>
  <w:style w:type="paragraph" w:styleId="Nagwek2">
    <w:name w:val="heading 2"/>
    <w:basedOn w:val="Normalny"/>
    <w:next w:val="Normalny"/>
    <w:link w:val="Nagwek2Znak"/>
    <w:uiPriority w:val="9"/>
    <w:unhideWhenUsed/>
    <w:qFormat/>
    <w:rsid w:val="00894505"/>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6"/>
      <w:szCs w:val="28"/>
    </w:rPr>
  </w:style>
  <w:style w:type="paragraph" w:styleId="Nagwek3">
    <w:name w:val="heading 3"/>
    <w:basedOn w:val="Normalny"/>
    <w:next w:val="Normalny"/>
    <w:link w:val="Nagwek3Znak"/>
    <w:uiPriority w:val="9"/>
    <w:unhideWhenUsed/>
    <w:qFormat/>
    <w:rsid w:val="00894505"/>
    <w:pPr>
      <w:keepNext/>
      <w:keepLines/>
      <w:numPr>
        <w:ilvl w:val="2"/>
        <w:numId w:val="1"/>
      </w:numPr>
      <w:spacing w:before="200" w:after="0"/>
      <w:outlineLvl w:val="2"/>
    </w:pPr>
    <w:rPr>
      <w:rFonts w:asciiTheme="majorHAnsi" w:eastAsiaTheme="majorEastAsia" w:hAnsiTheme="majorHAnsi" w:cstheme="majorBidi"/>
      <w:b/>
      <w:bCs/>
      <w:color w:val="000000" w:themeColor="text1"/>
      <w:sz w:val="24"/>
    </w:rPr>
  </w:style>
  <w:style w:type="paragraph" w:styleId="Nagwek4">
    <w:name w:val="heading 4"/>
    <w:basedOn w:val="Normalny"/>
    <w:next w:val="Normalny"/>
    <w:link w:val="Nagwek4Znak"/>
    <w:uiPriority w:val="9"/>
    <w:semiHidden/>
    <w:unhideWhenUsed/>
    <w:qFormat/>
    <w:rsid w:val="00894505"/>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semiHidden/>
    <w:unhideWhenUsed/>
    <w:qFormat/>
    <w:rsid w:val="00894505"/>
    <w:pPr>
      <w:keepNext/>
      <w:keepLines/>
      <w:numPr>
        <w:ilvl w:val="4"/>
        <w:numId w:val="1"/>
      </w:numPr>
      <w:tabs>
        <w:tab w:val="num" w:pos="1718"/>
      </w:tabs>
      <w:spacing w:before="200" w:after="0"/>
      <w:ind w:left="1718"/>
      <w:outlineLvl w:val="4"/>
    </w:pPr>
    <w:rPr>
      <w:rFonts w:asciiTheme="majorHAnsi" w:eastAsiaTheme="majorEastAsia" w:hAnsiTheme="majorHAnsi" w:cstheme="majorBidi"/>
      <w:color w:val="323E4F" w:themeColor="text2" w:themeShade="BF"/>
    </w:rPr>
  </w:style>
  <w:style w:type="paragraph" w:styleId="Nagwek6">
    <w:name w:val="heading 6"/>
    <w:basedOn w:val="Normalny"/>
    <w:next w:val="Normalny"/>
    <w:link w:val="Nagwek6Znak"/>
    <w:uiPriority w:val="9"/>
    <w:semiHidden/>
    <w:unhideWhenUsed/>
    <w:qFormat/>
    <w:rsid w:val="00894505"/>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Nagwek7">
    <w:name w:val="heading 7"/>
    <w:basedOn w:val="Normalny"/>
    <w:next w:val="Normalny"/>
    <w:link w:val="Nagwek7Znak"/>
    <w:uiPriority w:val="9"/>
    <w:semiHidden/>
    <w:unhideWhenUsed/>
    <w:qFormat/>
    <w:rsid w:val="0089450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89450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89450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94505"/>
    <w:rPr>
      <w:rFonts w:asciiTheme="majorHAnsi" w:eastAsiaTheme="majorEastAsia" w:hAnsiTheme="majorHAnsi" w:cstheme="majorBidi"/>
      <w:b/>
      <w:bCs/>
      <w:smallCaps/>
      <w:color w:val="000000" w:themeColor="text1"/>
      <w:sz w:val="28"/>
      <w:szCs w:val="36"/>
    </w:rPr>
  </w:style>
  <w:style w:type="character" w:customStyle="1" w:styleId="Nagwek2Znak">
    <w:name w:val="Nagłówek 2 Znak"/>
    <w:basedOn w:val="Domylnaczcionkaakapitu"/>
    <w:link w:val="Nagwek2"/>
    <w:uiPriority w:val="9"/>
    <w:rsid w:val="00894505"/>
    <w:rPr>
      <w:rFonts w:asciiTheme="majorHAnsi" w:eastAsiaTheme="majorEastAsia" w:hAnsiTheme="majorHAnsi" w:cstheme="majorBidi"/>
      <w:b/>
      <w:bCs/>
      <w:smallCaps/>
      <w:color w:val="000000" w:themeColor="text1"/>
      <w:sz w:val="26"/>
      <w:szCs w:val="28"/>
    </w:rPr>
  </w:style>
  <w:style w:type="character" w:customStyle="1" w:styleId="Nagwek3Znak">
    <w:name w:val="Nagłówek 3 Znak"/>
    <w:basedOn w:val="Domylnaczcionkaakapitu"/>
    <w:link w:val="Nagwek3"/>
    <w:uiPriority w:val="9"/>
    <w:rsid w:val="00894505"/>
    <w:rPr>
      <w:rFonts w:asciiTheme="majorHAnsi" w:eastAsiaTheme="majorEastAsia" w:hAnsiTheme="majorHAnsi" w:cstheme="majorBidi"/>
      <w:b/>
      <w:bCs/>
      <w:color w:val="000000" w:themeColor="text1"/>
      <w:sz w:val="24"/>
    </w:rPr>
  </w:style>
  <w:style w:type="character" w:customStyle="1" w:styleId="Nagwek4Znak">
    <w:name w:val="Nagłówek 4 Znak"/>
    <w:basedOn w:val="Domylnaczcionkaakapitu"/>
    <w:link w:val="Nagwek4"/>
    <w:uiPriority w:val="9"/>
    <w:semiHidden/>
    <w:rsid w:val="00894505"/>
    <w:rPr>
      <w:rFonts w:asciiTheme="majorHAnsi" w:eastAsiaTheme="majorEastAsia" w:hAnsiTheme="majorHAnsi" w:cstheme="majorBidi"/>
      <w:b/>
      <w:bCs/>
      <w:i/>
      <w:iCs/>
      <w:color w:val="000000" w:themeColor="text1"/>
    </w:rPr>
  </w:style>
  <w:style w:type="character" w:customStyle="1" w:styleId="Nagwek5Znak">
    <w:name w:val="Nagłówek 5 Znak"/>
    <w:basedOn w:val="Domylnaczcionkaakapitu"/>
    <w:link w:val="Nagwek5"/>
    <w:uiPriority w:val="9"/>
    <w:semiHidden/>
    <w:rsid w:val="00894505"/>
    <w:rPr>
      <w:rFonts w:asciiTheme="majorHAnsi" w:eastAsiaTheme="majorEastAsia" w:hAnsiTheme="majorHAnsi" w:cstheme="majorBidi"/>
      <w:color w:val="323E4F" w:themeColor="text2" w:themeShade="BF"/>
    </w:rPr>
  </w:style>
  <w:style w:type="character" w:customStyle="1" w:styleId="Nagwek6Znak">
    <w:name w:val="Nagłówek 6 Znak"/>
    <w:basedOn w:val="Domylnaczcionkaakapitu"/>
    <w:link w:val="Nagwek6"/>
    <w:uiPriority w:val="9"/>
    <w:semiHidden/>
    <w:rsid w:val="00894505"/>
    <w:rPr>
      <w:rFonts w:asciiTheme="majorHAnsi" w:eastAsiaTheme="majorEastAsia" w:hAnsiTheme="majorHAnsi" w:cstheme="majorBidi"/>
      <w:i/>
      <w:iCs/>
      <w:color w:val="323E4F" w:themeColor="text2" w:themeShade="BF"/>
    </w:rPr>
  </w:style>
  <w:style w:type="character" w:customStyle="1" w:styleId="Nagwek7Znak">
    <w:name w:val="Nagłówek 7 Znak"/>
    <w:basedOn w:val="Domylnaczcionkaakapitu"/>
    <w:link w:val="Nagwek7"/>
    <w:uiPriority w:val="9"/>
    <w:semiHidden/>
    <w:rsid w:val="00894505"/>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894505"/>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894505"/>
    <w:rPr>
      <w:rFonts w:asciiTheme="majorHAnsi" w:eastAsiaTheme="majorEastAsia" w:hAnsiTheme="majorHAnsi" w:cstheme="majorBidi"/>
      <w:i/>
      <w:iCs/>
      <w:color w:val="404040" w:themeColor="text1" w:themeTint="BF"/>
      <w:sz w:val="20"/>
      <w:szCs w:val="20"/>
    </w:rPr>
  </w:style>
  <w:style w:type="paragraph" w:customStyle="1" w:styleId="Default">
    <w:name w:val="Default"/>
    <w:rsid w:val="00894505"/>
    <w:pPr>
      <w:autoSpaceDE w:val="0"/>
      <w:autoSpaceDN w:val="0"/>
      <w:adjustRightInd w:val="0"/>
      <w:spacing w:after="0" w:line="240" w:lineRule="auto"/>
    </w:pPr>
    <w:rPr>
      <w:rFonts w:ascii="Times New Roman" w:hAnsi="Times New Roman" w:cs="Times New Roman"/>
      <w:color w:val="000000"/>
      <w:sz w:val="24"/>
      <w:szCs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Podpis nad obiektem,DS Podpis pod obiekt"/>
    <w:basedOn w:val="Normalny"/>
    <w:next w:val="Normalny"/>
    <w:link w:val="LegendaZnak"/>
    <w:uiPriority w:val="35"/>
    <w:unhideWhenUsed/>
    <w:qFormat/>
    <w:rsid w:val="00214BE0"/>
    <w:pPr>
      <w:spacing w:after="200" w:line="240" w:lineRule="auto"/>
      <w:jc w:val="center"/>
    </w:pPr>
    <w:rPr>
      <w:b/>
      <w:iCs/>
      <w:szCs w:val="18"/>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87786D"/>
    <w:rPr>
      <w:b/>
      <w:iCs/>
      <w:szCs w:val="18"/>
    </w:rPr>
  </w:style>
  <w:style w:type="paragraph" w:styleId="Tytu">
    <w:name w:val="Title"/>
    <w:basedOn w:val="Normalny"/>
    <w:next w:val="Normalny"/>
    <w:link w:val="TytuZnak"/>
    <w:uiPriority w:val="10"/>
    <w:qFormat/>
    <w:rsid w:val="00894505"/>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uiPriority w:val="10"/>
    <w:rsid w:val="00894505"/>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894505"/>
    <w:pPr>
      <w:numPr>
        <w:ilvl w:val="1"/>
      </w:numPr>
    </w:pPr>
    <w:rPr>
      <w:color w:val="5A5A5A" w:themeColor="text1" w:themeTint="A5"/>
      <w:spacing w:val="10"/>
    </w:rPr>
  </w:style>
  <w:style w:type="character" w:customStyle="1" w:styleId="PodtytuZnak">
    <w:name w:val="Podtytuł Znak"/>
    <w:basedOn w:val="Domylnaczcionkaakapitu"/>
    <w:link w:val="Podtytu"/>
    <w:uiPriority w:val="11"/>
    <w:rsid w:val="00894505"/>
    <w:rPr>
      <w:color w:val="5A5A5A" w:themeColor="text1" w:themeTint="A5"/>
      <w:spacing w:val="10"/>
    </w:rPr>
  </w:style>
  <w:style w:type="character" w:styleId="Pogrubienie">
    <w:name w:val="Strong"/>
    <w:basedOn w:val="Domylnaczcionkaakapitu"/>
    <w:uiPriority w:val="22"/>
    <w:qFormat/>
    <w:rsid w:val="00894505"/>
    <w:rPr>
      <w:b/>
      <w:bCs/>
      <w:color w:val="000000" w:themeColor="text1"/>
    </w:rPr>
  </w:style>
  <w:style w:type="character" w:styleId="Uwydatnienie">
    <w:name w:val="Emphasis"/>
    <w:basedOn w:val="Domylnaczcionkaakapitu"/>
    <w:uiPriority w:val="20"/>
    <w:qFormat/>
    <w:rsid w:val="00894505"/>
    <w:rPr>
      <w:i/>
      <w:iCs/>
      <w:color w:val="auto"/>
    </w:rPr>
  </w:style>
  <w:style w:type="paragraph" w:styleId="Bezodstpw">
    <w:name w:val="No Spacing"/>
    <w:uiPriority w:val="1"/>
    <w:qFormat/>
    <w:rsid w:val="00894505"/>
    <w:pPr>
      <w:spacing w:after="0" w:line="240" w:lineRule="auto"/>
    </w:pPr>
  </w:style>
  <w:style w:type="paragraph" w:styleId="Cytat">
    <w:name w:val="Quote"/>
    <w:basedOn w:val="Normalny"/>
    <w:next w:val="Normalny"/>
    <w:link w:val="CytatZnak"/>
    <w:uiPriority w:val="29"/>
    <w:qFormat/>
    <w:rsid w:val="00894505"/>
    <w:pPr>
      <w:spacing w:before="160"/>
      <w:ind w:left="720" w:right="720"/>
    </w:pPr>
    <w:rPr>
      <w:i/>
      <w:iCs/>
      <w:color w:val="000000" w:themeColor="text1"/>
    </w:rPr>
  </w:style>
  <w:style w:type="character" w:customStyle="1" w:styleId="CytatZnak">
    <w:name w:val="Cytat Znak"/>
    <w:basedOn w:val="Domylnaczcionkaakapitu"/>
    <w:link w:val="Cytat"/>
    <w:uiPriority w:val="29"/>
    <w:rsid w:val="00894505"/>
    <w:rPr>
      <w:i/>
      <w:iCs/>
      <w:color w:val="000000" w:themeColor="text1"/>
    </w:rPr>
  </w:style>
  <w:style w:type="paragraph" w:styleId="Cytatintensywny">
    <w:name w:val="Intense Quote"/>
    <w:basedOn w:val="Normalny"/>
    <w:next w:val="Normalny"/>
    <w:link w:val="CytatintensywnyZnak"/>
    <w:uiPriority w:val="30"/>
    <w:qFormat/>
    <w:rsid w:val="00894505"/>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894505"/>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894505"/>
    <w:rPr>
      <w:i/>
      <w:iCs/>
      <w:color w:val="404040" w:themeColor="text1" w:themeTint="BF"/>
    </w:rPr>
  </w:style>
  <w:style w:type="character" w:styleId="Wyrnienieintensywne">
    <w:name w:val="Intense Emphasis"/>
    <w:basedOn w:val="Domylnaczcionkaakapitu"/>
    <w:uiPriority w:val="21"/>
    <w:qFormat/>
    <w:rsid w:val="00894505"/>
    <w:rPr>
      <w:b/>
      <w:bCs/>
      <w:i/>
      <w:iCs/>
      <w:caps/>
    </w:rPr>
  </w:style>
  <w:style w:type="character" w:styleId="Odwoaniedelikatne">
    <w:name w:val="Subtle Reference"/>
    <w:basedOn w:val="Domylnaczcionkaakapitu"/>
    <w:uiPriority w:val="31"/>
    <w:qFormat/>
    <w:rsid w:val="00894505"/>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894505"/>
    <w:rPr>
      <w:b/>
      <w:bCs/>
      <w:smallCaps/>
      <w:u w:val="single"/>
    </w:rPr>
  </w:style>
  <w:style w:type="character" w:styleId="Tytuksiki">
    <w:name w:val="Book Title"/>
    <w:basedOn w:val="Domylnaczcionkaakapitu"/>
    <w:uiPriority w:val="33"/>
    <w:qFormat/>
    <w:rsid w:val="00894505"/>
    <w:rPr>
      <w:b w:val="0"/>
      <w:bCs w:val="0"/>
      <w:smallCaps/>
      <w:spacing w:val="5"/>
    </w:rPr>
  </w:style>
  <w:style w:type="paragraph" w:styleId="Nagwekspisutreci">
    <w:name w:val="TOC Heading"/>
    <w:basedOn w:val="Nagwek1"/>
    <w:next w:val="Normalny"/>
    <w:uiPriority w:val="39"/>
    <w:unhideWhenUsed/>
    <w:qFormat/>
    <w:rsid w:val="00894505"/>
    <w:pPr>
      <w:outlineLvl w:val="9"/>
    </w:pPr>
  </w:style>
  <w:style w:type="paragraph" w:styleId="Akapitzlist">
    <w:name w:val="List Paragraph"/>
    <w:aliases w:val="Numerowanie,List Paragraph,Akapit z listą BS,Kolorowa lista — akcent 11,Obiekt,List Paragraph1,BulletC,Akapit z listą31,normalny tekst,L1,Akapit z listą5"/>
    <w:basedOn w:val="Normalny"/>
    <w:link w:val="AkapitzlistZnak"/>
    <w:uiPriority w:val="34"/>
    <w:qFormat/>
    <w:rsid w:val="00465692"/>
    <w:pPr>
      <w:ind w:left="720"/>
      <w:contextualSpacing/>
    </w:pPr>
  </w:style>
  <w:style w:type="character" w:customStyle="1" w:styleId="AkapitzlistZnak">
    <w:name w:val="Akapit z listą Znak"/>
    <w:aliases w:val="Numerowanie Znak,List Paragraph Znak,Akapit z listą BS Znak,Kolorowa lista — akcent 11 Znak,Obiekt Znak,List Paragraph1 Znak,BulletC Znak,Akapit z listą31 Znak,normalny tekst Znak,L1 Znak,Akapit z listą5 Znak"/>
    <w:link w:val="Akapitzlist"/>
    <w:uiPriority w:val="34"/>
    <w:qFormat/>
    <w:rsid w:val="00C1158A"/>
  </w:style>
  <w:style w:type="table" w:styleId="Tabela-Siatka">
    <w:name w:val="Table Grid"/>
    <w:basedOn w:val="Standardowy"/>
    <w:uiPriority w:val="39"/>
    <w:rsid w:val="00B928F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unhideWhenUsed/>
    <w:rsid w:val="00216213"/>
    <w:pPr>
      <w:spacing w:after="100"/>
    </w:pPr>
  </w:style>
  <w:style w:type="paragraph" w:styleId="Spistreci2">
    <w:name w:val="toc 2"/>
    <w:basedOn w:val="Normalny"/>
    <w:next w:val="Normalny"/>
    <w:autoRedefine/>
    <w:uiPriority w:val="39"/>
    <w:unhideWhenUsed/>
    <w:rsid w:val="00216213"/>
    <w:pPr>
      <w:spacing w:after="100"/>
      <w:ind w:left="220"/>
    </w:pPr>
  </w:style>
  <w:style w:type="paragraph" w:styleId="Spistreci3">
    <w:name w:val="toc 3"/>
    <w:basedOn w:val="Normalny"/>
    <w:next w:val="Normalny"/>
    <w:autoRedefine/>
    <w:uiPriority w:val="39"/>
    <w:unhideWhenUsed/>
    <w:rsid w:val="00216213"/>
    <w:pPr>
      <w:spacing w:after="100"/>
      <w:ind w:left="440"/>
    </w:pPr>
  </w:style>
  <w:style w:type="character" w:styleId="Hipercze">
    <w:name w:val="Hyperlink"/>
    <w:basedOn w:val="Domylnaczcionkaakapitu"/>
    <w:uiPriority w:val="99"/>
    <w:unhideWhenUsed/>
    <w:rsid w:val="00216213"/>
    <w:rPr>
      <w:color w:val="0563C1" w:themeColor="hyperlink"/>
      <w:u w:val="single"/>
    </w:rPr>
  </w:style>
  <w:style w:type="paragraph" w:styleId="Tekstpodstawowywcity">
    <w:name w:val="Body Text Indent"/>
    <w:basedOn w:val="Normalny"/>
    <w:link w:val="TekstpodstawowywcityZnak"/>
    <w:uiPriority w:val="99"/>
    <w:rsid w:val="0087786D"/>
    <w:pPr>
      <w:spacing w:before="100" w:beforeAutospacing="1" w:after="0" w:line="240" w:lineRule="auto"/>
      <w:ind w:left="1134"/>
    </w:pPr>
    <w:rPr>
      <w:rFonts w:ascii="Arial" w:eastAsia="Times New Roman" w:hAnsi="Arial" w:cs="Times New Roman"/>
      <w:sz w:val="20"/>
      <w:szCs w:val="24"/>
      <w:lang w:val="x-none" w:eastAsia="pl-PL"/>
    </w:rPr>
  </w:style>
  <w:style w:type="character" w:customStyle="1" w:styleId="TekstpodstawowywcityZnak">
    <w:name w:val="Tekst podstawowy wcięty Znak"/>
    <w:basedOn w:val="Domylnaczcionkaakapitu"/>
    <w:link w:val="Tekstpodstawowywcity"/>
    <w:uiPriority w:val="99"/>
    <w:rsid w:val="0087786D"/>
    <w:rPr>
      <w:rFonts w:ascii="Arial" w:eastAsia="Times New Roman" w:hAnsi="Arial" w:cs="Times New Roman"/>
      <w:sz w:val="20"/>
      <w:szCs w:val="24"/>
      <w:lang w:val="x-none" w:eastAsia="pl-PL"/>
    </w:rPr>
  </w:style>
  <w:style w:type="paragraph" w:styleId="Nagwek">
    <w:name w:val="header"/>
    <w:basedOn w:val="Normalny"/>
    <w:link w:val="NagwekZnak"/>
    <w:uiPriority w:val="99"/>
    <w:unhideWhenUsed/>
    <w:rsid w:val="00D268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6886"/>
  </w:style>
  <w:style w:type="paragraph" w:styleId="Stopka">
    <w:name w:val="footer"/>
    <w:basedOn w:val="Normalny"/>
    <w:link w:val="StopkaZnak"/>
    <w:uiPriority w:val="99"/>
    <w:unhideWhenUsed/>
    <w:rsid w:val="00D268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6886"/>
  </w:style>
  <w:style w:type="paragraph" w:styleId="NormalnyWeb">
    <w:name w:val="Normal (Web)"/>
    <w:basedOn w:val="Normalny"/>
    <w:uiPriority w:val="99"/>
    <w:unhideWhenUsed/>
    <w:rsid w:val="008C1A74"/>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43E6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43E61"/>
    <w:rPr>
      <w:sz w:val="20"/>
      <w:szCs w:val="20"/>
    </w:rPr>
  </w:style>
  <w:style w:type="character" w:styleId="Odwoanieprzypisukocowego">
    <w:name w:val="endnote reference"/>
    <w:basedOn w:val="Domylnaczcionkaakapitu"/>
    <w:uiPriority w:val="99"/>
    <w:semiHidden/>
    <w:unhideWhenUsed/>
    <w:rsid w:val="00743E61"/>
    <w:rPr>
      <w:vertAlign w:val="superscript"/>
    </w:rPr>
  </w:style>
  <w:style w:type="paragraph" w:customStyle="1" w:styleId="Pa52">
    <w:name w:val="Pa5_2"/>
    <w:basedOn w:val="Default"/>
    <w:next w:val="Default"/>
    <w:uiPriority w:val="99"/>
    <w:rsid w:val="009A1759"/>
    <w:pPr>
      <w:spacing w:line="191" w:lineRule="atLeast"/>
    </w:pPr>
    <w:rPr>
      <w:rFonts w:ascii="Myriad Pro" w:hAnsi="Myriad Pro" w:cstheme="minorBidi"/>
      <w:color w:val="auto"/>
    </w:rPr>
  </w:style>
  <w:style w:type="character" w:customStyle="1" w:styleId="strona">
    <w:name w:val="strona"/>
    <w:basedOn w:val="Domylnaczcionkaakapitu"/>
    <w:rsid w:val="00732B79"/>
  </w:style>
  <w:style w:type="character" w:customStyle="1" w:styleId="hgkelc">
    <w:name w:val="hgkelc"/>
    <w:basedOn w:val="Domylnaczcionkaakapitu"/>
    <w:rsid w:val="00E74C9F"/>
  </w:style>
  <w:style w:type="paragraph" w:styleId="Tekstdymka">
    <w:name w:val="Balloon Text"/>
    <w:basedOn w:val="Normalny"/>
    <w:link w:val="TekstdymkaZnak"/>
    <w:uiPriority w:val="99"/>
    <w:semiHidden/>
    <w:unhideWhenUsed/>
    <w:rsid w:val="006A524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524E"/>
    <w:rPr>
      <w:rFonts w:ascii="Segoe UI" w:hAnsi="Segoe UI" w:cs="Segoe UI"/>
      <w:sz w:val="18"/>
      <w:szCs w:val="18"/>
    </w:rPr>
  </w:style>
  <w:style w:type="table" w:customStyle="1" w:styleId="TableGrid">
    <w:name w:val="TableGrid"/>
    <w:rsid w:val="00C06D52"/>
    <w:pPr>
      <w:spacing w:after="0" w:line="240" w:lineRule="auto"/>
    </w:pPr>
    <w:rPr>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62628">
      <w:bodyDiv w:val="1"/>
      <w:marLeft w:val="0"/>
      <w:marRight w:val="0"/>
      <w:marTop w:val="0"/>
      <w:marBottom w:val="0"/>
      <w:divBdr>
        <w:top w:val="none" w:sz="0" w:space="0" w:color="auto"/>
        <w:left w:val="none" w:sz="0" w:space="0" w:color="auto"/>
        <w:bottom w:val="none" w:sz="0" w:space="0" w:color="auto"/>
        <w:right w:val="none" w:sz="0" w:space="0" w:color="auto"/>
      </w:divBdr>
    </w:div>
    <w:div w:id="111096849">
      <w:bodyDiv w:val="1"/>
      <w:marLeft w:val="0"/>
      <w:marRight w:val="0"/>
      <w:marTop w:val="0"/>
      <w:marBottom w:val="0"/>
      <w:divBdr>
        <w:top w:val="none" w:sz="0" w:space="0" w:color="auto"/>
        <w:left w:val="none" w:sz="0" w:space="0" w:color="auto"/>
        <w:bottom w:val="none" w:sz="0" w:space="0" w:color="auto"/>
        <w:right w:val="none" w:sz="0" w:space="0" w:color="auto"/>
      </w:divBdr>
    </w:div>
    <w:div w:id="169102147">
      <w:bodyDiv w:val="1"/>
      <w:marLeft w:val="0"/>
      <w:marRight w:val="0"/>
      <w:marTop w:val="0"/>
      <w:marBottom w:val="0"/>
      <w:divBdr>
        <w:top w:val="none" w:sz="0" w:space="0" w:color="auto"/>
        <w:left w:val="none" w:sz="0" w:space="0" w:color="auto"/>
        <w:bottom w:val="none" w:sz="0" w:space="0" w:color="auto"/>
        <w:right w:val="none" w:sz="0" w:space="0" w:color="auto"/>
      </w:divBdr>
    </w:div>
    <w:div w:id="177014441">
      <w:bodyDiv w:val="1"/>
      <w:marLeft w:val="0"/>
      <w:marRight w:val="0"/>
      <w:marTop w:val="0"/>
      <w:marBottom w:val="0"/>
      <w:divBdr>
        <w:top w:val="none" w:sz="0" w:space="0" w:color="auto"/>
        <w:left w:val="none" w:sz="0" w:space="0" w:color="auto"/>
        <w:bottom w:val="none" w:sz="0" w:space="0" w:color="auto"/>
        <w:right w:val="none" w:sz="0" w:space="0" w:color="auto"/>
      </w:divBdr>
    </w:div>
    <w:div w:id="250361255">
      <w:bodyDiv w:val="1"/>
      <w:marLeft w:val="0"/>
      <w:marRight w:val="0"/>
      <w:marTop w:val="0"/>
      <w:marBottom w:val="0"/>
      <w:divBdr>
        <w:top w:val="none" w:sz="0" w:space="0" w:color="auto"/>
        <w:left w:val="none" w:sz="0" w:space="0" w:color="auto"/>
        <w:bottom w:val="none" w:sz="0" w:space="0" w:color="auto"/>
        <w:right w:val="none" w:sz="0" w:space="0" w:color="auto"/>
      </w:divBdr>
    </w:div>
    <w:div w:id="370615042">
      <w:bodyDiv w:val="1"/>
      <w:marLeft w:val="0"/>
      <w:marRight w:val="0"/>
      <w:marTop w:val="0"/>
      <w:marBottom w:val="0"/>
      <w:divBdr>
        <w:top w:val="none" w:sz="0" w:space="0" w:color="auto"/>
        <w:left w:val="none" w:sz="0" w:space="0" w:color="auto"/>
        <w:bottom w:val="none" w:sz="0" w:space="0" w:color="auto"/>
        <w:right w:val="none" w:sz="0" w:space="0" w:color="auto"/>
      </w:divBdr>
    </w:div>
    <w:div w:id="376663030">
      <w:bodyDiv w:val="1"/>
      <w:marLeft w:val="0"/>
      <w:marRight w:val="0"/>
      <w:marTop w:val="0"/>
      <w:marBottom w:val="0"/>
      <w:divBdr>
        <w:top w:val="none" w:sz="0" w:space="0" w:color="auto"/>
        <w:left w:val="none" w:sz="0" w:space="0" w:color="auto"/>
        <w:bottom w:val="none" w:sz="0" w:space="0" w:color="auto"/>
        <w:right w:val="none" w:sz="0" w:space="0" w:color="auto"/>
      </w:divBdr>
    </w:div>
    <w:div w:id="433208454">
      <w:bodyDiv w:val="1"/>
      <w:marLeft w:val="0"/>
      <w:marRight w:val="0"/>
      <w:marTop w:val="0"/>
      <w:marBottom w:val="0"/>
      <w:divBdr>
        <w:top w:val="none" w:sz="0" w:space="0" w:color="auto"/>
        <w:left w:val="none" w:sz="0" w:space="0" w:color="auto"/>
        <w:bottom w:val="none" w:sz="0" w:space="0" w:color="auto"/>
        <w:right w:val="none" w:sz="0" w:space="0" w:color="auto"/>
      </w:divBdr>
    </w:div>
    <w:div w:id="441387722">
      <w:bodyDiv w:val="1"/>
      <w:marLeft w:val="0"/>
      <w:marRight w:val="0"/>
      <w:marTop w:val="0"/>
      <w:marBottom w:val="0"/>
      <w:divBdr>
        <w:top w:val="none" w:sz="0" w:space="0" w:color="auto"/>
        <w:left w:val="none" w:sz="0" w:space="0" w:color="auto"/>
        <w:bottom w:val="none" w:sz="0" w:space="0" w:color="auto"/>
        <w:right w:val="none" w:sz="0" w:space="0" w:color="auto"/>
      </w:divBdr>
    </w:div>
    <w:div w:id="446198935">
      <w:bodyDiv w:val="1"/>
      <w:marLeft w:val="0"/>
      <w:marRight w:val="0"/>
      <w:marTop w:val="0"/>
      <w:marBottom w:val="0"/>
      <w:divBdr>
        <w:top w:val="none" w:sz="0" w:space="0" w:color="auto"/>
        <w:left w:val="none" w:sz="0" w:space="0" w:color="auto"/>
        <w:bottom w:val="none" w:sz="0" w:space="0" w:color="auto"/>
        <w:right w:val="none" w:sz="0" w:space="0" w:color="auto"/>
      </w:divBdr>
    </w:div>
    <w:div w:id="448740473">
      <w:bodyDiv w:val="1"/>
      <w:marLeft w:val="0"/>
      <w:marRight w:val="0"/>
      <w:marTop w:val="0"/>
      <w:marBottom w:val="0"/>
      <w:divBdr>
        <w:top w:val="none" w:sz="0" w:space="0" w:color="auto"/>
        <w:left w:val="none" w:sz="0" w:space="0" w:color="auto"/>
        <w:bottom w:val="none" w:sz="0" w:space="0" w:color="auto"/>
        <w:right w:val="none" w:sz="0" w:space="0" w:color="auto"/>
      </w:divBdr>
    </w:div>
    <w:div w:id="501354044">
      <w:bodyDiv w:val="1"/>
      <w:marLeft w:val="0"/>
      <w:marRight w:val="0"/>
      <w:marTop w:val="0"/>
      <w:marBottom w:val="0"/>
      <w:divBdr>
        <w:top w:val="none" w:sz="0" w:space="0" w:color="auto"/>
        <w:left w:val="none" w:sz="0" w:space="0" w:color="auto"/>
        <w:bottom w:val="none" w:sz="0" w:space="0" w:color="auto"/>
        <w:right w:val="none" w:sz="0" w:space="0" w:color="auto"/>
      </w:divBdr>
    </w:div>
    <w:div w:id="508060226">
      <w:bodyDiv w:val="1"/>
      <w:marLeft w:val="0"/>
      <w:marRight w:val="0"/>
      <w:marTop w:val="0"/>
      <w:marBottom w:val="0"/>
      <w:divBdr>
        <w:top w:val="none" w:sz="0" w:space="0" w:color="auto"/>
        <w:left w:val="none" w:sz="0" w:space="0" w:color="auto"/>
        <w:bottom w:val="none" w:sz="0" w:space="0" w:color="auto"/>
        <w:right w:val="none" w:sz="0" w:space="0" w:color="auto"/>
      </w:divBdr>
    </w:div>
    <w:div w:id="515970677">
      <w:bodyDiv w:val="1"/>
      <w:marLeft w:val="0"/>
      <w:marRight w:val="0"/>
      <w:marTop w:val="0"/>
      <w:marBottom w:val="0"/>
      <w:divBdr>
        <w:top w:val="none" w:sz="0" w:space="0" w:color="auto"/>
        <w:left w:val="none" w:sz="0" w:space="0" w:color="auto"/>
        <w:bottom w:val="none" w:sz="0" w:space="0" w:color="auto"/>
        <w:right w:val="none" w:sz="0" w:space="0" w:color="auto"/>
      </w:divBdr>
    </w:div>
    <w:div w:id="527642889">
      <w:bodyDiv w:val="1"/>
      <w:marLeft w:val="0"/>
      <w:marRight w:val="0"/>
      <w:marTop w:val="0"/>
      <w:marBottom w:val="0"/>
      <w:divBdr>
        <w:top w:val="none" w:sz="0" w:space="0" w:color="auto"/>
        <w:left w:val="none" w:sz="0" w:space="0" w:color="auto"/>
        <w:bottom w:val="none" w:sz="0" w:space="0" w:color="auto"/>
        <w:right w:val="none" w:sz="0" w:space="0" w:color="auto"/>
      </w:divBdr>
    </w:div>
    <w:div w:id="541941879">
      <w:bodyDiv w:val="1"/>
      <w:marLeft w:val="0"/>
      <w:marRight w:val="0"/>
      <w:marTop w:val="0"/>
      <w:marBottom w:val="0"/>
      <w:divBdr>
        <w:top w:val="none" w:sz="0" w:space="0" w:color="auto"/>
        <w:left w:val="none" w:sz="0" w:space="0" w:color="auto"/>
        <w:bottom w:val="none" w:sz="0" w:space="0" w:color="auto"/>
        <w:right w:val="none" w:sz="0" w:space="0" w:color="auto"/>
      </w:divBdr>
    </w:div>
    <w:div w:id="579406165">
      <w:bodyDiv w:val="1"/>
      <w:marLeft w:val="0"/>
      <w:marRight w:val="0"/>
      <w:marTop w:val="0"/>
      <w:marBottom w:val="0"/>
      <w:divBdr>
        <w:top w:val="none" w:sz="0" w:space="0" w:color="auto"/>
        <w:left w:val="none" w:sz="0" w:space="0" w:color="auto"/>
        <w:bottom w:val="none" w:sz="0" w:space="0" w:color="auto"/>
        <w:right w:val="none" w:sz="0" w:space="0" w:color="auto"/>
      </w:divBdr>
    </w:div>
    <w:div w:id="606428104">
      <w:bodyDiv w:val="1"/>
      <w:marLeft w:val="0"/>
      <w:marRight w:val="0"/>
      <w:marTop w:val="0"/>
      <w:marBottom w:val="0"/>
      <w:divBdr>
        <w:top w:val="none" w:sz="0" w:space="0" w:color="auto"/>
        <w:left w:val="none" w:sz="0" w:space="0" w:color="auto"/>
        <w:bottom w:val="none" w:sz="0" w:space="0" w:color="auto"/>
        <w:right w:val="none" w:sz="0" w:space="0" w:color="auto"/>
      </w:divBdr>
    </w:div>
    <w:div w:id="618298537">
      <w:bodyDiv w:val="1"/>
      <w:marLeft w:val="0"/>
      <w:marRight w:val="0"/>
      <w:marTop w:val="0"/>
      <w:marBottom w:val="0"/>
      <w:divBdr>
        <w:top w:val="none" w:sz="0" w:space="0" w:color="auto"/>
        <w:left w:val="none" w:sz="0" w:space="0" w:color="auto"/>
        <w:bottom w:val="none" w:sz="0" w:space="0" w:color="auto"/>
        <w:right w:val="none" w:sz="0" w:space="0" w:color="auto"/>
      </w:divBdr>
    </w:div>
    <w:div w:id="673647563">
      <w:bodyDiv w:val="1"/>
      <w:marLeft w:val="0"/>
      <w:marRight w:val="0"/>
      <w:marTop w:val="0"/>
      <w:marBottom w:val="0"/>
      <w:divBdr>
        <w:top w:val="none" w:sz="0" w:space="0" w:color="auto"/>
        <w:left w:val="none" w:sz="0" w:space="0" w:color="auto"/>
        <w:bottom w:val="none" w:sz="0" w:space="0" w:color="auto"/>
        <w:right w:val="none" w:sz="0" w:space="0" w:color="auto"/>
      </w:divBdr>
    </w:div>
    <w:div w:id="690836794">
      <w:bodyDiv w:val="1"/>
      <w:marLeft w:val="0"/>
      <w:marRight w:val="0"/>
      <w:marTop w:val="0"/>
      <w:marBottom w:val="0"/>
      <w:divBdr>
        <w:top w:val="none" w:sz="0" w:space="0" w:color="auto"/>
        <w:left w:val="none" w:sz="0" w:space="0" w:color="auto"/>
        <w:bottom w:val="none" w:sz="0" w:space="0" w:color="auto"/>
        <w:right w:val="none" w:sz="0" w:space="0" w:color="auto"/>
      </w:divBdr>
    </w:div>
    <w:div w:id="705787574">
      <w:bodyDiv w:val="1"/>
      <w:marLeft w:val="0"/>
      <w:marRight w:val="0"/>
      <w:marTop w:val="0"/>
      <w:marBottom w:val="0"/>
      <w:divBdr>
        <w:top w:val="none" w:sz="0" w:space="0" w:color="auto"/>
        <w:left w:val="none" w:sz="0" w:space="0" w:color="auto"/>
        <w:bottom w:val="none" w:sz="0" w:space="0" w:color="auto"/>
        <w:right w:val="none" w:sz="0" w:space="0" w:color="auto"/>
      </w:divBdr>
    </w:div>
    <w:div w:id="777529135">
      <w:bodyDiv w:val="1"/>
      <w:marLeft w:val="0"/>
      <w:marRight w:val="0"/>
      <w:marTop w:val="0"/>
      <w:marBottom w:val="0"/>
      <w:divBdr>
        <w:top w:val="none" w:sz="0" w:space="0" w:color="auto"/>
        <w:left w:val="none" w:sz="0" w:space="0" w:color="auto"/>
        <w:bottom w:val="none" w:sz="0" w:space="0" w:color="auto"/>
        <w:right w:val="none" w:sz="0" w:space="0" w:color="auto"/>
      </w:divBdr>
    </w:div>
    <w:div w:id="834341402">
      <w:bodyDiv w:val="1"/>
      <w:marLeft w:val="0"/>
      <w:marRight w:val="0"/>
      <w:marTop w:val="0"/>
      <w:marBottom w:val="0"/>
      <w:divBdr>
        <w:top w:val="none" w:sz="0" w:space="0" w:color="auto"/>
        <w:left w:val="none" w:sz="0" w:space="0" w:color="auto"/>
        <w:bottom w:val="none" w:sz="0" w:space="0" w:color="auto"/>
        <w:right w:val="none" w:sz="0" w:space="0" w:color="auto"/>
      </w:divBdr>
    </w:div>
    <w:div w:id="859468940">
      <w:bodyDiv w:val="1"/>
      <w:marLeft w:val="0"/>
      <w:marRight w:val="0"/>
      <w:marTop w:val="0"/>
      <w:marBottom w:val="0"/>
      <w:divBdr>
        <w:top w:val="none" w:sz="0" w:space="0" w:color="auto"/>
        <w:left w:val="none" w:sz="0" w:space="0" w:color="auto"/>
        <w:bottom w:val="none" w:sz="0" w:space="0" w:color="auto"/>
        <w:right w:val="none" w:sz="0" w:space="0" w:color="auto"/>
      </w:divBdr>
    </w:div>
    <w:div w:id="894001308">
      <w:bodyDiv w:val="1"/>
      <w:marLeft w:val="0"/>
      <w:marRight w:val="0"/>
      <w:marTop w:val="0"/>
      <w:marBottom w:val="0"/>
      <w:divBdr>
        <w:top w:val="none" w:sz="0" w:space="0" w:color="auto"/>
        <w:left w:val="none" w:sz="0" w:space="0" w:color="auto"/>
        <w:bottom w:val="none" w:sz="0" w:space="0" w:color="auto"/>
        <w:right w:val="none" w:sz="0" w:space="0" w:color="auto"/>
      </w:divBdr>
    </w:div>
    <w:div w:id="905728672">
      <w:bodyDiv w:val="1"/>
      <w:marLeft w:val="0"/>
      <w:marRight w:val="0"/>
      <w:marTop w:val="0"/>
      <w:marBottom w:val="0"/>
      <w:divBdr>
        <w:top w:val="none" w:sz="0" w:space="0" w:color="auto"/>
        <w:left w:val="none" w:sz="0" w:space="0" w:color="auto"/>
        <w:bottom w:val="none" w:sz="0" w:space="0" w:color="auto"/>
        <w:right w:val="none" w:sz="0" w:space="0" w:color="auto"/>
      </w:divBdr>
    </w:div>
    <w:div w:id="973096031">
      <w:bodyDiv w:val="1"/>
      <w:marLeft w:val="0"/>
      <w:marRight w:val="0"/>
      <w:marTop w:val="0"/>
      <w:marBottom w:val="0"/>
      <w:divBdr>
        <w:top w:val="none" w:sz="0" w:space="0" w:color="auto"/>
        <w:left w:val="none" w:sz="0" w:space="0" w:color="auto"/>
        <w:bottom w:val="none" w:sz="0" w:space="0" w:color="auto"/>
        <w:right w:val="none" w:sz="0" w:space="0" w:color="auto"/>
      </w:divBdr>
    </w:div>
    <w:div w:id="980427598">
      <w:bodyDiv w:val="1"/>
      <w:marLeft w:val="0"/>
      <w:marRight w:val="0"/>
      <w:marTop w:val="0"/>
      <w:marBottom w:val="0"/>
      <w:divBdr>
        <w:top w:val="none" w:sz="0" w:space="0" w:color="auto"/>
        <w:left w:val="none" w:sz="0" w:space="0" w:color="auto"/>
        <w:bottom w:val="none" w:sz="0" w:space="0" w:color="auto"/>
        <w:right w:val="none" w:sz="0" w:space="0" w:color="auto"/>
      </w:divBdr>
    </w:div>
    <w:div w:id="1023750837">
      <w:bodyDiv w:val="1"/>
      <w:marLeft w:val="0"/>
      <w:marRight w:val="0"/>
      <w:marTop w:val="0"/>
      <w:marBottom w:val="0"/>
      <w:divBdr>
        <w:top w:val="none" w:sz="0" w:space="0" w:color="auto"/>
        <w:left w:val="none" w:sz="0" w:space="0" w:color="auto"/>
        <w:bottom w:val="none" w:sz="0" w:space="0" w:color="auto"/>
        <w:right w:val="none" w:sz="0" w:space="0" w:color="auto"/>
      </w:divBdr>
    </w:div>
    <w:div w:id="1037850251">
      <w:bodyDiv w:val="1"/>
      <w:marLeft w:val="0"/>
      <w:marRight w:val="0"/>
      <w:marTop w:val="0"/>
      <w:marBottom w:val="0"/>
      <w:divBdr>
        <w:top w:val="none" w:sz="0" w:space="0" w:color="auto"/>
        <w:left w:val="none" w:sz="0" w:space="0" w:color="auto"/>
        <w:bottom w:val="none" w:sz="0" w:space="0" w:color="auto"/>
        <w:right w:val="none" w:sz="0" w:space="0" w:color="auto"/>
      </w:divBdr>
    </w:div>
    <w:div w:id="1046947062">
      <w:bodyDiv w:val="1"/>
      <w:marLeft w:val="0"/>
      <w:marRight w:val="0"/>
      <w:marTop w:val="0"/>
      <w:marBottom w:val="0"/>
      <w:divBdr>
        <w:top w:val="none" w:sz="0" w:space="0" w:color="auto"/>
        <w:left w:val="none" w:sz="0" w:space="0" w:color="auto"/>
        <w:bottom w:val="none" w:sz="0" w:space="0" w:color="auto"/>
        <w:right w:val="none" w:sz="0" w:space="0" w:color="auto"/>
      </w:divBdr>
    </w:div>
    <w:div w:id="1070662409">
      <w:bodyDiv w:val="1"/>
      <w:marLeft w:val="0"/>
      <w:marRight w:val="0"/>
      <w:marTop w:val="0"/>
      <w:marBottom w:val="0"/>
      <w:divBdr>
        <w:top w:val="none" w:sz="0" w:space="0" w:color="auto"/>
        <w:left w:val="none" w:sz="0" w:space="0" w:color="auto"/>
        <w:bottom w:val="none" w:sz="0" w:space="0" w:color="auto"/>
        <w:right w:val="none" w:sz="0" w:space="0" w:color="auto"/>
      </w:divBdr>
    </w:div>
    <w:div w:id="1108351211">
      <w:bodyDiv w:val="1"/>
      <w:marLeft w:val="0"/>
      <w:marRight w:val="0"/>
      <w:marTop w:val="0"/>
      <w:marBottom w:val="0"/>
      <w:divBdr>
        <w:top w:val="none" w:sz="0" w:space="0" w:color="auto"/>
        <w:left w:val="none" w:sz="0" w:space="0" w:color="auto"/>
        <w:bottom w:val="none" w:sz="0" w:space="0" w:color="auto"/>
        <w:right w:val="none" w:sz="0" w:space="0" w:color="auto"/>
      </w:divBdr>
    </w:div>
    <w:div w:id="1138953845">
      <w:bodyDiv w:val="1"/>
      <w:marLeft w:val="0"/>
      <w:marRight w:val="0"/>
      <w:marTop w:val="0"/>
      <w:marBottom w:val="0"/>
      <w:divBdr>
        <w:top w:val="none" w:sz="0" w:space="0" w:color="auto"/>
        <w:left w:val="none" w:sz="0" w:space="0" w:color="auto"/>
        <w:bottom w:val="none" w:sz="0" w:space="0" w:color="auto"/>
        <w:right w:val="none" w:sz="0" w:space="0" w:color="auto"/>
      </w:divBdr>
    </w:div>
    <w:div w:id="1185830728">
      <w:bodyDiv w:val="1"/>
      <w:marLeft w:val="0"/>
      <w:marRight w:val="0"/>
      <w:marTop w:val="0"/>
      <w:marBottom w:val="0"/>
      <w:divBdr>
        <w:top w:val="none" w:sz="0" w:space="0" w:color="auto"/>
        <w:left w:val="none" w:sz="0" w:space="0" w:color="auto"/>
        <w:bottom w:val="none" w:sz="0" w:space="0" w:color="auto"/>
        <w:right w:val="none" w:sz="0" w:space="0" w:color="auto"/>
      </w:divBdr>
    </w:div>
    <w:div w:id="1234436330">
      <w:bodyDiv w:val="1"/>
      <w:marLeft w:val="0"/>
      <w:marRight w:val="0"/>
      <w:marTop w:val="0"/>
      <w:marBottom w:val="0"/>
      <w:divBdr>
        <w:top w:val="none" w:sz="0" w:space="0" w:color="auto"/>
        <w:left w:val="none" w:sz="0" w:space="0" w:color="auto"/>
        <w:bottom w:val="none" w:sz="0" w:space="0" w:color="auto"/>
        <w:right w:val="none" w:sz="0" w:space="0" w:color="auto"/>
      </w:divBdr>
    </w:div>
    <w:div w:id="1253004506">
      <w:bodyDiv w:val="1"/>
      <w:marLeft w:val="0"/>
      <w:marRight w:val="0"/>
      <w:marTop w:val="0"/>
      <w:marBottom w:val="0"/>
      <w:divBdr>
        <w:top w:val="none" w:sz="0" w:space="0" w:color="auto"/>
        <w:left w:val="none" w:sz="0" w:space="0" w:color="auto"/>
        <w:bottom w:val="none" w:sz="0" w:space="0" w:color="auto"/>
        <w:right w:val="none" w:sz="0" w:space="0" w:color="auto"/>
      </w:divBdr>
    </w:div>
    <w:div w:id="1256481588">
      <w:bodyDiv w:val="1"/>
      <w:marLeft w:val="0"/>
      <w:marRight w:val="0"/>
      <w:marTop w:val="0"/>
      <w:marBottom w:val="0"/>
      <w:divBdr>
        <w:top w:val="none" w:sz="0" w:space="0" w:color="auto"/>
        <w:left w:val="none" w:sz="0" w:space="0" w:color="auto"/>
        <w:bottom w:val="none" w:sz="0" w:space="0" w:color="auto"/>
        <w:right w:val="none" w:sz="0" w:space="0" w:color="auto"/>
      </w:divBdr>
    </w:div>
    <w:div w:id="1257204587">
      <w:bodyDiv w:val="1"/>
      <w:marLeft w:val="0"/>
      <w:marRight w:val="0"/>
      <w:marTop w:val="0"/>
      <w:marBottom w:val="0"/>
      <w:divBdr>
        <w:top w:val="none" w:sz="0" w:space="0" w:color="auto"/>
        <w:left w:val="none" w:sz="0" w:space="0" w:color="auto"/>
        <w:bottom w:val="none" w:sz="0" w:space="0" w:color="auto"/>
        <w:right w:val="none" w:sz="0" w:space="0" w:color="auto"/>
      </w:divBdr>
    </w:div>
    <w:div w:id="1267153289">
      <w:bodyDiv w:val="1"/>
      <w:marLeft w:val="0"/>
      <w:marRight w:val="0"/>
      <w:marTop w:val="0"/>
      <w:marBottom w:val="0"/>
      <w:divBdr>
        <w:top w:val="none" w:sz="0" w:space="0" w:color="auto"/>
        <w:left w:val="none" w:sz="0" w:space="0" w:color="auto"/>
        <w:bottom w:val="none" w:sz="0" w:space="0" w:color="auto"/>
        <w:right w:val="none" w:sz="0" w:space="0" w:color="auto"/>
      </w:divBdr>
    </w:div>
    <w:div w:id="1431392988">
      <w:bodyDiv w:val="1"/>
      <w:marLeft w:val="0"/>
      <w:marRight w:val="0"/>
      <w:marTop w:val="0"/>
      <w:marBottom w:val="0"/>
      <w:divBdr>
        <w:top w:val="none" w:sz="0" w:space="0" w:color="auto"/>
        <w:left w:val="none" w:sz="0" w:space="0" w:color="auto"/>
        <w:bottom w:val="none" w:sz="0" w:space="0" w:color="auto"/>
        <w:right w:val="none" w:sz="0" w:space="0" w:color="auto"/>
      </w:divBdr>
      <w:divsChild>
        <w:div w:id="993996145">
          <w:marLeft w:val="547"/>
          <w:marRight w:val="0"/>
          <w:marTop w:val="0"/>
          <w:marBottom w:val="0"/>
          <w:divBdr>
            <w:top w:val="none" w:sz="0" w:space="0" w:color="auto"/>
            <w:left w:val="none" w:sz="0" w:space="0" w:color="auto"/>
            <w:bottom w:val="none" w:sz="0" w:space="0" w:color="auto"/>
            <w:right w:val="none" w:sz="0" w:space="0" w:color="auto"/>
          </w:divBdr>
        </w:div>
      </w:divsChild>
    </w:div>
    <w:div w:id="1461345014">
      <w:bodyDiv w:val="1"/>
      <w:marLeft w:val="0"/>
      <w:marRight w:val="0"/>
      <w:marTop w:val="0"/>
      <w:marBottom w:val="0"/>
      <w:divBdr>
        <w:top w:val="none" w:sz="0" w:space="0" w:color="auto"/>
        <w:left w:val="none" w:sz="0" w:space="0" w:color="auto"/>
        <w:bottom w:val="none" w:sz="0" w:space="0" w:color="auto"/>
        <w:right w:val="none" w:sz="0" w:space="0" w:color="auto"/>
      </w:divBdr>
    </w:div>
    <w:div w:id="1495418379">
      <w:bodyDiv w:val="1"/>
      <w:marLeft w:val="0"/>
      <w:marRight w:val="0"/>
      <w:marTop w:val="0"/>
      <w:marBottom w:val="0"/>
      <w:divBdr>
        <w:top w:val="none" w:sz="0" w:space="0" w:color="auto"/>
        <w:left w:val="none" w:sz="0" w:space="0" w:color="auto"/>
        <w:bottom w:val="none" w:sz="0" w:space="0" w:color="auto"/>
        <w:right w:val="none" w:sz="0" w:space="0" w:color="auto"/>
      </w:divBdr>
    </w:div>
    <w:div w:id="1515220596">
      <w:bodyDiv w:val="1"/>
      <w:marLeft w:val="0"/>
      <w:marRight w:val="0"/>
      <w:marTop w:val="0"/>
      <w:marBottom w:val="0"/>
      <w:divBdr>
        <w:top w:val="none" w:sz="0" w:space="0" w:color="auto"/>
        <w:left w:val="none" w:sz="0" w:space="0" w:color="auto"/>
        <w:bottom w:val="none" w:sz="0" w:space="0" w:color="auto"/>
        <w:right w:val="none" w:sz="0" w:space="0" w:color="auto"/>
      </w:divBdr>
    </w:div>
    <w:div w:id="1522938986">
      <w:bodyDiv w:val="1"/>
      <w:marLeft w:val="0"/>
      <w:marRight w:val="0"/>
      <w:marTop w:val="0"/>
      <w:marBottom w:val="0"/>
      <w:divBdr>
        <w:top w:val="none" w:sz="0" w:space="0" w:color="auto"/>
        <w:left w:val="none" w:sz="0" w:space="0" w:color="auto"/>
        <w:bottom w:val="none" w:sz="0" w:space="0" w:color="auto"/>
        <w:right w:val="none" w:sz="0" w:space="0" w:color="auto"/>
      </w:divBdr>
    </w:div>
    <w:div w:id="1530099692">
      <w:bodyDiv w:val="1"/>
      <w:marLeft w:val="0"/>
      <w:marRight w:val="0"/>
      <w:marTop w:val="0"/>
      <w:marBottom w:val="0"/>
      <w:divBdr>
        <w:top w:val="none" w:sz="0" w:space="0" w:color="auto"/>
        <w:left w:val="none" w:sz="0" w:space="0" w:color="auto"/>
        <w:bottom w:val="none" w:sz="0" w:space="0" w:color="auto"/>
        <w:right w:val="none" w:sz="0" w:space="0" w:color="auto"/>
      </w:divBdr>
    </w:div>
    <w:div w:id="1559167180">
      <w:bodyDiv w:val="1"/>
      <w:marLeft w:val="0"/>
      <w:marRight w:val="0"/>
      <w:marTop w:val="0"/>
      <w:marBottom w:val="0"/>
      <w:divBdr>
        <w:top w:val="none" w:sz="0" w:space="0" w:color="auto"/>
        <w:left w:val="none" w:sz="0" w:space="0" w:color="auto"/>
        <w:bottom w:val="none" w:sz="0" w:space="0" w:color="auto"/>
        <w:right w:val="none" w:sz="0" w:space="0" w:color="auto"/>
      </w:divBdr>
    </w:div>
    <w:div w:id="1564178510">
      <w:bodyDiv w:val="1"/>
      <w:marLeft w:val="0"/>
      <w:marRight w:val="0"/>
      <w:marTop w:val="0"/>
      <w:marBottom w:val="0"/>
      <w:divBdr>
        <w:top w:val="none" w:sz="0" w:space="0" w:color="auto"/>
        <w:left w:val="none" w:sz="0" w:space="0" w:color="auto"/>
        <w:bottom w:val="none" w:sz="0" w:space="0" w:color="auto"/>
        <w:right w:val="none" w:sz="0" w:space="0" w:color="auto"/>
      </w:divBdr>
    </w:div>
    <w:div w:id="1630353072">
      <w:bodyDiv w:val="1"/>
      <w:marLeft w:val="0"/>
      <w:marRight w:val="0"/>
      <w:marTop w:val="0"/>
      <w:marBottom w:val="0"/>
      <w:divBdr>
        <w:top w:val="none" w:sz="0" w:space="0" w:color="auto"/>
        <w:left w:val="none" w:sz="0" w:space="0" w:color="auto"/>
        <w:bottom w:val="none" w:sz="0" w:space="0" w:color="auto"/>
        <w:right w:val="none" w:sz="0" w:space="0" w:color="auto"/>
      </w:divBdr>
    </w:div>
    <w:div w:id="1894121598">
      <w:bodyDiv w:val="1"/>
      <w:marLeft w:val="0"/>
      <w:marRight w:val="0"/>
      <w:marTop w:val="0"/>
      <w:marBottom w:val="0"/>
      <w:divBdr>
        <w:top w:val="none" w:sz="0" w:space="0" w:color="auto"/>
        <w:left w:val="none" w:sz="0" w:space="0" w:color="auto"/>
        <w:bottom w:val="none" w:sz="0" w:space="0" w:color="auto"/>
        <w:right w:val="none" w:sz="0" w:space="0" w:color="auto"/>
      </w:divBdr>
    </w:div>
    <w:div w:id="1917321332">
      <w:bodyDiv w:val="1"/>
      <w:marLeft w:val="0"/>
      <w:marRight w:val="0"/>
      <w:marTop w:val="0"/>
      <w:marBottom w:val="0"/>
      <w:divBdr>
        <w:top w:val="none" w:sz="0" w:space="0" w:color="auto"/>
        <w:left w:val="none" w:sz="0" w:space="0" w:color="auto"/>
        <w:bottom w:val="none" w:sz="0" w:space="0" w:color="auto"/>
        <w:right w:val="none" w:sz="0" w:space="0" w:color="auto"/>
      </w:divBdr>
    </w:div>
    <w:div w:id="1944874370">
      <w:bodyDiv w:val="1"/>
      <w:marLeft w:val="0"/>
      <w:marRight w:val="0"/>
      <w:marTop w:val="0"/>
      <w:marBottom w:val="0"/>
      <w:divBdr>
        <w:top w:val="none" w:sz="0" w:space="0" w:color="auto"/>
        <w:left w:val="none" w:sz="0" w:space="0" w:color="auto"/>
        <w:bottom w:val="none" w:sz="0" w:space="0" w:color="auto"/>
        <w:right w:val="none" w:sz="0" w:space="0" w:color="auto"/>
      </w:divBdr>
    </w:div>
    <w:div w:id="1962832942">
      <w:bodyDiv w:val="1"/>
      <w:marLeft w:val="0"/>
      <w:marRight w:val="0"/>
      <w:marTop w:val="0"/>
      <w:marBottom w:val="0"/>
      <w:divBdr>
        <w:top w:val="none" w:sz="0" w:space="0" w:color="auto"/>
        <w:left w:val="none" w:sz="0" w:space="0" w:color="auto"/>
        <w:bottom w:val="none" w:sz="0" w:space="0" w:color="auto"/>
        <w:right w:val="none" w:sz="0" w:space="0" w:color="auto"/>
      </w:divBdr>
    </w:div>
    <w:div w:id="2029406736">
      <w:bodyDiv w:val="1"/>
      <w:marLeft w:val="0"/>
      <w:marRight w:val="0"/>
      <w:marTop w:val="0"/>
      <w:marBottom w:val="0"/>
      <w:divBdr>
        <w:top w:val="none" w:sz="0" w:space="0" w:color="auto"/>
        <w:left w:val="none" w:sz="0" w:space="0" w:color="auto"/>
        <w:bottom w:val="none" w:sz="0" w:space="0" w:color="auto"/>
        <w:right w:val="none" w:sz="0" w:space="0" w:color="auto"/>
      </w:divBdr>
    </w:div>
    <w:div w:id="2037921557">
      <w:bodyDiv w:val="1"/>
      <w:marLeft w:val="0"/>
      <w:marRight w:val="0"/>
      <w:marTop w:val="0"/>
      <w:marBottom w:val="0"/>
      <w:divBdr>
        <w:top w:val="none" w:sz="0" w:space="0" w:color="auto"/>
        <w:left w:val="none" w:sz="0" w:space="0" w:color="auto"/>
        <w:bottom w:val="none" w:sz="0" w:space="0" w:color="auto"/>
        <w:right w:val="none" w:sz="0" w:space="0" w:color="auto"/>
      </w:divBdr>
    </w:div>
    <w:div w:id="2044360438">
      <w:bodyDiv w:val="1"/>
      <w:marLeft w:val="0"/>
      <w:marRight w:val="0"/>
      <w:marTop w:val="0"/>
      <w:marBottom w:val="0"/>
      <w:divBdr>
        <w:top w:val="none" w:sz="0" w:space="0" w:color="auto"/>
        <w:left w:val="none" w:sz="0" w:space="0" w:color="auto"/>
        <w:bottom w:val="none" w:sz="0" w:space="0" w:color="auto"/>
        <w:right w:val="none" w:sz="0" w:space="0" w:color="auto"/>
      </w:divBdr>
    </w:div>
    <w:div w:id="2093617897">
      <w:bodyDiv w:val="1"/>
      <w:marLeft w:val="0"/>
      <w:marRight w:val="0"/>
      <w:marTop w:val="0"/>
      <w:marBottom w:val="0"/>
      <w:divBdr>
        <w:top w:val="none" w:sz="0" w:space="0" w:color="auto"/>
        <w:left w:val="none" w:sz="0" w:space="0" w:color="auto"/>
        <w:bottom w:val="none" w:sz="0" w:space="0" w:color="auto"/>
        <w:right w:val="none" w:sz="0" w:space="0" w:color="auto"/>
      </w:divBdr>
    </w:div>
    <w:div w:id="213420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E:\Pozosta&#322;e\Mosina%20-%20basen%20-%20JESSICA\Analiza%20finansowa_Mosina%20basen.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230769230769232"/>
          <c:y val="4.0935672514619881E-2"/>
          <c:w val="0.51346153846153841"/>
          <c:h val="0.8099415204678363"/>
        </c:manualLayout>
      </c:layout>
      <c:lineChart>
        <c:grouping val="standard"/>
        <c:varyColors val="0"/>
        <c:ser>
          <c:idx val="0"/>
          <c:order val="0"/>
          <c:tx>
            <c:strRef>
              <c:f>'analiza ryzyka'!$A$11</c:f>
              <c:strCache>
                <c:ptCount val="1"/>
                <c:pt idx="0">
                  <c:v>koszty całkowite</c:v>
                </c:pt>
              </c:strCache>
            </c:strRef>
          </c:tx>
          <c:marker>
            <c:symbol val="none"/>
          </c:marker>
          <c:cat>
            <c:numRef>
              <c:f>'analiza ryzyka'!$B$13:$M$13</c:f>
              <c:numCache>
                <c:formatCode>0.00</c:formatCode>
                <c:ptCount val="12"/>
                <c:pt idx="0">
                  <c:v>40000</c:v>
                </c:pt>
                <c:pt idx="1">
                  <c:v>43000</c:v>
                </c:pt>
                <c:pt idx="2">
                  <c:v>46000</c:v>
                </c:pt>
                <c:pt idx="3">
                  <c:v>49000</c:v>
                </c:pt>
                <c:pt idx="4">
                  <c:v>52000</c:v>
                </c:pt>
                <c:pt idx="5">
                  <c:v>55000</c:v>
                </c:pt>
                <c:pt idx="6">
                  <c:v>58000</c:v>
                </c:pt>
                <c:pt idx="7">
                  <c:v>61000</c:v>
                </c:pt>
                <c:pt idx="8">
                  <c:v>64000</c:v>
                </c:pt>
                <c:pt idx="9">
                  <c:v>67000</c:v>
                </c:pt>
                <c:pt idx="10">
                  <c:v>70000</c:v>
                </c:pt>
                <c:pt idx="11">
                  <c:v>73000</c:v>
                </c:pt>
              </c:numCache>
            </c:numRef>
          </c:cat>
          <c:val>
            <c:numRef>
              <c:f>'analiza ryzyka'!$B$11:$M$11</c:f>
              <c:numCache>
                <c:formatCode>#\ ##0.00\ _z_ł</c:formatCode>
                <c:ptCount val="12"/>
                <c:pt idx="0">
                  <c:v>2370346.9300000002</c:v>
                </c:pt>
                <c:pt idx="1">
                  <c:v>2370346.9300000002</c:v>
                </c:pt>
                <c:pt idx="2">
                  <c:v>2370346.9300000002</c:v>
                </c:pt>
                <c:pt idx="3">
                  <c:v>2370346.9300000002</c:v>
                </c:pt>
                <c:pt idx="4">
                  <c:v>2370346.9300000002</c:v>
                </c:pt>
                <c:pt idx="5">
                  <c:v>2370346.9300000002</c:v>
                </c:pt>
                <c:pt idx="6">
                  <c:v>2370346.9300000002</c:v>
                </c:pt>
                <c:pt idx="7">
                  <c:v>2370346.9300000002</c:v>
                </c:pt>
                <c:pt idx="8">
                  <c:v>2370346.9300000002</c:v>
                </c:pt>
                <c:pt idx="9">
                  <c:v>2370346.9300000002</c:v>
                </c:pt>
                <c:pt idx="10">
                  <c:v>2370346.9300000002</c:v>
                </c:pt>
                <c:pt idx="11">
                  <c:v>2370346.9300000002</c:v>
                </c:pt>
              </c:numCache>
            </c:numRef>
          </c:val>
          <c:smooth val="0"/>
          <c:extLst>
            <c:ext xmlns:c16="http://schemas.microsoft.com/office/drawing/2014/chart" uri="{C3380CC4-5D6E-409C-BE32-E72D297353CC}">
              <c16:uniqueId val="{00000000-BA8C-40F1-9424-08A354A41D6F}"/>
            </c:ext>
          </c:extLst>
        </c:ser>
        <c:ser>
          <c:idx val="1"/>
          <c:order val="1"/>
          <c:tx>
            <c:strRef>
              <c:f>'analiza ryzyka'!$A$12</c:f>
              <c:strCache>
                <c:ptCount val="1"/>
                <c:pt idx="0">
                  <c:v>przychody</c:v>
                </c:pt>
              </c:strCache>
            </c:strRef>
          </c:tx>
          <c:marker>
            <c:symbol val="none"/>
          </c:marker>
          <c:cat>
            <c:numRef>
              <c:f>'analiza ryzyka'!$B$13:$M$13</c:f>
              <c:numCache>
                <c:formatCode>0.00</c:formatCode>
                <c:ptCount val="12"/>
                <c:pt idx="0">
                  <c:v>40000</c:v>
                </c:pt>
                <c:pt idx="1">
                  <c:v>43000</c:v>
                </c:pt>
                <c:pt idx="2">
                  <c:v>46000</c:v>
                </c:pt>
                <c:pt idx="3">
                  <c:v>49000</c:v>
                </c:pt>
                <c:pt idx="4">
                  <c:v>52000</c:v>
                </c:pt>
                <c:pt idx="5">
                  <c:v>55000</c:v>
                </c:pt>
                <c:pt idx="6">
                  <c:v>58000</c:v>
                </c:pt>
                <c:pt idx="7">
                  <c:v>61000</c:v>
                </c:pt>
                <c:pt idx="8">
                  <c:v>64000</c:v>
                </c:pt>
                <c:pt idx="9">
                  <c:v>67000</c:v>
                </c:pt>
                <c:pt idx="10">
                  <c:v>70000</c:v>
                </c:pt>
                <c:pt idx="11">
                  <c:v>73000</c:v>
                </c:pt>
              </c:numCache>
            </c:numRef>
          </c:cat>
          <c:val>
            <c:numRef>
              <c:f>'analiza ryzyka'!$B$12:$M$12</c:f>
              <c:numCache>
                <c:formatCode>#,##0.00</c:formatCode>
                <c:ptCount val="12"/>
                <c:pt idx="0">
                  <c:v>1760000</c:v>
                </c:pt>
                <c:pt idx="1">
                  <c:v>1892000</c:v>
                </c:pt>
                <c:pt idx="2">
                  <c:v>2024000</c:v>
                </c:pt>
                <c:pt idx="3">
                  <c:v>2156000</c:v>
                </c:pt>
                <c:pt idx="4">
                  <c:v>2288000</c:v>
                </c:pt>
                <c:pt idx="5">
                  <c:v>2420000</c:v>
                </c:pt>
                <c:pt idx="6">
                  <c:v>2552000</c:v>
                </c:pt>
                <c:pt idx="7">
                  <c:v>2684000</c:v>
                </c:pt>
                <c:pt idx="8">
                  <c:v>2816000</c:v>
                </c:pt>
                <c:pt idx="9">
                  <c:v>2948000</c:v>
                </c:pt>
                <c:pt idx="10">
                  <c:v>3080000</c:v>
                </c:pt>
                <c:pt idx="11">
                  <c:v>3212000</c:v>
                </c:pt>
              </c:numCache>
            </c:numRef>
          </c:val>
          <c:smooth val="0"/>
          <c:extLst>
            <c:ext xmlns:c16="http://schemas.microsoft.com/office/drawing/2014/chart" uri="{C3380CC4-5D6E-409C-BE32-E72D297353CC}">
              <c16:uniqueId val="{00000001-BA8C-40F1-9424-08A354A41D6F}"/>
            </c:ext>
          </c:extLst>
        </c:ser>
        <c:dLbls>
          <c:showLegendKey val="0"/>
          <c:showVal val="0"/>
          <c:showCatName val="0"/>
          <c:showSerName val="0"/>
          <c:showPercent val="0"/>
          <c:showBubbleSize val="0"/>
        </c:dLbls>
        <c:smooth val="0"/>
        <c:axId val="1650656592"/>
        <c:axId val="1"/>
      </c:lineChart>
      <c:catAx>
        <c:axId val="1650656592"/>
        <c:scaling>
          <c:orientation val="minMax"/>
        </c:scaling>
        <c:delete val="0"/>
        <c:axPos val="b"/>
        <c:numFmt formatCode="0" sourceLinked="0"/>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 ##0.00\ _z_ł" sourceLinked="1"/>
        <c:majorTickMark val="out"/>
        <c:minorTickMark val="none"/>
        <c:tickLblPos val="nextTo"/>
        <c:crossAx val="1650656592"/>
        <c:crosses val="autoZero"/>
        <c:crossBetween val="between"/>
      </c:valAx>
    </c:plotArea>
    <c:legend>
      <c:legendPos val="r"/>
      <c:layout>
        <c:manualLayout>
          <c:xMode val="edge"/>
          <c:yMode val="edge"/>
          <c:x val="0.73937146014642918"/>
          <c:y val="0.42940373865480558"/>
          <c:w val="0.24311526848617604"/>
          <c:h val="0.13550069123039005"/>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D9C7A-6FCB-41F0-AFFA-048A53B82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15016</TotalTime>
  <Pages>50</Pages>
  <Words>13429</Words>
  <Characters>80575</Characters>
  <Application>Microsoft Office Word</Application>
  <DocSecurity>0</DocSecurity>
  <Lines>671</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Atrium Grupa Doradcza</dc:creator>
  <cp:keywords/>
  <dc:description/>
  <cp:lastModifiedBy>Jacek J</cp:lastModifiedBy>
  <cp:revision>345</cp:revision>
  <cp:lastPrinted>2021-03-03T19:41:00Z</cp:lastPrinted>
  <dcterms:created xsi:type="dcterms:W3CDTF">2020-11-23T17:01:00Z</dcterms:created>
  <dcterms:modified xsi:type="dcterms:W3CDTF">2021-03-03T20:14:00Z</dcterms:modified>
</cp:coreProperties>
</file>